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458" w:type="dxa"/>
        <w:tblLook w:val="04A0" w:firstRow="1" w:lastRow="0" w:firstColumn="1" w:lastColumn="0" w:noHBand="0" w:noVBand="1"/>
      </w:tblPr>
      <w:tblGrid>
        <w:gridCol w:w="2448"/>
        <w:gridCol w:w="630"/>
        <w:gridCol w:w="1170"/>
        <w:gridCol w:w="512"/>
        <w:gridCol w:w="1198"/>
        <w:gridCol w:w="540"/>
        <w:gridCol w:w="3960"/>
      </w:tblGrid>
      <w:tr w:rsidR="00264CFC" w:rsidRPr="00F96D0C" w14:paraId="56FE7503" w14:textId="77777777" w:rsidTr="00264CFC">
        <w:tc>
          <w:tcPr>
            <w:tcW w:w="4760" w:type="dxa"/>
            <w:gridSpan w:val="4"/>
            <w:shd w:val="clear" w:color="auto" w:fill="000000" w:themeFill="text1"/>
          </w:tcPr>
          <w:p w14:paraId="7CB2D38B" w14:textId="77777777" w:rsidR="00264CFC" w:rsidRPr="00F96D0C" w:rsidRDefault="00264CFC" w:rsidP="00136B6F">
            <w:pPr>
              <w:rPr>
                <w:b/>
                <w:sz w:val="28"/>
                <w:szCs w:val="28"/>
              </w:rPr>
            </w:pPr>
            <w:r w:rsidRPr="00F96D0C">
              <w:rPr>
                <w:b/>
                <w:sz w:val="28"/>
                <w:szCs w:val="28"/>
              </w:rPr>
              <w:t>BIOLOGICAL TOXIN LABORATORY</w:t>
            </w:r>
            <w:r w:rsidRPr="00F96D0C">
              <w:rPr>
                <w:b/>
                <w:sz w:val="28"/>
                <w:szCs w:val="28"/>
              </w:rPr>
              <w:br/>
              <w:t>STANDARD OPERATING PROCEDURE</w:t>
            </w:r>
          </w:p>
        </w:tc>
        <w:tc>
          <w:tcPr>
            <w:tcW w:w="5698" w:type="dxa"/>
            <w:gridSpan w:val="3"/>
          </w:tcPr>
          <w:p w14:paraId="736A7B05" w14:textId="77777777" w:rsidR="00264CFC" w:rsidRPr="00D77FD5" w:rsidRDefault="00264CFC" w:rsidP="00136B6F">
            <w:pPr>
              <w:rPr>
                <w:b/>
                <w:sz w:val="24"/>
                <w:szCs w:val="24"/>
              </w:rPr>
            </w:pPr>
            <w:r w:rsidRPr="00D77FD5">
              <w:rPr>
                <w:b/>
                <w:sz w:val="24"/>
                <w:szCs w:val="24"/>
              </w:rPr>
              <w:t>Procedure title:</w:t>
            </w:r>
            <w:r w:rsidR="00E41FEC">
              <w:rPr>
                <w:b/>
                <w:sz w:val="24"/>
                <w:szCs w:val="24"/>
              </w:rPr>
              <w:t xml:space="preserve"> </w:t>
            </w:r>
            <w:r w:rsidR="00E41FEC" w:rsidRPr="00E41FEC">
              <w:rPr>
                <w:b/>
                <w:sz w:val="24"/>
                <w:szCs w:val="24"/>
              </w:rPr>
              <w:t xml:space="preserve"> </w:t>
            </w:r>
            <w:r w:rsidR="00E41FEC" w:rsidRPr="00E41FEC">
              <w:rPr>
                <w:b/>
                <w:color w:val="FF0000"/>
                <w:sz w:val="24"/>
                <w:szCs w:val="24"/>
              </w:rPr>
              <w:t>Lab fills in this part</w:t>
            </w:r>
          </w:p>
        </w:tc>
      </w:tr>
      <w:tr w:rsidR="00264CFC" w:rsidRPr="00F96D0C" w14:paraId="5F4F5FEC" w14:textId="77777777" w:rsidTr="00264CFC">
        <w:tc>
          <w:tcPr>
            <w:tcW w:w="10458" w:type="dxa"/>
            <w:gridSpan w:val="7"/>
            <w:shd w:val="clear" w:color="auto" w:fill="FFFFFF" w:themeFill="background1"/>
          </w:tcPr>
          <w:p w14:paraId="7ADBDA37" w14:textId="30B849C0" w:rsidR="00264CFC" w:rsidRPr="00D77FD5" w:rsidRDefault="00264CFC" w:rsidP="00136B6F">
            <w:pPr>
              <w:spacing w:before="120"/>
              <w:rPr>
                <w:b/>
              </w:rPr>
            </w:pPr>
            <w:r w:rsidRPr="00D77FD5">
              <w:rPr>
                <w:b/>
              </w:rPr>
              <w:t>Latest validation</w:t>
            </w:r>
            <w:r w:rsidR="00EC1FD3">
              <w:rPr>
                <w:b/>
              </w:rPr>
              <w:t>/verification</w:t>
            </w:r>
            <w:r w:rsidRPr="00D77FD5">
              <w:rPr>
                <w:b/>
              </w:rPr>
              <w:t xml:space="preserve"> completed by/date:</w:t>
            </w:r>
            <w:r w:rsidR="00E41FEC">
              <w:rPr>
                <w:b/>
              </w:rPr>
              <w:t xml:space="preserve"> to be filled in by </w:t>
            </w:r>
            <w:r w:rsidR="00741FE0">
              <w:rPr>
                <w:b/>
              </w:rPr>
              <w:t>OCRS</w:t>
            </w:r>
            <w:r w:rsidR="00E41FEC">
              <w:rPr>
                <w:b/>
              </w:rPr>
              <w:t xml:space="preserve"> Biosafety Team</w:t>
            </w:r>
          </w:p>
        </w:tc>
      </w:tr>
      <w:tr w:rsidR="00264CFC" w:rsidRPr="00F96D0C" w14:paraId="7C8E202E" w14:textId="77777777" w:rsidTr="00264CFC">
        <w:tc>
          <w:tcPr>
            <w:tcW w:w="2448" w:type="dxa"/>
            <w:shd w:val="clear" w:color="auto" w:fill="FFFFFF" w:themeFill="background1"/>
          </w:tcPr>
          <w:p w14:paraId="031FC8F7" w14:textId="77777777" w:rsidR="00264CFC" w:rsidRPr="00D77FD5" w:rsidRDefault="00264CFC" w:rsidP="00136B6F">
            <w:pPr>
              <w:rPr>
                <w:b/>
              </w:rPr>
            </w:pPr>
            <w:r w:rsidRPr="00D77FD5">
              <w:rPr>
                <w:b/>
              </w:rPr>
              <w:t>Validation</w:t>
            </w:r>
            <w:r w:rsidR="00EC1FD3">
              <w:rPr>
                <w:b/>
              </w:rPr>
              <w:t>/verification</w:t>
            </w:r>
            <w:r w:rsidRPr="00D77FD5">
              <w:rPr>
                <w:b/>
              </w:rPr>
              <w:t xml:space="preserve"> method </w:t>
            </w:r>
            <w:r w:rsidR="00EC1FD3">
              <w:rPr>
                <w:b/>
              </w:rPr>
              <w:br/>
            </w:r>
            <w:r w:rsidRPr="00D77FD5">
              <w:rPr>
                <w:b/>
              </w:rPr>
              <w:t xml:space="preserve">(check all that apply): </w:t>
            </w:r>
          </w:p>
        </w:tc>
        <w:tc>
          <w:tcPr>
            <w:tcW w:w="630" w:type="dxa"/>
            <w:shd w:val="clear" w:color="auto" w:fill="D9D9D9" w:themeFill="background1" w:themeFillShade="D9"/>
          </w:tcPr>
          <w:p w14:paraId="756D523E" w14:textId="77777777" w:rsidR="00264CFC" w:rsidRPr="00F96D0C" w:rsidRDefault="00264CFC" w:rsidP="00136B6F"/>
        </w:tc>
        <w:tc>
          <w:tcPr>
            <w:tcW w:w="1170" w:type="dxa"/>
            <w:shd w:val="clear" w:color="auto" w:fill="FFFFFF" w:themeFill="background1"/>
          </w:tcPr>
          <w:p w14:paraId="7DF8FC4C" w14:textId="77777777" w:rsidR="00264CFC" w:rsidRPr="00D77FD5" w:rsidRDefault="00264CFC" w:rsidP="00136B6F">
            <w:pPr>
              <w:rPr>
                <w:b/>
              </w:rPr>
            </w:pPr>
            <w:r w:rsidRPr="00D77FD5">
              <w:rPr>
                <w:b/>
              </w:rPr>
              <w:t>Dry Run</w:t>
            </w:r>
          </w:p>
        </w:tc>
        <w:tc>
          <w:tcPr>
            <w:tcW w:w="512" w:type="dxa"/>
            <w:shd w:val="clear" w:color="auto" w:fill="D9D9D9" w:themeFill="background1" w:themeFillShade="D9"/>
          </w:tcPr>
          <w:p w14:paraId="53F3F668" w14:textId="77777777" w:rsidR="00264CFC" w:rsidRPr="00F96D0C" w:rsidRDefault="00264CFC" w:rsidP="00136B6F"/>
        </w:tc>
        <w:tc>
          <w:tcPr>
            <w:tcW w:w="1198" w:type="dxa"/>
            <w:shd w:val="clear" w:color="auto" w:fill="FFFFFF" w:themeFill="background1"/>
          </w:tcPr>
          <w:p w14:paraId="5140C4EE" w14:textId="77777777" w:rsidR="00264CFC" w:rsidRPr="00D77FD5" w:rsidRDefault="00264CFC" w:rsidP="00136B6F">
            <w:pPr>
              <w:rPr>
                <w:b/>
              </w:rPr>
            </w:pPr>
            <w:r w:rsidRPr="00D77FD5">
              <w:rPr>
                <w:b/>
              </w:rPr>
              <w:t>Observed procedure</w:t>
            </w:r>
          </w:p>
        </w:tc>
        <w:tc>
          <w:tcPr>
            <w:tcW w:w="540" w:type="dxa"/>
            <w:shd w:val="clear" w:color="auto" w:fill="D9D9D9" w:themeFill="background1" w:themeFillShade="D9"/>
          </w:tcPr>
          <w:p w14:paraId="3CCFAD70" w14:textId="77777777" w:rsidR="00264CFC" w:rsidRPr="00F96D0C" w:rsidRDefault="00264CFC" w:rsidP="00136B6F"/>
        </w:tc>
        <w:tc>
          <w:tcPr>
            <w:tcW w:w="3960" w:type="dxa"/>
            <w:shd w:val="clear" w:color="auto" w:fill="FFFFFF" w:themeFill="background1"/>
          </w:tcPr>
          <w:p w14:paraId="063D6667" w14:textId="77777777" w:rsidR="00264CFC" w:rsidRPr="00D77FD5" w:rsidRDefault="00264CFC" w:rsidP="00136B6F">
            <w:pPr>
              <w:rPr>
                <w:b/>
              </w:rPr>
            </w:pPr>
            <w:r w:rsidRPr="00D77FD5">
              <w:rPr>
                <w:b/>
              </w:rPr>
              <w:t>Other (Describe below)</w:t>
            </w:r>
          </w:p>
        </w:tc>
      </w:tr>
    </w:tbl>
    <w:p w14:paraId="73758FB3" w14:textId="77777777" w:rsidR="00264CFC" w:rsidRDefault="00264CFC" w:rsidP="00603552">
      <w:pPr>
        <w:spacing w:after="120" w:line="240" w:lineRule="auto"/>
      </w:pPr>
      <w:r w:rsidRPr="00F96D0C">
        <w:br/>
        <w:t>This template is most suitable for lab procedures involving toxins such as preparation of stock solution/aliquots and administration of toxin solutions to cell cultures</w:t>
      </w:r>
      <w:r>
        <w:t xml:space="preserve"> or in an animal model</w:t>
      </w:r>
      <w:r w:rsidRPr="00F96D0C">
        <w:t xml:space="preserve">. Include sufficient detail to provide effective guidance to someone who is relatively new to your lab. </w:t>
      </w:r>
      <w:r w:rsidRPr="00BA693E">
        <w:rPr>
          <w:b/>
        </w:rPr>
        <w:t>It is STRONGLY recommended that separate SOPs be developed for distinct activities.</w:t>
      </w:r>
      <w: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85"/>
        <w:gridCol w:w="4433"/>
      </w:tblGrid>
      <w:tr w:rsidR="00264CFC" w:rsidRPr="009D0F09" w14:paraId="35640B22" w14:textId="77777777" w:rsidTr="00264CFC">
        <w:trPr>
          <w:trHeight w:val="485"/>
        </w:trPr>
        <w:tc>
          <w:tcPr>
            <w:tcW w:w="6025" w:type="dxa"/>
            <w:gridSpan w:val="2"/>
          </w:tcPr>
          <w:p w14:paraId="0016C423" w14:textId="77777777" w:rsidR="00264CFC" w:rsidRPr="009D0F09" w:rsidRDefault="00264CFC" w:rsidP="00136B6F">
            <w:pPr>
              <w:spacing w:after="120" w:line="240" w:lineRule="auto"/>
              <w:rPr>
                <w:rFonts w:eastAsia="Times New Roman" w:cs="Tahoma"/>
              </w:rPr>
            </w:pPr>
            <w:r w:rsidRPr="009D0F09">
              <w:rPr>
                <w:rFonts w:eastAsia="Times New Roman" w:cs="Tahoma"/>
              </w:rPr>
              <w:t xml:space="preserve">Name Biological Toxin/Venom: </w:t>
            </w:r>
          </w:p>
        </w:tc>
        <w:tc>
          <w:tcPr>
            <w:tcW w:w="4433" w:type="dxa"/>
          </w:tcPr>
          <w:p w14:paraId="046F1ACE" w14:textId="77777777" w:rsidR="00264CFC" w:rsidRPr="009D0F09" w:rsidRDefault="00264CFC" w:rsidP="00136B6F">
            <w:pPr>
              <w:spacing w:after="120" w:line="240" w:lineRule="auto"/>
              <w:rPr>
                <w:rFonts w:eastAsia="Times New Roman" w:cs="Tahoma"/>
              </w:rPr>
            </w:pPr>
            <w:r w:rsidRPr="009D0F09">
              <w:rPr>
                <w:rFonts w:eastAsia="Times New Roman" w:cs="Tahoma"/>
              </w:rPr>
              <w:t>Vendor Name:</w:t>
            </w:r>
          </w:p>
        </w:tc>
      </w:tr>
      <w:tr w:rsidR="00264CFC" w:rsidRPr="009D0F09" w14:paraId="00307E39" w14:textId="77777777" w:rsidTr="00264CFC">
        <w:tc>
          <w:tcPr>
            <w:tcW w:w="5240" w:type="dxa"/>
          </w:tcPr>
          <w:p w14:paraId="5A0BE49F" w14:textId="77777777" w:rsidR="00264CFC" w:rsidRPr="009D0F09" w:rsidRDefault="00EC1FD3" w:rsidP="00136B6F">
            <w:pPr>
              <w:spacing w:after="120" w:line="240" w:lineRule="auto"/>
              <w:rPr>
                <w:rFonts w:eastAsia="Times New Roman" w:cs="Tahoma"/>
              </w:rPr>
            </w:pPr>
            <w:r>
              <w:rPr>
                <w:rFonts w:eastAsia="Times New Roman" w:cs="Tahoma"/>
              </w:rPr>
              <w:t>Product ID/Catalog Number:</w:t>
            </w:r>
          </w:p>
        </w:tc>
        <w:tc>
          <w:tcPr>
            <w:tcW w:w="5218" w:type="dxa"/>
            <w:gridSpan w:val="2"/>
          </w:tcPr>
          <w:p w14:paraId="154E8427" w14:textId="77777777" w:rsidR="00264CFC" w:rsidRPr="009D0F09" w:rsidRDefault="00264CFC" w:rsidP="00136B6F">
            <w:pPr>
              <w:spacing w:after="120" w:line="240" w:lineRule="auto"/>
              <w:rPr>
                <w:rFonts w:eastAsia="Times New Roman" w:cs="Tahoma"/>
              </w:rPr>
            </w:pPr>
            <w:r w:rsidRPr="009D0F09">
              <w:rPr>
                <w:rFonts w:eastAsia="Times New Roman" w:cs="Tahoma"/>
              </w:rPr>
              <w:t xml:space="preserve">Animal protocol # (if applicable): </w:t>
            </w:r>
          </w:p>
        </w:tc>
      </w:tr>
      <w:tr w:rsidR="00264CFC" w:rsidRPr="009D0F09" w14:paraId="1006BA82" w14:textId="77777777" w:rsidTr="00264CFC">
        <w:tc>
          <w:tcPr>
            <w:tcW w:w="10458" w:type="dxa"/>
            <w:gridSpan w:val="3"/>
          </w:tcPr>
          <w:p w14:paraId="5F671112" w14:textId="77777777" w:rsidR="00264CFC" w:rsidRPr="009D0F09" w:rsidRDefault="00264CFC" w:rsidP="00136B6F">
            <w:pPr>
              <w:spacing w:after="120" w:line="240" w:lineRule="auto"/>
              <w:rPr>
                <w:rFonts w:eastAsia="Times New Roman" w:cs="Tahoma"/>
              </w:rPr>
            </w:pPr>
            <w:r w:rsidRPr="009D0F09">
              <w:rPr>
                <w:rFonts w:eastAsia="Times New Roman" w:cs="Tahoma"/>
              </w:rPr>
              <w:t>Reason for submission: (new protocol, adding personnel, annual renewal, other)</w:t>
            </w:r>
            <w:r w:rsidRPr="009D0F09">
              <w:rPr>
                <w:rFonts w:eastAsia="Times New Roman" w:cs="Tahoma"/>
              </w:rPr>
              <w:br/>
            </w:r>
          </w:p>
        </w:tc>
      </w:tr>
      <w:tr w:rsidR="00264CFC" w:rsidRPr="009D0F09" w14:paraId="245DC08C" w14:textId="77777777" w:rsidTr="00264CFC">
        <w:trPr>
          <w:trHeight w:val="521"/>
        </w:trPr>
        <w:tc>
          <w:tcPr>
            <w:tcW w:w="5240" w:type="dxa"/>
          </w:tcPr>
          <w:p w14:paraId="6D2DBC5B" w14:textId="77777777" w:rsidR="00264CFC" w:rsidRPr="009D0F09" w:rsidRDefault="00264CFC" w:rsidP="00136B6F">
            <w:pPr>
              <w:spacing w:after="120" w:line="240" w:lineRule="auto"/>
              <w:rPr>
                <w:rFonts w:eastAsia="Times New Roman" w:cs="Tahoma"/>
              </w:rPr>
            </w:pPr>
            <w:r w:rsidRPr="009D0F09">
              <w:rPr>
                <w:rFonts w:eastAsia="Times New Roman" w:cs="Tahoma"/>
              </w:rPr>
              <w:t>Storage Location (Room#/Building):</w:t>
            </w:r>
          </w:p>
        </w:tc>
        <w:tc>
          <w:tcPr>
            <w:tcW w:w="5218" w:type="dxa"/>
            <w:gridSpan w:val="2"/>
          </w:tcPr>
          <w:p w14:paraId="0E9FD291" w14:textId="77777777" w:rsidR="00264CFC" w:rsidRPr="009D0F09" w:rsidRDefault="00264CFC" w:rsidP="00136B6F">
            <w:pPr>
              <w:spacing w:after="120" w:line="240" w:lineRule="auto"/>
              <w:rPr>
                <w:rFonts w:eastAsia="Times New Roman" w:cs="Tahoma"/>
              </w:rPr>
            </w:pPr>
            <w:r w:rsidRPr="009D0F09">
              <w:rPr>
                <w:rFonts w:eastAsia="Times New Roman" w:cs="Tahoma"/>
              </w:rPr>
              <w:t>Location where material will be handled:</w:t>
            </w:r>
          </w:p>
        </w:tc>
      </w:tr>
      <w:tr w:rsidR="00264CFC" w:rsidRPr="009D0F09" w14:paraId="51686312" w14:textId="77777777" w:rsidTr="00264CFC">
        <w:tc>
          <w:tcPr>
            <w:tcW w:w="5240" w:type="dxa"/>
          </w:tcPr>
          <w:p w14:paraId="3BB0735B" w14:textId="77777777" w:rsidR="00264CFC" w:rsidRPr="009D0F09" w:rsidRDefault="00264CFC" w:rsidP="00136B6F">
            <w:pPr>
              <w:spacing w:after="120" w:line="240" w:lineRule="auto"/>
              <w:rPr>
                <w:rFonts w:eastAsia="Times New Roman" w:cs="Tahoma"/>
              </w:rPr>
            </w:pPr>
            <w:r w:rsidRPr="009D0F09">
              <w:rPr>
                <w:rFonts w:eastAsia="Times New Roman" w:cs="Tahoma"/>
              </w:rPr>
              <w:t xml:space="preserve">Principal Investigator: </w:t>
            </w:r>
          </w:p>
        </w:tc>
        <w:tc>
          <w:tcPr>
            <w:tcW w:w="5218" w:type="dxa"/>
            <w:gridSpan w:val="2"/>
          </w:tcPr>
          <w:p w14:paraId="7B46423F" w14:textId="77777777" w:rsidR="00264CFC" w:rsidRPr="009D0F09" w:rsidRDefault="00264CFC" w:rsidP="00136B6F">
            <w:pPr>
              <w:spacing w:after="120" w:line="240" w:lineRule="auto"/>
              <w:rPr>
                <w:rFonts w:eastAsia="Times New Roman" w:cs="Tahoma"/>
              </w:rPr>
            </w:pPr>
            <w:r w:rsidRPr="009D0F09">
              <w:rPr>
                <w:rFonts w:eastAsia="Times New Roman" w:cs="Tahoma"/>
              </w:rPr>
              <w:t>Department:</w:t>
            </w:r>
          </w:p>
        </w:tc>
      </w:tr>
      <w:tr w:rsidR="00264CFC" w:rsidRPr="009D0F09" w14:paraId="77F0C55A" w14:textId="77777777" w:rsidTr="00264CFC">
        <w:trPr>
          <w:trHeight w:val="305"/>
        </w:trPr>
        <w:tc>
          <w:tcPr>
            <w:tcW w:w="5240" w:type="dxa"/>
          </w:tcPr>
          <w:p w14:paraId="2CAD90DE" w14:textId="77777777" w:rsidR="00264CFC" w:rsidRPr="009D0F09" w:rsidRDefault="00264CFC" w:rsidP="00136B6F">
            <w:pPr>
              <w:spacing w:after="120" w:line="240" w:lineRule="auto"/>
              <w:rPr>
                <w:rFonts w:eastAsia="Times New Roman" w:cs="Tahoma"/>
              </w:rPr>
            </w:pPr>
            <w:r w:rsidRPr="009D0F09">
              <w:rPr>
                <w:rFonts w:eastAsia="Times New Roman" w:cs="Tahoma"/>
              </w:rPr>
              <w:t>Phone:</w:t>
            </w:r>
          </w:p>
        </w:tc>
        <w:tc>
          <w:tcPr>
            <w:tcW w:w="5218" w:type="dxa"/>
            <w:gridSpan w:val="2"/>
          </w:tcPr>
          <w:p w14:paraId="199B5AA2" w14:textId="77777777" w:rsidR="00264CFC" w:rsidRPr="009D0F09" w:rsidRDefault="00264CFC" w:rsidP="00136B6F">
            <w:pPr>
              <w:spacing w:after="120" w:line="240" w:lineRule="auto"/>
              <w:rPr>
                <w:rFonts w:eastAsia="Times New Roman" w:cs="Tahoma"/>
              </w:rPr>
            </w:pPr>
            <w:r w:rsidRPr="009D0F09">
              <w:rPr>
                <w:rFonts w:eastAsia="Times New Roman" w:cs="Tahoma"/>
              </w:rPr>
              <w:t>Email:</w:t>
            </w:r>
          </w:p>
        </w:tc>
      </w:tr>
    </w:tbl>
    <w:p w14:paraId="6ACFF8FE" w14:textId="77777777" w:rsidR="00264CFC" w:rsidRPr="009D0F09" w:rsidRDefault="00264CFC" w:rsidP="00264CFC">
      <w:pPr>
        <w:spacing w:line="240" w:lineRule="auto"/>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329"/>
        <w:gridCol w:w="4703"/>
      </w:tblGrid>
      <w:tr w:rsidR="00264CFC" w:rsidRPr="009D0F09" w14:paraId="1B82A865" w14:textId="77777777" w:rsidTr="00264CFC">
        <w:tc>
          <w:tcPr>
            <w:tcW w:w="10458" w:type="dxa"/>
            <w:gridSpan w:val="3"/>
          </w:tcPr>
          <w:p w14:paraId="4790064F" w14:textId="77777777" w:rsidR="00264CFC" w:rsidRPr="009D0F09" w:rsidRDefault="00264CFC" w:rsidP="00136B6F">
            <w:pPr>
              <w:spacing w:after="0" w:line="240" w:lineRule="auto"/>
              <w:jc w:val="center"/>
              <w:rPr>
                <w:rFonts w:eastAsia="Times New Roman" w:cs="Tahoma"/>
                <w:b/>
              </w:rPr>
            </w:pPr>
            <w:r w:rsidRPr="009D0F09">
              <w:rPr>
                <w:rFonts w:eastAsia="Times New Roman" w:cs="Tahoma"/>
                <w:b/>
              </w:rPr>
              <w:t>Who will be handling this material?</w:t>
            </w:r>
          </w:p>
          <w:p w14:paraId="7B4EDD09" w14:textId="77777777" w:rsidR="00264CFC" w:rsidRPr="009D0F09" w:rsidRDefault="00264CFC" w:rsidP="00136B6F">
            <w:pPr>
              <w:spacing w:after="0" w:line="240" w:lineRule="auto"/>
              <w:jc w:val="center"/>
              <w:rPr>
                <w:rFonts w:eastAsia="Times New Roman" w:cs="Tahoma"/>
                <w:b/>
              </w:rPr>
            </w:pPr>
            <w:r>
              <w:rPr>
                <w:rFonts w:eastAsia="Times New Roman" w:cs="Tahoma"/>
              </w:rPr>
              <w:t xml:space="preserve">The following </w:t>
            </w:r>
            <w:r w:rsidRPr="009D0F09">
              <w:rPr>
                <w:rFonts w:eastAsia="Times New Roman" w:cs="Tahoma"/>
              </w:rPr>
              <w:t xml:space="preserve">lab personnel </w:t>
            </w:r>
            <w:r>
              <w:rPr>
                <w:rFonts w:eastAsia="Times New Roman" w:cs="Tahoma"/>
              </w:rPr>
              <w:t>are authorized toxin users and acknowledge that they have read this document and will adhere to all regulatory policies and safety procedures including completion of appropriate training.</w:t>
            </w:r>
          </w:p>
        </w:tc>
      </w:tr>
      <w:tr w:rsidR="00264CFC" w:rsidRPr="009D0F09" w14:paraId="1B3A78DC" w14:textId="77777777" w:rsidTr="00264CFC">
        <w:tc>
          <w:tcPr>
            <w:tcW w:w="3426" w:type="dxa"/>
          </w:tcPr>
          <w:p w14:paraId="7E82E38F" w14:textId="77777777" w:rsidR="00264CFC" w:rsidRPr="009D0F09" w:rsidRDefault="00264CFC" w:rsidP="00136B6F">
            <w:pPr>
              <w:spacing w:after="120" w:line="240" w:lineRule="auto"/>
              <w:rPr>
                <w:rFonts w:eastAsia="Times New Roman" w:cs="Tahoma"/>
              </w:rPr>
            </w:pPr>
            <w:r w:rsidRPr="009D0F09">
              <w:rPr>
                <w:rFonts w:eastAsia="Times New Roman" w:cs="Tahoma"/>
              </w:rPr>
              <w:t>Lab Personnel Name</w:t>
            </w:r>
          </w:p>
        </w:tc>
        <w:tc>
          <w:tcPr>
            <w:tcW w:w="2329" w:type="dxa"/>
          </w:tcPr>
          <w:p w14:paraId="7E60DFFA" w14:textId="77777777" w:rsidR="00264CFC" w:rsidRPr="009D0F09" w:rsidRDefault="00264CFC" w:rsidP="00136B6F">
            <w:pPr>
              <w:spacing w:after="120" w:line="240" w:lineRule="auto"/>
              <w:rPr>
                <w:rFonts w:eastAsia="Times New Roman" w:cs="Tahoma"/>
              </w:rPr>
            </w:pPr>
            <w:r w:rsidRPr="009D0F09">
              <w:rPr>
                <w:rFonts w:eastAsia="Times New Roman" w:cs="Tahoma"/>
              </w:rPr>
              <w:t>Personnel ID Number</w:t>
            </w:r>
          </w:p>
        </w:tc>
        <w:tc>
          <w:tcPr>
            <w:tcW w:w="4703" w:type="dxa"/>
          </w:tcPr>
          <w:p w14:paraId="657D83E9" w14:textId="77777777" w:rsidR="00264CFC" w:rsidRPr="009D0F09" w:rsidRDefault="00264CFC" w:rsidP="00136B6F">
            <w:pPr>
              <w:spacing w:after="120" w:line="240" w:lineRule="auto"/>
              <w:rPr>
                <w:rFonts w:eastAsia="Times New Roman" w:cs="Tahoma"/>
              </w:rPr>
            </w:pPr>
            <w:r>
              <w:rPr>
                <w:rFonts w:eastAsia="Times New Roman" w:cs="Tahoma"/>
              </w:rPr>
              <w:t>Signature</w:t>
            </w:r>
          </w:p>
        </w:tc>
      </w:tr>
      <w:tr w:rsidR="00264CFC" w:rsidRPr="009D0F09" w14:paraId="4991AB94" w14:textId="77777777" w:rsidTr="00264CFC">
        <w:tc>
          <w:tcPr>
            <w:tcW w:w="3426" w:type="dxa"/>
          </w:tcPr>
          <w:p w14:paraId="2D3B4306" w14:textId="77777777" w:rsidR="00264CFC" w:rsidRPr="009D0F09" w:rsidRDefault="00264CFC" w:rsidP="00136B6F">
            <w:pPr>
              <w:spacing w:after="120" w:line="240" w:lineRule="auto"/>
              <w:rPr>
                <w:rFonts w:eastAsia="Times New Roman" w:cs="Tahoma"/>
              </w:rPr>
            </w:pPr>
          </w:p>
        </w:tc>
        <w:tc>
          <w:tcPr>
            <w:tcW w:w="2329" w:type="dxa"/>
          </w:tcPr>
          <w:p w14:paraId="5587125F" w14:textId="77777777" w:rsidR="00264CFC" w:rsidRPr="009D0F09" w:rsidRDefault="00264CFC" w:rsidP="00136B6F">
            <w:pPr>
              <w:spacing w:after="120" w:line="240" w:lineRule="auto"/>
              <w:rPr>
                <w:rFonts w:eastAsia="Times New Roman" w:cs="Tahoma"/>
              </w:rPr>
            </w:pPr>
          </w:p>
        </w:tc>
        <w:tc>
          <w:tcPr>
            <w:tcW w:w="4703" w:type="dxa"/>
          </w:tcPr>
          <w:p w14:paraId="39D8B482" w14:textId="77777777" w:rsidR="00264CFC" w:rsidRPr="009D0F09" w:rsidRDefault="00264CFC" w:rsidP="00136B6F">
            <w:pPr>
              <w:spacing w:after="120" w:line="240" w:lineRule="auto"/>
              <w:rPr>
                <w:rFonts w:eastAsia="Times New Roman" w:cs="Tahoma"/>
              </w:rPr>
            </w:pPr>
          </w:p>
        </w:tc>
      </w:tr>
      <w:tr w:rsidR="00264CFC" w:rsidRPr="009D0F09" w14:paraId="6B4DAE07" w14:textId="77777777" w:rsidTr="00264CFC">
        <w:tc>
          <w:tcPr>
            <w:tcW w:w="3426" w:type="dxa"/>
          </w:tcPr>
          <w:p w14:paraId="74702A20" w14:textId="77777777" w:rsidR="00264CFC" w:rsidRPr="009D0F09" w:rsidRDefault="00264CFC" w:rsidP="00136B6F">
            <w:pPr>
              <w:spacing w:after="120" w:line="240" w:lineRule="auto"/>
              <w:rPr>
                <w:rFonts w:eastAsia="Times New Roman" w:cs="Tahoma"/>
              </w:rPr>
            </w:pPr>
          </w:p>
        </w:tc>
        <w:tc>
          <w:tcPr>
            <w:tcW w:w="2329" w:type="dxa"/>
          </w:tcPr>
          <w:p w14:paraId="0E0CF3E8" w14:textId="77777777" w:rsidR="00264CFC" w:rsidRPr="009D0F09" w:rsidRDefault="00264CFC" w:rsidP="00136B6F">
            <w:pPr>
              <w:spacing w:after="120" w:line="240" w:lineRule="auto"/>
              <w:rPr>
                <w:rFonts w:eastAsia="Times New Roman" w:cs="Tahoma"/>
              </w:rPr>
            </w:pPr>
          </w:p>
        </w:tc>
        <w:tc>
          <w:tcPr>
            <w:tcW w:w="4703" w:type="dxa"/>
          </w:tcPr>
          <w:p w14:paraId="21F5BC83" w14:textId="77777777" w:rsidR="00264CFC" w:rsidRPr="009D0F09" w:rsidRDefault="00264CFC" w:rsidP="00136B6F">
            <w:pPr>
              <w:spacing w:after="120" w:line="240" w:lineRule="auto"/>
              <w:rPr>
                <w:rFonts w:eastAsia="Times New Roman" w:cs="Tahoma"/>
              </w:rPr>
            </w:pPr>
          </w:p>
        </w:tc>
      </w:tr>
      <w:tr w:rsidR="00264CFC" w:rsidRPr="009D0F09" w14:paraId="221A9975" w14:textId="77777777" w:rsidTr="00264CFC">
        <w:tc>
          <w:tcPr>
            <w:tcW w:w="3426" w:type="dxa"/>
          </w:tcPr>
          <w:p w14:paraId="1E1A247A" w14:textId="77777777" w:rsidR="00264CFC" w:rsidRPr="009D0F09" w:rsidRDefault="00264CFC" w:rsidP="00136B6F">
            <w:pPr>
              <w:spacing w:after="120" w:line="240" w:lineRule="auto"/>
              <w:rPr>
                <w:rFonts w:eastAsia="Times New Roman" w:cs="Tahoma"/>
              </w:rPr>
            </w:pPr>
          </w:p>
        </w:tc>
        <w:tc>
          <w:tcPr>
            <w:tcW w:w="2329" w:type="dxa"/>
          </w:tcPr>
          <w:p w14:paraId="6BF61F61" w14:textId="77777777" w:rsidR="00264CFC" w:rsidRPr="009D0F09" w:rsidRDefault="00264CFC" w:rsidP="00136B6F">
            <w:pPr>
              <w:spacing w:after="120" w:line="240" w:lineRule="auto"/>
              <w:rPr>
                <w:rFonts w:eastAsia="Times New Roman" w:cs="Tahoma"/>
              </w:rPr>
            </w:pPr>
          </w:p>
        </w:tc>
        <w:tc>
          <w:tcPr>
            <w:tcW w:w="4703" w:type="dxa"/>
          </w:tcPr>
          <w:p w14:paraId="5C1EBBE1" w14:textId="77777777" w:rsidR="00264CFC" w:rsidRPr="009D0F09" w:rsidRDefault="00264CFC" w:rsidP="00136B6F">
            <w:pPr>
              <w:spacing w:after="120" w:line="240" w:lineRule="auto"/>
              <w:rPr>
                <w:rFonts w:eastAsia="Times New Roman" w:cs="Tahoma"/>
              </w:rPr>
            </w:pPr>
          </w:p>
        </w:tc>
      </w:tr>
      <w:tr w:rsidR="00264CFC" w:rsidRPr="009D0F09" w14:paraId="76CD01E7" w14:textId="77777777" w:rsidTr="00264CFC">
        <w:tc>
          <w:tcPr>
            <w:tcW w:w="3426" w:type="dxa"/>
          </w:tcPr>
          <w:p w14:paraId="717DD480" w14:textId="77777777" w:rsidR="00264CFC" w:rsidRPr="009D0F09" w:rsidRDefault="00264CFC" w:rsidP="00136B6F">
            <w:pPr>
              <w:spacing w:after="120" w:line="240" w:lineRule="auto"/>
              <w:rPr>
                <w:rFonts w:eastAsia="Times New Roman" w:cs="Tahoma"/>
              </w:rPr>
            </w:pPr>
          </w:p>
        </w:tc>
        <w:tc>
          <w:tcPr>
            <w:tcW w:w="2329" w:type="dxa"/>
          </w:tcPr>
          <w:p w14:paraId="034E18C8" w14:textId="77777777" w:rsidR="00264CFC" w:rsidRPr="009D0F09" w:rsidRDefault="00264CFC" w:rsidP="00136B6F">
            <w:pPr>
              <w:spacing w:after="120" w:line="240" w:lineRule="auto"/>
              <w:rPr>
                <w:rFonts w:eastAsia="Times New Roman" w:cs="Tahoma"/>
              </w:rPr>
            </w:pPr>
          </w:p>
        </w:tc>
        <w:tc>
          <w:tcPr>
            <w:tcW w:w="4703" w:type="dxa"/>
          </w:tcPr>
          <w:p w14:paraId="661961E2" w14:textId="77777777" w:rsidR="00264CFC" w:rsidRPr="009D0F09" w:rsidRDefault="00264CFC" w:rsidP="00136B6F">
            <w:pPr>
              <w:spacing w:after="120" w:line="240" w:lineRule="auto"/>
              <w:rPr>
                <w:rFonts w:eastAsia="Times New Roman" w:cs="Tahoma"/>
              </w:rPr>
            </w:pPr>
          </w:p>
        </w:tc>
      </w:tr>
    </w:tbl>
    <w:p w14:paraId="31CEF3DA" w14:textId="77777777" w:rsidR="00264CFC" w:rsidRPr="009D0F09" w:rsidRDefault="00264CFC" w:rsidP="00264CFC">
      <w:pPr>
        <w:spacing w:line="240" w:lineRule="auto"/>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264CFC" w:rsidRPr="009D0F09" w14:paraId="0E97CB79" w14:textId="77777777" w:rsidTr="00264CFC">
        <w:trPr>
          <w:trHeight w:val="1097"/>
        </w:trPr>
        <w:tc>
          <w:tcPr>
            <w:tcW w:w="10458" w:type="dxa"/>
          </w:tcPr>
          <w:p w14:paraId="6B6DD2A0" w14:textId="77777777" w:rsidR="00264CFC" w:rsidRPr="009D0F09" w:rsidRDefault="00264CFC" w:rsidP="00136B6F">
            <w:pPr>
              <w:spacing w:after="0" w:line="240" w:lineRule="auto"/>
              <w:jc w:val="center"/>
              <w:rPr>
                <w:rFonts w:eastAsia="Times New Roman" w:cs="Tahoma"/>
                <w:b/>
              </w:rPr>
            </w:pPr>
            <w:r>
              <w:rPr>
                <w:rFonts w:eastAsia="Times New Roman" w:cs="Tahoma"/>
                <w:b/>
              </w:rPr>
              <w:t xml:space="preserve">Basic </w:t>
            </w:r>
            <w:r w:rsidRPr="009D0F09">
              <w:rPr>
                <w:rFonts w:eastAsia="Times New Roman" w:cs="Tahoma"/>
                <w:b/>
              </w:rPr>
              <w:t>Description of Research Use of Materials</w:t>
            </w:r>
          </w:p>
          <w:p w14:paraId="6F363B8F" w14:textId="77777777" w:rsidR="00264CFC" w:rsidRPr="009D0F09" w:rsidRDefault="00264CFC" w:rsidP="00136B6F">
            <w:pPr>
              <w:spacing w:after="0" w:line="240" w:lineRule="auto"/>
              <w:rPr>
                <w:rFonts w:eastAsia="Times New Roman" w:cs="Tahoma"/>
              </w:rPr>
            </w:pPr>
            <w:r w:rsidRPr="009D0F09">
              <w:rPr>
                <w:rFonts w:eastAsia="Times New Roman" w:cs="Tahoma"/>
              </w:rPr>
              <w:t xml:space="preserve">Provide </w:t>
            </w:r>
            <w:proofErr w:type="gramStart"/>
            <w:r w:rsidRPr="009D0F09">
              <w:rPr>
                <w:rFonts w:eastAsia="Times New Roman" w:cs="Tahoma"/>
              </w:rPr>
              <w:t>a brief summary</w:t>
            </w:r>
            <w:proofErr w:type="gramEnd"/>
            <w:r w:rsidRPr="009D0F09">
              <w:rPr>
                <w:rFonts w:eastAsia="Times New Roman" w:cs="Tahoma"/>
              </w:rPr>
              <w:t xml:space="preserve"> of t</w:t>
            </w:r>
            <w:r w:rsidR="00963D28">
              <w:rPr>
                <w:rFonts w:eastAsia="Times New Roman" w:cs="Tahoma"/>
              </w:rPr>
              <w:t>he proposed use of toxin</w:t>
            </w:r>
            <w:r w:rsidRPr="009D0F09">
              <w:rPr>
                <w:rFonts w:eastAsia="Times New Roman" w:cs="Tahoma"/>
              </w:rPr>
              <w:t xml:space="preserve"> for your research purposes.  Ple</w:t>
            </w:r>
            <w:r w:rsidR="00963D28">
              <w:rPr>
                <w:rFonts w:eastAsia="Times New Roman" w:cs="Tahoma"/>
              </w:rPr>
              <w:t>ase provide quantity and format of toxin</w:t>
            </w:r>
            <w:r w:rsidRPr="009D0F09">
              <w:rPr>
                <w:rFonts w:eastAsia="Times New Roman" w:cs="Tahoma"/>
              </w:rPr>
              <w:t xml:space="preserve"> to be obtained and how this material is packaged as received.</w:t>
            </w:r>
            <w:r w:rsidR="00963D28">
              <w:rPr>
                <w:rFonts w:eastAsia="Times New Roman" w:cs="Tahoma"/>
              </w:rPr>
              <w:t xml:space="preserve"> </w:t>
            </w:r>
            <w:r w:rsidR="00963D28" w:rsidRPr="00963D28">
              <w:rPr>
                <w:rFonts w:eastAsia="Times New Roman" w:cs="Tahoma"/>
                <w:u w:val="single"/>
              </w:rPr>
              <w:t>(NOTE: If dry toxin</w:t>
            </w:r>
            <w:r w:rsidR="00963D28">
              <w:rPr>
                <w:rFonts w:eastAsia="Times New Roman" w:cs="Tahoma"/>
                <w:u w:val="single"/>
              </w:rPr>
              <w:t xml:space="preserve"> to be used</w:t>
            </w:r>
            <w:r w:rsidR="00963D28" w:rsidRPr="00963D28">
              <w:rPr>
                <w:rFonts w:eastAsia="Times New Roman" w:cs="Tahoma"/>
                <w:u w:val="single"/>
              </w:rPr>
              <w:t xml:space="preserve"> is packaged in a </w:t>
            </w:r>
            <w:proofErr w:type="spellStart"/>
            <w:r w:rsidR="00963D28" w:rsidRPr="00963D28">
              <w:rPr>
                <w:rFonts w:eastAsia="Times New Roman" w:cs="Tahoma"/>
                <w:u w:val="single"/>
              </w:rPr>
              <w:t>screwtop</w:t>
            </w:r>
            <w:proofErr w:type="spellEnd"/>
            <w:r w:rsidR="00963D28" w:rsidRPr="00963D28">
              <w:rPr>
                <w:rFonts w:eastAsia="Times New Roman" w:cs="Tahoma"/>
                <w:u w:val="single"/>
              </w:rPr>
              <w:t xml:space="preserve"> vial instead of a septum vial, please provide a justification/rationale in your description.)</w:t>
            </w:r>
            <w:r w:rsidRPr="009D0F09">
              <w:rPr>
                <w:rFonts w:eastAsia="Times New Roman" w:cs="Tahoma"/>
              </w:rPr>
              <w:t xml:space="preserve">  Please describe the necessary manipulations including any need for the use of sharps or glass, manipulations involving dry powders, etc. </w:t>
            </w:r>
          </w:p>
        </w:tc>
      </w:tr>
      <w:tr w:rsidR="00264CFC" w:rsidRPr="009D0F09" w14:paraId="2E33864B" w14:textId="77777777" w:rsidTr="00264CFC">
        <w:tc>
          <w:tcPr>
            <w:tcW w:w="10458" w:type="dxa"/>
          </w:tcPr>
          <w:p w14:paraId="7065916F" w14:textId="77777777" w:rsidR="00264CFC" w:rsidRPr="009D0F09" w:rsidRDefault="00264CFC" w:rsidP="00136B6F">
            <w:pPr>
              <w:spacing w:after="0" w:line="240" w:lineRule="auto"/>
              <w:rPr>
                <w:rFonts w:eastAsia="Times New Roman" w:cs="Tahoma"/>
              </w:rPr>
            </w:pPr>
          </w:p>
          <w:p w14:paraId="03893D2C" w14:textId="77777777" w:rsidR="00264CFC" w:rsidRPr="009D0F09" w:rsidRDefault="00264CFC" w:rsidP="00136B6F">
            <w:pPr>
              <w:spacing w:after="0" w:line="240" w:lineRule="auto"/>
              <w:rPr>
                <w:rFonts w:eastAsia="Times New Roman" w:cs="Tahoma"/>
              </w:rPr>
            </w:pPr>
          </w:p>
          <w:p w14:paraId="42FC7F8D" w14:textId="77777777" w:rsidR="00264CFC" w:rsidRPr="009D0F09" w:rsidRDefault="00264CFC" w:rsidP="00136B6F">
            <w:pPr>
              <w:spacing w:after="0" w:line="240" w:lineRule="auto"/>
              <w:rPr>
                <w:rFonts w:eastAsia="Times New Roman" w:cs="Tahoma"/>
              </w:rPr>
            </w:pPr>
          </w:p>
          <w:p w14:paraId="6BB61165" w14:textId="77777777" w:rsidR="00264CFC" w:rsidRPr="009D0F09" w:rsidRDefault="00264CFC" w:rsidP="00136B6F">
            <w:pPr>
              <w:spacing w:after="0" w:line="240" w:lineRule="auto"/>
              <w:rPr>
                <w:rFonts w:eastAsia="Times New Roman" w:cs="Tahoma"/>
              </w:rPr>
            </w:pPr>
          </w:p>
          <w:p w14:paraId="42C65357" w14:textId="77777777" w:rsidR="00264CFC" w:rsidRPr="009D0F09" w:rsidRDefault="00264CFC" w:rsidP="00136B6F">
            <w:pPr>
              <w:spacing w:after="0" w:line="240" w:lineRule="auto"/>
              <w:rPr>
                <w:rFonts w:eastAsia="Times New Roman" w:cs="Tahoma"/>
              </w:rPr>
            </w:pPr>
          </w:p>
          <w:p w14:paraId="4D780FFD" w14:textId="77777777" w:rsidR="00264CFC" w:rsidRPr="009D0F09" w:rsidRDefault="00264CFC" w:rsidP="00136B6F">
            <w:pPr>
              <w:spacing w:after="0" w:line="240" w:lineRule="auto"/>
              <w:rPr>
                <w:rFonts w:eastAsia="Times New Roman" w:cs="Tahoma"/>
              </w:rPr>
            </w:pPr>
          </w:p>
          <w:p w14:paraId="120A3F85" w14:textId="77777777" w:rsidR="00264CFC" w:rsidRPr="009D0F09" w:rsidRDefault="00264CFC" w:rsidP="00136B6F">
            <w:pPr>
              <w:spacing w:after="0" w:line="240" w:lineRule="auto"/>
              <w:rPr>
                <w:rFonts w:eastAsia="Times New Roman" w:cs="Tahoma"/>
              </w:rPr>
            </w:pPr>
          </w:p>
        </w:tc>
      </w:tr>
    </w:tbl>
    <w:p w14:paraId="09B3AED6" w14:textId="77777777" w:rsidR="00264CFC" w:rsidRDefault="00264CFC">
      <w:r>
        <w:br w:type="page"/>
      </w:r>
    </w:p>
    <w:tbl>
      <w:tblPr>
        <w:tblStyle w:val="TableGrid1"/>
        <w:tblW w:w="10458" w:type="dxa"/>
        <w:tblLook w:val="04A0" w:firstRow="1" w:lastRow="0" w:firstColumn="1" w:lastColumn="0" w:noHBand="0" w:noVBand="1"/>
      </w:tblPr>
      <w:tblGrid>
        <w:gridCol w:w="5317"/>
        <w:gridCol w:w="5141"/>
      </w:tblGrid>
      <w:tr w:rsidR="00264CFC" w:rsidRPr="00F96D0C" w14:paraId="1E4238D0" w14:textId="77777777" w:rsidTr="00264CFC">
        <w:tc>
          <w:tcPr>
            <w:tcW w:w="5317" w:type="dxa"/>
            <w:shd w:val="clear" w:color="auto" w:fill="000000" w:themeFill="text1"/>
          </w:tcPr>
          <w:p w14:paraId="4D46F513" w14:textId="77777777" w:rsidR="00264CFC" w:rsidRPr="00F96D0C" w:rsidRDefault="00264CFC" w:rsidP="00136B6F">
            <w:pPr>
              <w:rPr>
                <w:b/>
                <w:sz w:val="24"/>
                <w:szCs w:val="24"/>
              </w:rPr>
            </w:pPr>
            <w:r w:rsidRPr="00F96D0C">
              <w:rPr>
                <w:b/>
                <w:sz w:val="24"/>
                <w:szCs w:val="24"/>
              </w:rPr>
              <w:lastRenderedPageBreak/>
              <w:t>OPERATIONAL SAFETY DETAILS</w:t>
            </w:r>
          </w:p>
        </w:tc>
        <w:tc>
          <w:tcPr>
            <w:tcW w:w="5141" w:type="dxa"/>
            <w:shd w:val="clear" w:color="auto" w:fill="000000" w:themeFill="text1"/>
          </w:tcPr>
          <w:p w14:paraId="3634AF9F" w14:textId="77777777" w:rsidR="00264CFC" w:rsidRPr="00F96D0C" w:rsidRDefault="00264CFC" w:rsidP="00136B6F">
            <w:pPr>
              <w:rPr>
                <w:b/>
                <w:sz w:val="24"/>
                <w:szCs w:val="24"/>
              </w:rPr>
            </w:pPr>
            <w:r w:rsidRPr="00F96D0C">
              <w:rPr>
                <w:b/>
                <w:sz w:val="24"/>
                <w:szCs w:val="24"/>
              </w:rPr>
              <w:t>REMINDERS</w:t>
            </w:r>
          </w:p>
        </w:tc>
      </w:tr>
      <w:tr w:rsidR="00264CFC" w:rsidRPr="00F96D0C" w14:paraId="4FDE3998" w14:textId="77777777" w:rsidTr="00264CFC">
        <w:trPr>
          <w:trHeight w:val="405"/>
        </w:trPr>
        <w:tc>
          <w:tcPr>
            <w:tcW w:w="5317" w:type="dxa"/>
            <w:shd w:val="clear" w:color="auto" w:fill="D9D9D9" w:themeFill="background1" w:themeFillShade="D9"/>
          </w:tcPr>
          <w:p w14:paraId="6D8A3311" w14:textId="77777777" w:rsidR="00264CFC" w:rsidRPr="00F96D0C" w:rsidRDefault="00264CFC" w:rsidP="00136B6F">
            <w:pPr>
              <w:rPr>
                <w:b/>
              </w:rPr>
            </w:pPr>
            <w:r w:rsidRPr="00F96D0C">
              <w:rPr>
                <w:b/>
              </w:rPr>
              <w:t xml:space="preserve">Where is the toxin located and how is it secured? </w:t>
            </w:r>
          </w:p>
        </w:tc>
        <w:tc>
          <w:tcPr>
            <w:tcW w:w="5141" w:type="dxa"/>
            <w:vMerge w:val="restart"/>
          </w:tcPr>
          <w:p w14:paraId="69D5F328" w14:textId="77777777" w:rsidR="00264CFC" w:rsidRPr="00F96D0C" w:rsidRDefault="00264CFC" w:rsidP="00136B6F">
            <w:r w:rsidRPr="00F96D0C">
              <w:t xml:space="preserve">Toxins </w:t>
            </w:r>
            <w:proofErr w:type="gramStart"/>
            <w:r w:rsidRPr="00F96D0C">
              <w:t>must be secured and accounted for at all times</w:t>
            </w:r>
            <w:proofErr w:type="gramEnd"/>
            <w:r w:rsidRPr="00F96D0C">
              <w:t xml:space="preserve">.  They </w:t>
            </w:r>
            <w:proofErr w:type="gramStart"/>
            <w:r w:rsidRPr="00F96D0C">
              <w:t>should be stored in a locked storage unit or a locked lab at all times</w:t>
            </w:r>
            <w:proofErr w:type="gramEnd"/>
            <w:r w:rsidRPr="00F96D0C">
              <w:t xml:space="preserve"> when unattended.  </w:t>
            </w:r>
          </w:p>
        </w:tc>
      </w:tr>
      <w:tr w:rsidR="00264CFC" w:rsidRPr="00F96D0C" w14:paraId="3FA8B76D" w14:textId="77777777" w:rsidTr="00264CFC">
        <w:trPr>
          <w:trHeight w:val="405"/>
        </w:trPr>
        <w:tc>
          <w:tcPr>
            <w:tcW w:w="5317" w:type="dxa"/>
          </w:tcPr>
          <w:p w14:paraId="1B5463EC" w14:textId="77777777" w:rsidR="00264CFC" w:rsidRPr="00F96D0C" w:rsidRDefault="00264CFC" w:rsidP="00136B6F"/>
        </w:tc>
        <w:tc>
          <w:tcPr>
            <w:tcW w:w="5141" w:type="dxa"/>
            <w:vMerge/>
          </w:tcPr>
          <w:p w14:paraId="0F8A1733" w14:textId="77777777" w:rsidR="00264CFC" w:rsidRPr="00F96D0C" w:rsidRDefault="00264CFC" w:rsidP="00136B6F"/>
        </w:tc>
      </w:tr>
      <w:tr w:rsidR="00264CFC" w:rsidRPr="00F96D0C" w14:paraId="38BAFE95" w14:textId="77777777" w:rsidTr="00264CFC">
        <w:trPr>
          <w:trHeight w:val="675"/>
        </w:trPr>
        <w:tc>
          <w:tcPr>
            <w:tcW w:w="5317" w:type="dxa"/>
            <w:shd w:val="clear" w:color="auto" w:fill="D9D9D9" w:themeFill="background1" w:themeFillShade="D9"/>
          </w:tcPr>
          <w:p w14:paraId="46919768" w14:textId="77777777" w:rsidR="00264CFC" w:rsidRPr="00F96D0C" w:rsidRDefault="00264CFC" w:rsidP="00136B6F">
            <w:pPr>
              <w:rPr>
                <w:b/>
              </w:rPr>
            </w:pPr>
            <w:r w:rsidRPr="00F96D0C">
              <w:rPr>
                <w:b/>
              </w:rPr>
              <w:t xml:space="preserve">Where is the inventory log and when does it need to be completed? </w:t>
            </w:r>
          </w:p>
        </w:tc>
        <w:tc>
          <w:tcPr>
            <w:tcW w:w="5141" w:type="dxa"/>
            <w:vMerge w:val="restart"/>
          </w:tcPr>
          <w:p w14:paraId="5A6A3D35" w14:textId="77777777" w:rsidR="00264CFC" w:rsidRPr="00F96D0C" w:rsidRDefault="00264CFC" w:rsidP="00136B6F">
            <w:r w:rsidRPr="00F96D0C">
              <w:t>The log should be maintained in a location where all personnel authorized to access and use the toxin can get to it readily. Routine inventory checks should be done even if toxin is not used routinely to verify quantities on hand.</w:t>
            </w:r>
          </w:p>
        </w:tc>
      </w:tr>
      <w:tr w:rsidR="00264CFC" w:rsidRPr="00F96D0C" w14:paraId="1E0A9C89" w14:textId="77777777" w:rsidTr="00264CFC">
        <w:trPr>
          <w:trHeight w:val="675"/>
        </w:trPr>
        <w:tc>
          <w:tcPr>
            <w:tcW w:w="5317" w:type="dxa"/>
          </w:tcPr>
          <w:p w14:paraId="78C57C48" w14:textId="77777777" w:rsidR="00264CFC" w:rsidRPr="00F96D0C" w:rsidRDefault="00264CFC" w:rsidP="00136B6F"/>
        </w:tc>
        <w:tc>
          <w:tcPr>
            <w:tcW w:w="5141" w:type="dxa"/>
            <w:vMerge/>
          </w:tcPr>
          <w:p w14:paraId="4B3DD469" w14:textId="77777777" w:rsidR="00264CFC" w:rsidRPr="00F96D0C" w:rsidRDefault="00264CFC" w:rsidP="00136B6F"/>
        </w:tc>
      </w:tr>
      <w:tr w:rsidR="00264CFC" w:rsidRPr="00F96D0C" w14:paraId="5F85C46A" w14:textId="77777777" w:rsidTr="00264CFC">
        <w:trPr>
          <w:trHeight w:val="540"/>
        </w:trPr>
        <w:tc>
          <w:tcPr>
            <w:tcW w:w="5317" w:type="dxa"/>
            <w:shd w:val="clear" w:color="auto" w:fill="D9D9D9" w:themeFill="background1" w:themeFillShade="D9"/>
          </w:tcPr>
          <w:p w14:paraId="1823E5D3" w14:textId="77777777" w:rsidR="00264CFC" w:rsidRPr="00F96D0C" w:rsidRDefault="00264CFC" w:rsidP="00136B6F">
            <w:pPr>
              <w:rPr>
                <w:b/>
              </w:rPr>
            </w:pPr>
            <w:r w:rsidRPr="00F96D0C">
              <w:rPr>
                <w:b/>
              </w:rPr>
              <w:t xml:space="preserve">Which hood or BSC is designated for toxin use? </w:t>
            </w:r>
          </w:p>
        </w:tc>
        <w:tc>
          <w:tcPr>
            <w:tcW w:w="5141" w:type="dxa"/>
            <w:vMerge w:val="restart"/>
          </w:tcPr>
          <w:p w14:paraId="34349004" w14:textId="77777777" w:rsidR="00264CFC" w:rsidRPr="00F96D0C" w:rsidRDefault="00264CFC" w:rsidP="00136B6F">
            <w:r w:rsidRPr="00F96D0C">
              <w:t>The hood or BSC should be posted with the “toxins in use” sign; all unnecessary items removed; working surface draped with disposable drop cloth; verify proper airflow at sash before beginning work</w:t>
            </w:r>
          </w:p>
        </w:tc>
      </w:tr>
      <w:tr w:rsidR="00264CFC" w:rsidRPr="00F96D0C" w14:paraId="60A6571B" w14:textId="77777777" w:rsidTr="00264CFC">
        <w:trPr>
          <w:trHeight w:val="540"/>
        </w:trPr>
        <w:tc>
          <w:tcPr>
            <w:tcW w:w="5317" w:type="dxa"/>
          </w:tcPr>
          <w:p w14:paraId="29CD03FB" w14:textId="77777777" w:rsidR="00264CFC" w:rsidRPr="00F96D0C" w:rsidRDefault="00264CFC" w:rsidP="00136B6F"/>
        </w:tc>
        <w:tc>
          <w:tcPr>
            <w:tcW w:w="5141" w:type="dxa"/>
            <w:vMerge/>
          </w:tcPr>
          <w:p w14:paraId="391E761F" w14:textId="77777777" w:rsidR="00264CFC" w:rsidRPr="00F96D0C" w:rsidRDefault="00264CFC" w:rsidP="00136B6F"/>
        </w:tc>
      </w:tr>
      <w:tr w:rsidR="00264CFC" w:rsidRPr="00F96D0C" w14:paraId="1EBE4CE4" w14:textId="77777777" w:rsidTr="00264CFC">
        <w:trPr>
          <w:trHeight w:val="540"/>
        </w:trPr>
        <w:tc>
          <w:tcPr>
            <w:tcW w:w="5317" w:type="dxa"/>
            <w:shd w:val="clear" w:color="auto" w:fill="D9D9D9" w:themeFill="background1" w:themeFillShade="D9"/>
          </w:tcPr>
          <w:p w14:paraId="68688A76" w14:textId="77777777" w:rsidR="00264CFC" w:rsidRPr="00F96D0C" w:rsidRDefault="00264CFC" w:rsidP="00136B6F">
            <w:pPr>
              <w:rPr>
                <w:b/>
              </w:rPr>
            </w:pPr>
            <w:r w:rsidRPr="00F96D0C">
              <w:rPr>
                <w:b/>
              </w:rPr>
              <w:t xml:space="preserve">How is the toxin secondarily contained to prevent a spill? </w:t>
            </w:r>
          </w:p>
        </w:tc>
        <w:tc>
          <w:tcPr>
            <w:tcW w:w="5141" w:type="dxa"/>
            <w:vMerge w:val="restart"/>
          </w:tcPr>
          <w:p w14:paraId="0D94C10A" w14:textId="77777777" w:rsidR="00264CFC" w:rsidRPr="00F96D0C" w:rsidRDefault="00264CFC" w:rsidP="00136B6F">
            <w:r w:rsidRPr="00F96D0C">
              <w:t xml:space="preserve">Primary containers of toxin/toxin solutions should be stored in a non-breakable, rigid, leak-proof container with a secure lid for storage and movement to the hood or BSC. </w:t>
            </w:r>
          </w:p>
        </w:tc>
      </w:tr>
      <w:tr w:rsidR="00264CFC" w:rsidRPr="00F96D0C" w14:paraId="67BD336D" w14:textId="77777777" w:rsidTr="00264CFC">
        <w:trPr>
          <w:trHeight w:val="540"/>
        </w:trPr>
        <w:tc>
          <w:tcPr>
            <w:tcW w:w="5317" w:type="dxa"/>
          </w:tcPr>
          <w:p w14:paraId="05987969" w14:textId="77777777" w:rsidR="00264CFC" w:rsidRPr="00F96D0C" w:rsidRDefault="00264CFC" w:rsidP="00136B6F"/>
        </w:tc>
        <w:tc>
          <w:tcPr>
            <w:tcW w:w="5141" w:type="dxa"/>
            <w:vMerge/>
          </w:tcPr>
          <w:p w14:paraId="4576558F" w14:textId="77777777" w:rsidR="00264CFC" w:rsidRPr="00F96D0C" w:rsidRDefault="00264CFC" w:rsidP="00136B6F"/>
        </w:tc>
      </w:tr>
      <w:tr w:rsidR="00264CFC" w:rsidRPr="00F96D0C" w14:paraId="0F8F5457" w14:textId="77777777" w:rsidTr="00264CFC">
        <w:trPr>
          <w:trHeight w:val="675"/>
        </w:trPr>
        <w:tc>
          <w:tcPr>
            <w:tcW w:w="5317" w:type="dxa"/>
            <w:shd w:val="clear" w:color="auto" w:fill="D9D9D9" w:themeFill="background1" w:themeFillShade="D9"/>
          </w:tcPr>
          <w:p w14:paraId="606ACCB0" w14:textId="77777777" w:rsidR="00264CFC" w:rsidRPr="00F96D0C" w:rsidRDefault="00264CFC" w:rsidP="00136B6F">
            <w:pPr>
              <w:rPr>
                <w:b/>
              </w:rPr>
            </w:pPr>
            <w:r w:rsidRPr="00F96D0C">
              <w:rPr>
                <w:b/>
              </w:rPr>
              <w:t xml:space="preserve">What surface decontaminant can be used for treating surfaces that may have been contaminated with toxin?  How is it prepared, and what is the contact time? </w:t>
            </w:r>
          </w:p>
        </w:tc>
        <w:tc>
          <w:tcPr>
            <w:tcW w:w="5141" w:type="dxa"/>
            <w:vMerge w:val="restart"/>
          </w:tcPr>
          <w:p w14:paraId="7C3B71F2" w14:textId="77777777" w:rsidR="00264CFC" w:rsidRPr="00F96D0C" w:rsidRDefault="00264CFC" w:rsidP="00136B6F">
            <w:r w:rsidRPr="00F96D0C">
              <w:t xml:space="preserve">Assure that you have freshly prepared </w:t>
            </w:r>
            <w:proofErr w:type="spellStart"/>
            <w:r w:rsidRPr="00F96D0C">
              <w:t>decon</w:t>
            </w:r>
            <w:proofErr w:type="spellEnd"/>
            <w:r w:rsidRPr="00F96D0C">
              <w:t xml:space="preserve"> solution available in the hood or BSC to treat a spill before you start working.  Also assure that you have adequate absorbent towels and forceps or tongs readily available for spill cleanup if needed. </w:t>
            </w:r>
          </w:p>
        </w:tc>
      </w:tr>
      <w:tr w:rsidR="00264CFC" w:rsidRPr="00F96D0C" w14:paraId="49718DB0" w14:textId="77777777" w:rsidTr="00264CFC">
        <w:trPr>
          <w:trHeight w:val="675"/>
        </w:trPr>
        <w:tc>
          <w:tcPr>
            <w:tcW w:w="5317" w:type="dxa"/>
          </w:tcPr>
          <w:p w14:paraId="08A3582A" w14:textId="77777777" w:rsidR="00264CFC" w:rsidRPr="00F96D0C" w:rsidRDefault="00264CFC" w:rsidP="00136B6F"/>
        </w:tc>
        <w:tc>
          <w:tcPr>
            <w:tcW w:w="5141" w:type="dxa"/>
            <w:vMerge/>
          </w:tcPr>
          <w:p w14:paraId="7D79EC77" w14:textId="77777777" w:rsidR="00264CFC" w:rsidRPr="00F96D0C" w:rsidRDefault="00264CFC" w:rsidP="00136B6F"/>
        </w:tc>
      </w:tr>
      <w:tr w:rsidR="00264CFC" w:rsidRPr="00F96D0C" w14:paraId="5ADF8A85" w14:textId="77777777" w:rsidTr="00264CFC">
        <w:trPr>
          <w:trHeight w:val="540"/>
        </w:trPr>
        <w:tc>
          <w:tcPr>
            <w:tcW w:w="5317" w:type="dxa"/>
            <w:shd w:val="clear" w:color="auto" w:fill="D9D9D9" w:themeFill="background1" w:themeFillShade="D9"/>
          </w:tcPr>
          <w:p w14:paraId="2455678A" w14:textId="77777777" w:rsidR="00264CFC" w:rsidRPr="00F96D0C" w:rsidRDefault="00264CFC" w:rsidP="00136B6F">
            <w:pPr>
              <w:rPr>
                <w:b/>
              </w:rPr>
            </w:pPr>
            <w:r w:rsidRPr="00F96D0C">
              <w:rPr>
                <w:b/>
              </w:rPr>
              <w:t xml:space="preserve">What personal protective equipment must be worn, for what tasks, and where do you get it? </w:t>
            </w:r>
          </w:p>
        </w:tc>
        <w:tc>
          <w:tcPr>
            <w:tcW w:w="5141" w:type="dxa"/>
            <w:vMerge w:val="restart"/>
          </w:tcPr>
          <w:p w14:paraId="7B71E15C" w14:textId="77777777" w:rsidR="00264CFC" w:rsidRPr="00F96D0C" w:rsidRDefault="00264CFC" w:rsidP="00136B6F">
            <w:r w:rsidRPr="00F96D0C">
              <w:t xml:space="preserve">Disposable, fluid-resistant wraparound gown with elastic cuff and 2 pair of gloves configured to completely cover the wrist are recommended. Glove material should be compatible with diluents to be used. </w:t>
            </w:r>
          </w:p>
        </w:tc>
      </w:tr>
      <w:tr w:rsidR="00264CFC" w:rsidRPr="00F96D0C" w14:paraId="4D5E9129" w14:textId="77777777" w:rsidTr="00264CFC">
        <w:trPr>
          <w:trHeight w:val="540"/>
        </w:trPr>
        <w:tc>
          <w:tcPr>
            <w:tcW w:w="5317" w:type="dxa"/>
          </w:tcPr>
          <w:p w14:paraId="4CD1F325" w14:textId="77777777" w:rsidR="00264CFC" w:rsidRPr="00F96D0C" w:rsidRDefault="00264CFC" w:rsidP="00136B6F"/>
        </w:tc>
        <w:tc>
          <w:tcPr>
            <w:tcW w:w="5141" w:type="dxa"/>
            <w:vMerge/>
          </w:tcPr>
          <w:p w14:paraId="2D69C2AF" w14:textId="77777777" w:rsidR="00264CFC" w:rsidRPr="00F96D0C" w:rsidRDefault="00264CFC" w:rsidP="00136B6F"/>
        </w:tc>
      </w:tr>
      <w:tr w:rsidR="00264CFC" w:rsidRPr="00F96D0C" w14:paraId="62C678CF" w14:textId="77777777" w:rsidTr="00264CFC">
        <w:trPr>
          <w:trHeight w:val="431"/>
        </w:trPr>
        <w:tc>
          <w:tcPr>
            <w:tcW w:w="5317" w:type="dxa"/>
            <w:shd w:val="clear" w:color="auto" w:fill="D9D9D9" w:themeFill="background1" w:themeFillShade="D9"/>
          </w:tcPr>
          <w:p w14:paraId="3FF3A6B7" w14:textId="77777777" w:rsidR="00264CFC" w:rsidRPr="00F96D0C" w:rsidRDefault="00264CFC" w:rsidP="00136B6F">
            <w:pPr>
              <w:rPr>
                <w:b/>
              </w:rPr>
            </w:pPr>
            <w:r w:rsidRPr="00F96D0C">
              <w:rPr>
                <w:b/>
              </w:rPr>
              <w:t xml:space="preserve">What sharps will need to be used for this procedure? </w:t>
            </w:r>
          </w:p>
        </w:tc>
        <w:tc>
          <w:tcPr>
            <w:tcW w:w="5141" w:type="dxa"/>
            <w:vMerge w:val="restart"/>
          </w:tcPr>
          <w:p w14:paraId="014F85A3" w14:textId="77777777" w:rsidR="00264CFC" w:rsidRPr="00F96D0C" w:rsidRDefault="00264CFC" w:rsidP="00136B6F">
            <w:r w:rsidRPr="00F96D0C">
              <w:t xml:space="preserve">Use a vial adapter if one is available and access to a septum vial is part of the procedure.  If a needle must be used, use a syringe with a fixed or </w:t>
            </w:r>
            <w:proofErr w:type="spellStart"/>
            <w:r w:rsidRPr="00F96D0C">
              <w:t>luer</w:t>
            </w:r>
            <w:proofErr w:type="spellEnd"/>
            <w:r w:rsidRPr="00F96D0C">
              <w:t xml:space="preserve"> lock needle; use a safety engineered device that allows for enclosure of the sharp end after use for reconstitution of concentrated toxin. </w:t>
            </w:r>
          </w:p>
        </w:tc>
      </w:tr>
      <w:tr w:rsidR="00264CFC" w:rsidRPr="00F96D0C" w14:paraId="08CC4B9D" w14:textId="77777777" w:rsidTr="00264CFC">
        <w:trPr>
          <w:trHeight w:val="802"/>
        </w:trPr>
        <w:tc>
          <w:tcPr>
            <w:tcW w:w="5317" w:type="dxa"/>
          </w:tcPr>
          <w:p w14:paraId="731578AF" w14:textId="77777777" w:rsidR="00264CFC" w:rsidRPr="00F96D0C" w:rsidRDefault="00264CFC" w:rsidP="00136B6F">
            <w:pPr>
              <w:rPr>
                <w:b/>
              </w:rPr>
            </w:pPr>
          </w:p>
        </w:tc>
        <w:tc>
          <w:tcPr>
            <w:tcW w:w="5141" w:type="dxa"/>
            <w:vMerge/>
          </w:tcPr>
          <w:p w14:paraId="19C3D4ED" w14:textId="77777777" w:rsidR="00264CFC" w:rsidRPr="00F96D0C" w:rsidRDefault="00264CFC" w:rsidP="00136B6F"/>
        </w:tc>
      </w:tr>
    </w:tbl>
    <w:p w14:paraId="207D6C67" w14:textId="77777777" w:rsidR="00264CFC" w:rsidRPr="00F96D0C" w:rsidRDefault="00264CFC" w:rsidP="00264CFC"/>
    <w:p w14:paraId="06B45EE6" w14:textId="77777777" w:rsidR="00264CFC" w:rsidRDefault="00264CFC">
      <w:r>
        <w:br w:type="page"/>
      </w:r>
    </w:p>
    <w:tbl>
      <w:tblPr>
        <w:tblStyle w:val="TableGrid1"/>
        <w:tblW w:w="0" w:type="auto"/>
        <w:tblLook w:val="04A0" w:firstRow="1" w:lastRow="0" w:firstColumn="1" w:lastColumn="0" w:noHBand="0" w:noVBand="1"/>
      </w:tblPr>
      <w:tblGrid>
        <w:gridCol w:w="5289"/>
        <w:gridCol w:w="4925"/>
      </w:tblGrid>
      <w:tr w:rsidR="00264CFC" w:rsidRPr="00F96D0C" w14:paraId="5494FE12" w14:textId="77777777" w:rsidTr="00136B6F">
        <w:tc>
          <w:tcPr>
            <w:tcW w:w="5418" w:type="dxa"/>
            <w:shd w:val="clear" w:color="auto" w:fill="000000" w:themeFill="text1"/>
          </w:tcPr>
          <w:p w14:paraId="50A948DD" w14:textId="77777777" w:rsidR="00264CFC" w:rsidRPr="00F96D0C" w:rsidRDefault="00264CFC" w:rsidP="00136B6F">
            <w:pPr>
              <w:rPr>
                <w:b/>
                <w:sz w:val="24"/>
                <w:szCs w:val="24"/>
              </w:rPr>
            </w:pPr>
            <w:r w:rsidRPr="00F96D0C">
              <w:rPr>
                <w:b/>
                <w:sz w:val="24"/>
                <w:szCs w:val="24"/>
              </w:rPr>
              <w:lastRenderedPageBreak/>
              <w:t>OPERATIONAL SAFETY DETAILS</w:t>
            </w:r>
          </w:p>
        </w:tc>
        <w:tc>
          <w:tcPr>
            <w:tcW w:w="5022" w:type="dxa"/>
            <w:shd w:val="clear" w:color="auto" w:fill="000000" w:themeFill="text1"/>
          </w:tcPr>
          <w:p w14:paraId="095D1FAE" w14:textId="77777777" w:rsidR="00264CFC" w:rsidRPr="00F96D0C" w:rsidRDefault="00264CFC" w:rsidP="00136B6F">
            <w:pPr>
              <w:rPr>
                <w:b/>
                <w:sz w:val="24"/>
                <w:szCs w:val="24"/>
              </w:rPr>
            </w:pPr>
            <w:r w:rsidRPr="00F96D0C">
              <w:rPr>
                <w:b/>
                <w:sz w:val="24"/>
                <w:szCs w:val="24"/>
              </w:rPr>
              <w:t>REMINDERS</w:t>
            </w:r>
          </w:p>
        </w:tc>
      </w:tr>
      <w:tr w:rsidR="00264CFC" w:rsidRPr="00F96D0C" w14:paraId="29835CC3" w14:textId="77777777" w:rsidTr="00136B6F">
        <w:tc>
          <w:tcPr>
            <w:tcW w:w="5418" w:type="dxa"/>
            <w:shd w:val="clear" w:color="auto" w:fill="D9D9D9" w:themeFill="background1" w:themeFillShade="D9"/>
          </w:tcPr>
          <w:p w14:paraId="72E3EAA7" w14:textId="77777777" w:rsidR="00264CFC" w:rsidRPr="00F96D0C" w:rsidRDefault="00264CFC" w:rsidP="00136B6F">
            <w:pPr>
              <w:rPr>
                <w:b/>
              </w:rPr>
            </w:pPr>
            <w:r w:rsidRPr="00F96D0C">
              <w:rPr>
                <w:b/>
              </w:rPr>
              <w:t xml:space="preserve">What specific safe sharps handling techniques apply to this procedure? </w:t>
            </w:r>
          </w:p>
        </w:tc>
        <w:tc>
          <w:tcPr>
            <w:tcW w:w="5022" w:type="dxa"/>
            <w:vMerge w:val="restart"/>
          </w:tcPr>
          <w:p w14:paraId="2CADFB03" w14:textId="77777777" w:rsidR="00264CFC" w:rsidRPr="00F96D0C" w:rsidRDefault="00264CFC" w:rsidP="00136B6F">
            <w:r w:rsidRPr="00F96D0C">
              <w:t xml:space="preserve">All sharps handling steps should be carried out in such a way that your non-dominant hand is out of the “strike zone” of the sharp.  Disposable sharps should be immediately discarded in a sharps container that is available within arm’s reach. </w:t>
            </w:r>
          </w:p>
        </w:tc>
      </w:tr>
      <w:tr w:rsidR="00264CFC" w:rsidRPr="00F96D0C" w14:paraId="4FB842E6" w14:textId="77777777" w:rsidTr="00136B6F">
        <w:tc>
          <w:tcPr>
            <w:tcW w:w="5418" w:type="dxa"/>
          </w:tcPr>
          <w:p w14:paraId="2F8A60EF" w14:textId="77777777" w:rsidR="00264CFC" w:rsidRPr="00F96D0C" w:rsidRDefault="00264CFC" w:rsidP="00136B6F"/>
        </w:tc>
        <w:tc>
          <w:tcPr>
            <w:tcW w:w="5022" w:type="dxa"/>
            <w:vMerge/>
          </w:tcPr>
          <w:p w14:paraId="6AB57E39" w14:textId="77777777" w:rsidR="00264CFC" w:rsidRPr="00F96D0C" w:rsidRDefault="00264CFC" w:rsidP="00136B6F"/>
        </w:tc>
      </w:tr>
      <w:tr w:rsidR="00264CFC" w:rsidRPr="00F96D0C" w14:paraId="17494263" w14:textId="77777777" w:rsidTr="00136B6F">
        <w:trPr>
          <w:trHeight w:val="803"/>
        </w:trPr>
        <w:tc>
          <w:tcPr>
            <w:tcW w:w="5418" w:type="dxa"/>
            <w:shd w:val="clear" w:color="auto" w:fill="D9D9D9" w:themeFill="background1" w:themeFillShade="D9"/>
          </w:tcPr>
          <w:p w14:paraId="6AEB447F" w14:textId="6A89DC83" w:rsidR="00264CFC" w:rsidRPr="00F96D0C" w:rsidRDefault="00264CFC" w:rsidP="00136B6F">
            <w:pPr>
              <w:rPr>
                <w:b/>
              </w:rPr>
            </w:pPr>
            <w:r w:rsidRPr="00F96D0C">
              <w:rPr>
                <w:b/>
              </w:rPr>
              <w:t xml:space="preserve">How </w:t>
            </w:r>
            <w:proofErr w:type="gramStart"/>
            <w:r w:rsidRPr="00F96D0C">
              <w:rPr>
                <w:b/>
              </w:rPr>
              <w:t>is</w:t>
            </w:r>
            <w:proofErr w:type="gramEnd"/>
            <w:r w:rsidRPr="00F96D0C">
              <w:rPr>
                <w:b/>
              </w:rPr>
              <w:t xml:space="preserve"> solid, non-sharps waste to be collected and treated for disposal?  (Waste will either be treated by autoclave or submitted to </w:t>
            </w:r>
            <w:r w:rsidR="00741FE0">
              <w:rPr>
                <w:b/>
              </w:rPr>
              <w:t>OCRS</w:t>
            </w:r>
            <w:r w:rsidRPr="00F96D0C">
              <w:rPr>
                <w:b/>
              </w:rPr>
              <w:t xml:space="preserve"> Chemical Waste.)</w:t>
            </w:r>
          </w:p>
        </w:tc>
        <w:tc>
          <w:tcPr>
            <w:tcW w:w="5022" w:type="dxa"/>
            <w:vMerge w:val="restart"/>
          </w:tcPr>
          <w:p w14:paraId="5EAFBF42" w14:textId="77777777" w:rsidR="00264CFC" w:rsidRPr="00F96D0C" w:rsidRDefault="00264CFC" w:rsidP="00136B6F">
            <w:r w:rsidRPr="00F96D0C">
              <w:t xml:space="preserve">A receptacle for solid waste collection should be available inside the hood or BSC. The receptacle should have the same features as a secondary </w:t>
            </w:r>
            <w:proofErr w:type="gramStart"/>
            <w:r w:rsidRPr="00F96D0C">
              <w:t>container</w:t>
            </w:r>
            <w:proofErr w:type="gramEnd"/>
            <w:r w:rsidRPr="00F96D0C">
              <w:t xml:space="preserve"> and it should be lined with an appropriate bag.  Biohazard bags should NOT be used for wastes that cannot be treated by autoclave.  </w:t>
            </w:r>
          </w:p>
        </w:tc>
      </w:tr>
      <w:tr w:rsidR="00264CFC" w:rsidRPr="00F96D0C" w14:paraId="0A0D829A" w14:textId="77777777" w:rsidTr="00136B6F">
        <w:trPr>
          <w:trHeight w:val="802"/>
        </w:trPr>
        <w:tc>
          <w:tcPr>
            <w:tcW w:w="5418" w:type="dxa"/>
          </w:tcPr>
          <w:p w14:paraId="708489A8" w14:textId="77777777" w:rsidR="00264CFC" w:rsidRPr="00F96D0C" w:rsidRDefault="00264CFC" w:rsidP="00136B6F"/>
        </w:tc>
        <w:tc>
          <w:tcPr>
            <w:tcW w:w="5022" w:type="dxa"/>
            <w:vMerge/>
          </w:tcPr>
          <w:p w14:paraId="27A1ECFE" w14:textId="77777777" w:rsidR="00264CFC" w:rsidRPr="00F96D0C" w:rsidRDefault="00264CFC" w:rsidP="00136B6F"/>
        </w:tc>
      </w:tr>
      <w:tr w:rsidR="00264CFC" w:rsidRPr="00F96D0C" w14:paraId="1BCB933C" w14:textId="77777777" w:rsidTr="00136B6F">
        <w:tc>
          <w:tcPr>
            <w:tcW w:w="5418" w:type="dxa"/>
            <w:shd w:val="clear" w:color="auto" w:fill="D9D9D9" w:themeFill="background1" w:themeFillShade="D9"/>
          </w:tcPr>
          <w:p w14:paraId="4357F582" w14:textId="77777777" w:rsidR="00264CFC" w:rsidRPr="00F96D0C" w:rsidRDefault="00264CFC" w:rsidP="00136B6F">
            <w:pPr>
              <w:rPr>
                <w:b/>
              </w:rPr>
            </w:pPr>
            <w:r w:rsidRPr="00F96D0C">
              <w:rPr>
                <w:b/>
              </w:rPr>
              <w:t>Are there specific post-exposure actions to be followed as prescribed by Occupational Health?  If YES, what are they?</w:t>
            </w:r>
          </w:p>
        </w:tc>
        <w:tc>
          <w:tcPr>
            <w:tcW w:w="5022" w:type="dxa"/>
            <w:vMerge w:val="restart"/>
          </w:tcPr>
          <w:p w14:paraId="20725279" w14:textId="77777777" w:rsidR="00264CFC" w:rsidRPr="00F96D0C" w:rsidRDefault="00264CFC" w:rsidP="00136B6F">
            <w:r w:rsidRPr="00F96D0C">
              <w:t xml:space="preserve">In the event of: </w:t>
            </w:r>
          </w:p>
          <w:p w14:paraId="5CD2A20E" w14:textId="77777777" w:rsidR="00264CFC" w:rsidRPr="00F96D0C" w:rsidRDefault="00264CFC" w:rsidP="00264CFC">
            <w:pPr>
              <w:numPr>
                <w:ilvl w:val="0"/>
                <w:numId w:val="1"/>
              </w:numPr>
              <w:contextualSpacing/>
            </w:pPr>
            <w:r w:rsidRPr="00F96D0C">
              <w:t xml:space="preserve">a splash to the eyes, nose, mouth, or </w:t>
            </w:r>
          </w:p>
          <w:p w14:paraId="179FD279" w14:textId="77777777" w:rsidR="00264CFC" w:rsidRPr="00F96D0C" w:rsidRDefault="00264CFC" w:rsidP="00264CFC">
            <w:pPr>
              <w:numPr>
                <w:ilvl w:val="0"/>
                <w:numId w:val="1"/>
              </w:numPr>
              <w:contextualSpacing/>
            </w:pPr>
            <w:r w:rsidRPr="00F96D0C">
              <w:t xml:space="preserve">contact with unprotected skin, or </w:t>
            </w:r>
          </w:p>
          <w:p w14:paraId="695A2832" w14:textId="77777777" w:rsidR="00264CFC" w:rsidRPr="00F96D0C" w:rsidRDefault="00264CFC" w:rsidP="00264CFC">
            <w:pPr>
              <w:numPr>
                <w:ilvl w:val="0"/>
                <w:numId w:val="1"/>
              </w:numPr>
              <w:contextualSpacing/>
            </w:pPr>
            <w:r w:rsidRPr="00F96D0C">
              <w:t>a cut/puncture with a contaminated item</w:t>
            </w:r>
          </w:p>
          <w:p w14:paraId="42C507DD" w14:textId="77777777" w:rsidR="00264CFC" w:rsidRPr="00F96D0C" w:rsidRDefault="00264CFC" w:rsidP="00136B6F">
            <w:r w:rsidRPr="00F96D0C">
              <w:t>Proceed to the sink and flush the affected body area for 15 minutes.  Use soap and water for unprotected skin</w:t>
            </w:r>
            <w:r>
              <w:t xml:space="preserve"> </w:t>
            </w:r>
            <w:r w:rsidRPr="00F96D0C">
              <w:t>or cut/puncture exposures. Report the exposure to your supervisor if available.  Proceed to the Occupational Health Clinic (6</w:t>
            </w:r>
            <w:r w:rsidRPr="00F96D0C">
              <w:rPr>
                <w:vertAlign w:val="superscript"/>
              </w:rPr>
              <w:t>th</w:t>
            </w:r>
            <w:r w:rsidRPr="00F96D0C">
              <w:t xml:space="preserve"> Floor Medical Arts Building) unless specific procedures indicate otherwise. </w:t>
            </w:r>
          </w:p>
        </w:tc>
      </w:tr>
      <w:tr w:rsidR="00264CFC" w:rsidRPr="00F96D0C" w14:paraId="380F26D2" w14:textId="77777777" w:rsidTr="00136B6F">
        <w:tc>
          <w:tcPr>
            <w:tcW w:w="5418" w:type="dxa"/>
          </w:tcPr>
          <w:p w14:paraId="6BDC387D" w14:textId="77777777" w:rsidR="00264CFC" w:rsidRPr="00F96D0C" w:rsidRDefault="00264CFC" w:rsidP="00136B6F"/>
        </w:tc>
        <w:tc>
          <w:tcPr>
            <w:tcW w:w="5022" w:type="dxa"/>
            <w:vMerge/>
          </w:tcPr>
          <w:p w14:paraId="7A700F7D" w14:textId="77777777" w:rsidR="00264CFC" w:rsidRPr="00F96D0C" w:rsidRDefault="00264CFC" w:rsidP="00136B6F"/>
        </w:tc>
      </w:tr>
    </w:tbl>
    <w:p w14:paraId="38511C3C" w14:textId="77777777" w:rsidR="00264CFC" w:rsidRPr="00F96D0C" w:rsidRDefault="00264CFC" w:rsidP="00264CFC">
      <w:pPr>
        <w:rPr>
          <w:sz w:val="16"/>
          <w:szCs w:val="16"/>
        </w:rPr>
      </w:pPr>
    </w:p>
    <w:tbl>
      <w:tblPr>
        <w:tblStyle w:val="TableGrid1"/>
        <w:tblW w:w="10458" w:type="dxa"/>
        <w:tblLook w:val="04A0" w:firstRow="1" w:lastRow="0" w:firstColumn="1" w:lastColumn="0" w:noHBand="0" w:noVBand="1"/>
      </w:tblPr>
      <w:tblGrid>
        <w:gridCol w:w="10458"/>
      </w:tblGrid>
      <w:tr w:rsidR="00264CFC" w:rsidRPr="00F96D0C" w14:paraId="2990A179" w14:textId="77777777" w:rsidTr="00264CFC">
        <w:tc>
          <w:tcPr>
            <w:tcW w:w="10458" w:type="dxa"/>
            <w:shd w:val="clear" w:color="auto" w:fill="000000" w:themeFill="text1"/>
          </w:tcPr>
          <w:p w14:paraId="1AB4EA63" w14:textId="77777777" w:rsidR="00264CFC" w:rsidRPr="00F96D0C" w:rsidRDefault="00264CFC" w:rsidP="00136B6F">
            <w:pPr>
              <w:rPr>
                <w:b/>
                <w:sz w:val="24"/>
                <w:szCs w:val="24"/>
              </w:rPr>
            </w:pPr>
            <w:r w:rsidRPr="00F96D0C">
              <w:rPr>
                <w:b/>
                <w:sz w:val="24"/>
                <w:szCs w:val="24"/>
              </w:rPr>
              <w:t>SUPPLIES NEEDED FOR PROCEDURE (Include or reference safety supplies mentioned in previous sections)</w:t>
            </w:r>
          </w:p>
        </w:tc>
      </w:tr>
      <w:tr w:rsidR="00264CFC" w:rsidRPr="00F96D0C" w14:paraId="03C623B2" w14:textId="77777777" w:rsidTr="00264CFC">
        <w:tc>
          <w:tcPr>
            <w:tcW w:w="10458" w:type="dxa"/>
          </w:tcPr>
          <w:p w14:paraId="2C8F59B4" w14:textId="77777777" w:rsidR="00264CFC" w:rsidRPr="00F96D0C" w:rsidRDefault="00264CFC" w:rsidP="00136B6F"/>
          <w:p w14:paraId="12711174" w14:textId="77777777" w:rsidR="00264CFC" w:rsidRDefault="00264CFC" w:rsidP="00136B6F"/>
          <w:p w14:paraId="16B7586C" w14:textId="77777777" w:rsidR="00264CFC" w:rsidRDefault="00264CFC" w:rsidP="00136B6F"/>
          <w:p w14:paraId="12C7F371" w14:textId="77777777" w:rsidR="00264CFC" w:rsidRPr="00F96D0C" w:rsidRDefault="00264CFC" w:rsidP="00136B6F"/>
          <w:p w14:paraId="1BD2DF1D" w14:textId="77777777" w:rsidR="00264CFC" w:rsidRPr="00F96D0C" w:rsidRDefault="00264CFC" w:rsidP="00136B6F"/>
        </w:tc>
      </w:tr>
      <w:tr w:rsidR="00264CFC" w:rsidRPr="00F96D0C" w14:paraId="2B92B70E" w14:textId="77777777" w:rsidTr="00264CFC">
        <w:tc>
          <w:tcPr>
            <w:tcW w:w="10458" w:type="dxa"/>
            <w:shd w:val="clear" w:color="auto" w:fill="000000" w:themeFill="text1"/>
          </w:tcPr>
          <w:p w14:paraId="63541411" w14:textId="77777777" w:rsidR="00264CFC" w:rsidRPr="00F96D0C" w:rsidRDefault="00264CFC" w:rsidP="00136B6F">
            <w:pPr>
              <w:rPr>
                <w:b/>
                <w:sz w:val="24"/>
                <w:szCs w:val="24"/>
              </w:rPr>
            </w:pPr>
            <w:r w:rsidRPr="00F96D0C">
              <w:rPr>
                <w:b/>
                <w:sz w:val="24"/>
                <w:szCs w:val="24"/>
              </w:rPr>
              <w:t>SET-UP &amp; PRE-CHECKS (This should include safety practice actions such as advance notification of lab staff, hood/BSC setup, equipment checks, etc.)</w:t>
            </w:r>
          </w:p>
        </w:tc>
      </w:tr>
      <w:tr w:rsidR="00264CFC" w:rsidRPr="00F96D0C" w14:paraId="43777D83" w14:textId="77777777" w:rsidTr="00264CFC">
        <w:tc>
          <w:tcPr>
            <w:tcW w:w="10458" w:type="dxa"/>
          </w:tcPr>
          <w:p w14:paraId="368556A0" w14:textId="77777777" w:rsidR="00264CFC" w:rsidRPr="00F96D0C" w:rsidRDefault="00264CFC" w:rsidP="00136B6F"/>
          <w:p w14:paraId="3458F6FE" w14:textId="77777777" w:rsidR="00264CFC" w:rsidRDefault="00264CFC" w:rsidP="00136B6F"/>
          <w:p w14:paraId="540830F5" w14:textId="77777777" w:rsidR="00264CFC" w:rsidRDefault="00264CFC" w:rsidP="00136B6F"/>
          <w:p w14:paraId="594B1A2B" w14:textId="77777777" w:rsidR="00264CFC" w:rsidRPr="00F96D0C" w:rsidRDefault="00264CFC" w:rsidP="00136B6F"/>
          <w:p w14:paraId="3137C46E" w14:textId="77777777" w:rsidR="00264CFC" w:rsidRPr="00F96D0C" w:rsidRDefault="00264CFC" w:rsidP="00136B6F"/>
        </w:tc>
      </w:tr>
      <w:tr w:rsidR="00264CFC" w:rsidRPr="00F96D0C" w14:paraId="3B4341C3" w14:textId="77777777" w:rsidTr="00264CFC">
        <w:tc>
          <w:tcPr>
            <w:tcW w:w="10458" w:type="dxa"/>
            <w:shd w:val="clear" w:color="auto" w:fill="000000" w:themeFill="text1"/>
          </w:tcPr>
          <w:p w14:paraId="5A16E45A" w14:textId="77777777" w:rsidR="00264CFC" w:rsidRPr="00F96D0C" w:rsidRDefault="00264CFC" w:rsidP="00136B6F">
            <w:pPr>
              <w:rPr>
                <w:b/>
                <w:sz w:val="24"/>
                <w:szCs w:val="24"/>
              </w:rPr>
            </w:pPr>
            <w:r w:rsidRPr="00F96D0C">
              <w:rPr>
                <w:b/>
                <w:sz w:val="24"/>
                <w:szCs w:val="24"/>
              </w:rPr>
              <w:t>PROCEDURAL STEPS</w:t>
            </w:r>
          </w:p>
        </w:tc>
      </w:tr>
      <w:tr w:rsidR="00264CFC" w:rsidRPr="00F96D0C" w14:paraId="1F2B9E6A" w14:textId="77777777" w:rsidTr="00264CFC">
        <w:tc>
          <w:tcPr>
            <w:tcW w:w="10458" w:type="dxa"/>
          </w:tcPr>
          <w:p w14:paraId="1E3EB35A" w14:textId="77777777" w:rsidR="00264CFC" w:rsidRPr="00F96D0C" w:rsidRDefault="00264CFC" w:rsidP="00136B6F"/>
          <w:p w14:paraId="6673518B" w14:textId="77777777" w:rsidR="00264CFC" w:rsidRPr="00F96D0C" w:rsidRDefault="00264CFC" w:rsidP="00136B6F"/>
          <w:p w14:paraId="710C3721" w14:textId="77777777" w:rsidR="00264CFC" w:rsidRPr="00F96D0C" w:rsidRDefault="00264CFC" w:rsidP="00136B6F"/>
          <w:p w14:paraId="7CABF3EE" w14:textId="77777777" w:rsidR="00264CFC" w:rsidRDefault="00264CFC" w:rsidP="00136B6F"/>
          <w:p w14:paraId="6BB9F6E8" w14:textId="77777777" w:rsidR="00264CFC" w:rsidRDefault="00264CFC" w:rsidP="00136B6F"/>
          <w:p w14:paraId="58420F73" w14:textId="77777777" w:rsidR="00264CFC" w:rsidRDefault="00264CFC" w:rsidP="00136B6F"/>
          <w:p w14:paraId="7957A1A4" w14:textId="77777777" w:rsidR="00264CFC" w:rsidRPr="00F96D0C" w:rsidRDefault="00264CFC" w:rsidP="00136B6F"/>
          <w:p w14:paraId="31E0FBE0" w14:textId="77777777" w:rsidR="00264CFC" w:rsidRPr="00F96D0C" w:rsidRDefault="00264CFC" w:rsidP="00136B6F"/>
        </w:tc>
      </w:tr>
    </w:tbl>
    <w:p w14:paraId="6768FA68" w14:textId="77777777" w:rsidR="00264CFC" w:rsidRDefault="00264CFC" w:rsidP="00264CFC">
      <w:r>
        <w:br w:type="page"/>
      </w:r>
    </w:p>
    <w:tbl>
      <w:tblPr>
        <w:tblStyle w:val="TableGrid1"/>
        <w:tblW w:w="10458" w:type="dxa"/>
        <w:tblLook w:val="04A0" w:firstRow="1" w:lastRow="0" w:firstColumn="1" w:lastColumn="0" w:noHBand="0" w:noVBand="1"/>
      </w:tblPr>
      <w:tblGrid>
        <w:gridCol w:w="10458"/>
      </w:tblGrid>
      <w:tr w:rsidR="00264CFC" w:rsidRPr="00F96D0C" w14:paraId="6A88C207" w14:textId="77777777" w:rsidTr="00264CFC">
        <w:tc>
          <w:tcPr>
            <w:tcW w:w="10458" w:type="dxa"/>
            <w:shd w:val="clear" w:color="auto" w:fill="000000" w:themeFill="text1"/>
          </w:tcPr>
          <w:p w14:paraId="415B66EF" w14:textId="77777777" w:rsidR="00264CFC" w:rsidRPr="00F96D0C" w:rsidRDefault="00264CFC" w:rsidP="00136B6F">
            <w:pPr>
              <w:rPr>
                <w:b/>
                <w:sz w:val="24"/>
                <w:szCs w:val="24"/>
              </w:rPr>
            </w:pPr>
            <w:r w:rsidRPr="00F96D0C">
              <w:rPr>
                <w:b/>
                <w:sz w:val="24"/>
                <w:szCs w:val="24"/>
              </w:rPr>
              <w:lastRenderedPageBreak/>
              <w:t xml:space="preserve">CLEAN-UP &amp; RECORDKEEPING (Include waste collection, area </w:t>
            </w:r>
            <w:proofErr w:type="spellStart"/>
            <w:r w:rsidRPr="00F96D0C">
              <w:rPr>
                <w:b/>
                <w:sz w:val="24"/>
                <w:szCs w:val="24"/>
              </w:rPr>
              <w:t>decon</w:t>
            </w:r>
            <w:proofErr w:type="spellEnd"/>
            <w:r w:rsidRPr="00F96D0C">
              <w:rPr>
                <w:b/>
                <w:sz w:val="24"/>
                <w:szCs w:val="24"/>
              </w:rPr>
              <w:t xml:space="preserve">, inventory records, etc.) </w:t>
            </w:r>
          </w:p>
        </w:tc>
      </w:tr>
      <w:tr w:rsidR="00264CFC" w:rsidRPr="00F96D0C" w14:paraId="2AAB0428" w14:textId="77777777" w:rsidTr="00264CFC">
        <w:tc>
          <w:tcPr>
            <w:tcW w:w="10458" w:type="dxa"/>
          </w:tcPr>
          <w:p w14:paraId="1B887344" w14:textId="77777777" w:rsidR="00264CFC" w:rsidRPr="00F96D0C" w:rsidRDefault="00264CFC" w:rsidP="00136B6F"/>
          <w:p w14:paraId="5CBAC0AF" w14:textId="77777777" w:rsidR="00264CFC" w:rsidRPr="00F96D0C" w:rsidRDefault="00264CFC" w:rsidP="00136B6F"/>
          <w:p w14:paraId="037ED045" w14:textId="77777777" w:rsidR="00264CFC" w:rsidRDefault="00264CFC" w:rsidP="00136B6F"/>
          <w:p w14:paraId="3308A09D" w14:textId="77777777" w:rsidR="00264CFC" w:rsidRPr="00F96D0C" w:rsidRDefault="00264CFC" w:rsidP="00136B6F"/>
          <w:p w14:paraId="6D066DB1" w14:textId="77777777" w:rsidR="00264CFC" w:rsidRPr="00F96D0C" w:rsidRDefault="00264CFC" w:rsidP="00136B6F"/>
        </w:tc>
      </w:tr>
    </w:tbl>
    <w:p w14:paraId="7DCB38E3" w14:textId="77777777" w:rsidR="00264CFC" w:rsidRDefault="00264CFC" w:rsidP="00264CFC">
      <w:pPr>
        <w:spacing w:line="240" w:lineRule="auto"/>
      </w:pPr>
    </w:p>
    <w:p w14:paraId="78524BCE" w14:textId="77777777" w:rsidR="00264CFC" w:rsidRPr="00521207" w:rsidRDefault="00264CFC" w:rsidP="00264CFC">
      <w:pPr>
        <w:pBdr>
          <w:top w:val="single" w:sz="4" w:space="1" w:color="auto"/>
          <w:left w:val="single" w:sz="4" w:space="4" w:color="auto"/>
          <w:bottom w:val="single" w:sz="4" w:space="1" w:color="auto"/>
          <w:right w:val="single" w:sz="4" w:space="4" w:color="auto"/>
        </w:pBdr>
        <w:shd w:val="clear" w:color="auto" w:fill="000000"/>
        <w:spacing w:before="120" w:after="0" w:line="240" w:lineRule="auto"/>
        <w:rPr>
          <w:rFonts w:cs="Arial"/>
          <w:b/>
          <w:sz w:val="24"/>
          <w:szCs w:val="24"/>
        </w:rPr>
      </w:pPr>
      <w:r w:rsidRPr="00521207">
        <w:rPr>
          <w:rFonts w:cs="Arial"/>
          <w:b/>
          <w:sz w:val="24"/>
          <w:szCs w:val="24"/>
        </w:rPr>
        <w:t>PRINCIPAL INVESTIGATOR ACKNOWLEDGEMENT OF RESPONSIBILITIES RELATED TO SELECT AGENT TOXIN POSSESSION</w:t>
      </w:r>
    </w:p>
    <w:p w14:paraId="08331B0B" w14:textId="77777777" w:rsidR="00264CFC" w:rsidRDefault="00264CFC" w:rsidP="00264CFC"/>
    <w:p w14:paraId="2BA13C8E" w14:textId="77777777" w:rsidR="00264CFC" w:rsidRDefault="00264CFC" w:rsidP="00264CFC">
      <w:proofErr w:type="gramStart"/>
      <w:r>
        <w:t>In order to</w:t>
      </w:r>
      <w:proofErr w:type="gramEnd"/>
      <w:r>
        <w:t xml:space="preserve"> fulfill these regulatory responsibilities, I acknowledge that:</w:t>
      </w:r>
    </w:p>
    <w:p w14:paraId="639CD8F8" w14:textId="5B45A814" w:rsidR="00264CFC" w:rsidRDefault="00264CFC" w:rsidP="00264CFC">
      <w:pPr>
        <w:pStyle w:val="ListParagraph"/>
        <w:numPr>
          <w:ilvl w:val="0"/>
          <w:numId w:val="2"/>
        </w:numPr>
        <w:spacing w:after="160" w:line="259" w:lineRule="auto"/>
      </w:pPr>
      <w:r>
        <w:t xml:space="preserve">If there is no reason to keep the toxin, I will contact </w:t>
      </w:r>
      <w:r w:rsidR="00741FE0">
        <w:t>OCRS</w:t>
      </w:r>
      <w:r>
        <w:t xml:space="preserve">-Biosafety </w:t>
      </w:r>
      <w:proofErr w:type="gramStart"/>
      <w:r>
        <w:t>in order to</w:t>
      </w:r>
      <w:proofErr w:type="gramEnd"/>
      <w:r>
        <w:t xml:space="preserve"> make arrangements for destruction of the toxin.</w:t>
      </w:r>
    </w:p>
    <w:p w14:paraId="133C8394" w14:textId="77777777" w:rsidR="00264CFC" w:rsidRDefault="00264CFC" w:rsidP="00264CFC">
      <w:pPr>
        <w:pStyle w:val="ListParagraph"/>
        <w:numPr>
          <w:ilvl w:val="0"/>
          <w:numId w:val="2"/>
        </w:numPr>
        <w:spacing w:after="160" w:line="259" w:lineRule="auto"/>
      </w:pPr>
      <w:r>
        <w:t xml:space="preserve">If the toxin is to be maintained, it </w:t>
      </w:r>
      <w:proofErr w:type="gramStart"/>
      <w:r>
        <w:t>must be secured at all times</w:t>
      </w:r>
      <w:proofErr w:type="gramEnd"/>
      <w:r>
        <w:t>.  The means of security will be sufficient to prevent a person who does not work in the lab from having ready access to it.</w:t>
      </w:r>
    </w:p>
    <w:p w14:paraId="1390844F" w14:textId="77777777" w:rsidR="00264CFC" w:rsidRDefault="00264CFC" w:rsidP="00264CFC">
      <w:pPr>
        <w:pStyle w:val="ListParagraph"/>
        <w:numPr>
          <w:ilvl w:val="0"/>
          <w:numId w:val="2"/>
        </w:numPr>
        <w:spacing w:after="160" w:line="259" w:lineRule="auto"/>
      </w:pPr>
      <w:r>
        <w:t>An inventory sheet will be maintained to document how much toxin is on hand, any use of toxin-how much, for what purpose and by whom, etc.  This documentation will be maintained in such a way that is readily available in the event of regulatory inspection.</w:t>
      </w:r>
    </w:p>
    <w:p w14:paraId="2A307F60" w14:textId="3A204AB4" w:rsidR="00264CFC" w:rsidRDefault="00264CFC" w:rsidP="00264CFC">
      <w:pPr>
        <w:pStyle w:val="ListParagraph"/>
        <w:numPr>
          <w:ilvl w:val="0"/>
          <w:numId w:val="2"/>
        </w:numPr>
        <w:spacing w:after="160" w:line="259" w:lineRule="auto"/>
      </w:pPr>
      <w:r>
        <w:t xml:space="preserve">If I plan to transfer a toxin to another PI, the </w:t>
      </w:r>
      <w:r w:rsidR="00741FE0">
        <w:t>OCRS</w:t>
      </w:r>
      <w:r>
        <w:t xml:space="preserve"> Biosafety Officer will be contacted to prepare a transfer letter and coordinate that transfer (provided that the party is registered with and approved by the IBC).  Transfers to a party outside Vanderbilt are not permitted.</w:t>
      </w:r>
    </w:p>
    <w:p w14:paraId="219353F4" w14:textId="77777777" w:rsidR="00264CFC" w:rsidRDefault="00264CFC" w:rsidP="00264CFC">
      <w:pPr>
        <w:pStyle w:val="ListParagraph"/>
        <w:numPr>
          <w:ilvl w:val="0"/>
          <w:numId w:val="2"/>
        </w:numPr>
        <w:spacing w:after="160" w:line="259" w:lineRule="auto"/>
      </w:pPr>
      <w:r>
        <w:t>Laboratory personnel identified as authorized toxin users will be on record with Occupational Health and complete all training and qualification actions before handling toxins.</w:t>
      </w:r>
    </w:p>
    <w:tbl>
      <w:tblPr>
        <w:tblStyle w:val="TableGrid"/>
        <w:tblW w:w="10458" w:type="dxa"/>
        <w:tblLook w:val="04A0" w:firstRow="1" w:lastRow="0" w:firstColumn="1" w:lastColumn="0" w:noHBand="0" w:noVBand="1"/>
      </w:tblPr>
      <w:tblGrid>
        <w:gridCol w:w="10458"/>
      </w:tblGrid>
      <w:tr w:rsidR="00264CFC" w14:paraId="3EE3FF2B" w14:textId="77777777" w:rsidTr="00264CFC">
        <w:trPr>
          <w:trHeight w:val="728"/>
        </w:trPr>
        <w:tc>
          <w:tcPr>
            <w:tcW w:w="10458" w:type="dxa"/>
          </w:tcPr>
          <w:p w14:paraId="2C087575" w14:textId="77777777" w:rsidR="00264CFC" w:rsidRDefault="00264CFC" w:rsidP="00136B6F"/>
          <w:p w14:paraId="5B8EDDB9" w14:textId="77777777" w:rsidR="00264CFC" w:rsidRDefault="00264CFC" w:rsidP="00136B6F"/>
          <w:p w14:paraId="12DCE258" w14:textId="77777777" w:rsidR="00264CFC" w:rsidRDefault="00264CFC" w:rsidP="00136B6F">
            <w:r>
              <w:t>Principal Investigator Signature/Date</w:t>
            </w:r>
          </w:p>
        </w:tc>
      </w:tr>
    </w:tbl>
    <w:p w14:paraId="4BC0ED1C" w14:textId="77777777" w:rsidR="00264CFC" w:rsidRDefault="00264CFC" w:rsidP="00264CFC">
      <w:pPr>
        <w:spacing w:line="240" w:lineRule="auto"/>
      </w:pPr>
    </w:p>
    <w:p w14:paraId="435538DE" w14:textId="112EF1DE" w:rsidR="00264CFC" w:rsidRPr="00F96D0C" w:rsidRDefault="00264CFC" w:rsidP="00264CFC">
      <w:pPr>
        <w:spacing w:line="240" w:lineRule="auto"/>
        <w:jc w:val="center"/>
        <w:rPr>
          <w:b/>
          <w:i/>
        </w:rPr>
      </w:pPr>
      <w:r w:rsidRPr="00F96D0C">
        <w:rPr>
          <w:b/>
          <w:i/>
          <w:shd w:val="clear" w:color="auto" w:fill="FFFFFF" w:themeFill="background1"/>
        </w:rPr>
        <w:t xml:space="preserve">Please contact </w:t>
      </w:r>
      <w:r w:rsidR="00741FE0">
        <w:rPr>
          <w:b/>
          <w:i/>
          <w:shd w:val="clear" w:color="auto" w:fill="FFFFFF" w:themeFill="background1"/>
        </w:rPr>
        <w:t>OCRS</w:t>
      </w:r>
      <w:r w:rsidRPr="00F96D0C">
        <w:rPr>
          <w:b/>
          <w:i/>
          <w:shd w:val="clear" w:color="auto" w:fill="FFFFFF" w:themeFill="background1"/>
        </w:rPr>
        <w:t xml:space="preserve"> Biosafety at 322-2057 for assistance with questions related to </w:t>
      </w:r>
      <w:r w:rsidRPr="00F96D0C">
        <w:rPr>
          <w:b/>
          <w:i/>
          <w:shd w:val="clear" w:color="auto" w:fill="FFFFFF" w:themeFill="background1"/>
        </w:rPr>
        <w:br/>
        <w:t xml:space="preserve">biological toxin safety practices.  </w:t>
      </w:r>
    </w:p>
    <w:p w14:paraId="3773737E" w14:textId="77777777" w:rsidR="00EE270B" w:rsidRPr="00264CFC" w:rsidRDefault="00741FE0">
      <w:pPr>
        <w:rPr>
          <w:b/>
          <w:sz w:val="28"/>
          <w:szCs w:val="28"/>
        </w:rPr>
      </w:pPr>
    </w:p>
    <w:sectPr w:rsidR="00EE270B" w:rsidRPr="00264CFC" w:rsidSect="00264CFC">
      <w:footerReference w:type="default" r:id="rId7"/>
      <w:pgSz w:w="12240" w:h="15840"/>
      <w:pgMar w:top="720"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FFE78" w14:textId="77777777" w:rsidR="0078197B" w:rsidRDefault="0078197B" w:rsidP="00264CFC">
      <w:pPr>
        <w:spacing w:after="0" w:line="240" w:lineRule="auto"/>
      </w:pPr>
      <w:r>
        <w:separator/>
      </w:r>
    </w:p>
  </w:endnote>
  <w:endnote w:type="continuationSeparator" w:id="0">
    <w:p w14:paraId="110673D0" w14:textId="77777777" w:rsidR="0078197B" w:rsidRDefault="0078197B" w:rsidP="0026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6DE95" w14:textId="44DB1196" w:rsidR="00264CFC" w:rsidRDefault="00741FE0">
    <w:pPr>
      <w:pStyle w:val="Footer"/>
    </w:pPr>
    <w:r>
      <w:rPr>
        <w:sz w:val="20"/>
        <w:szCs w:val="20"/>
      </w:rPr>
      <w:t>OCRS</w:t>
    </w:r>
    <w:r w:rsidR="00264CFC" w:rsidRPr="00264CFC">
      <w:rPr>
        <w:sz w:val="20"/>
        <w:szCs w:val="20"/>
      </w:rPr>
      <w:t xml:space="preserve"> Biosafety – TOX SOP</w:t>
    </w:r>
    <w:r w:rsidR="00264CFC" w:rsidRPr="00264CFC">
      <w:rPr>
        <w:sz w:val="20"/>
        <w:szCs w:val="20"/>
      </w:rPr>
      <w:tab/>
    </w:r>
    <w:sdt>
      <w:sdtPr>
        <w:rPr>
          <w:sz w:val="20"/>
          <w:szCs w:val="20"/>
        </w:rPr>
        <w:id w:val="-1554074685"/>
        <w:docPartObj>
          <w:docPartGallery w:val="Page Numbers (Bottom of Page)"/>
          <w:docPartUnique/>
        </w:docPartObj>
      </w:sdtPr>
      <w:sdtEndPr>
        <w:rPr>
          <w:sz w:val="22"/>
          <w:szCs w:val="22"/>
        </w:rPr>
      </w:sdtEndPr>
      <w:sdtContent>
        <w:sdt>
          <w:sdtPr>
            <w:rPr>
              <w:sz w:val="20"/>
              <w:szCs w:val="20"/>
            </w:rPr>
            <w:id w:val="98381352"/>
            <w:docPartObj>
              <w:docPartGallery w:val="Page Numbers (Top of Page)"/>
              <w:docPartUnique/>
            </w:docPartObj>
          </w:sdtPr>
          <w:sdtEndPr>
            <w:rPr>
              <w:sz w:val="22"/>
              <w:szCs w:val="22"/>
            </w:rPr>
          </w:sdtEndPr>
          <w:sdtContent>
            <w:r w:rsidR="00264CFC" w:rsidRPr="00264CFC">
              <w:rPr>
                <w:sz w:val="20"/>
                <w:szCs w:val="20"/>
              </w:rPr>
              <w:t xml:space="preserve">Page </w:t>
            </w:r>
            <w:r w:rsidR="00264CFC" w:rsidRPr="00264CFC">
              <w:rPr>
                <w:b/>
                <w:bCs/>
                <w:sz w:val="20"/>
                <w:szCs w:val="20"/>
              </w:rPr>
              <w:fldChar w:fldCharType="begin"/>
            </w:r>
            <w:r w:rsidR="00264CFC" w:rsidRPr="00264CFC">
              <w:rPr>
                <w:b/>
                <w:bCs/>
                <w:sz w:val="20"/>
                <w:szCs w:val="20"/>
              </w:rPr>
              <w:instrText xml:space="preserve"> PAGE </w:instrText>
            </w:r>
            <w:r w:rsidR="00264CFC" w:rsidRPr="00264CFC">
              <w:rPr>
                <w:b/>
                <w:bCs/>
                <w:sz w:val="20"/>
                <w:szCs w:val="20"/>
              </w:rPr>
              <w:fldChar w:fldCharType="separate"/>
            </w:r>
            <w:r w:rsidR="00360591">
              <w:rPr>
                <w:b/>
                <w:bCs/>
                <w:noProof/>
                <w:sz w:val="20"/>
                <w:szCs w:val="20"/>
              </w:rPr>
              <w:t>1</w:t>
            </w:r>
            <w:r w:rsidR="00264CFC" w:rsidRPr="00264CFC">
              <w:rPr>
                <w:b/>
                <w:bCs/>
                <w:sz w:val="20"/>
                <w:szCs w:val="20"/>
              </w:rPr>
              <w:fldChar w:fldCharType="end"/>
            </w:r>
            <w:r w:rsidR="00264CFC" w:rsidRPr="00264CFC">
              <w:rPr>
                <w:sz w:val="20"/>
                <w:szCs w:val="20"/>
              </w:rPr>
              <w:t xml:space="preserve"> </w:t>
            </w:r>
            <w:r w:rsidR="00264CFC">
              <w:t xml:space="preserve">of </w:t>
            </w:r>
            <w:r w:rsidR="00264CFC">
              <w:rPr>
                <w:b/>
                <w:bCs/>
                <w:sz w:val="24"/>
                <w:szCs w:val="24"/>
              </w:rPr>
              <w:fldChar w:fldCharType="begin"/>
            </w:r>
            <w:r w:rsidR="00264CFC">
              <w:rPr>
                <w:b/>
                <w:bCs/>
              </w:rPr>
              <w:instrText xml:space="preserve"> NUMPAGES  </w:instrText>
            </w:r>
            <w:r w:rsidR="00264CFC">
              <w:rPr>
                <w:b/>
                <w:bCs/>
                <w:sz w:val="24"/>
                <w:szCs w:val="24"/>
              </w:rPr>
              <w:fldChar w:fldCharType="separate"/>
            </w:r>
            <w:r w:rsidR="00360591">
              <w:rPr>
                <w:b/>
                <w:bCs/>
                <w:noProof/>
              </w:rPr>
              <w:t>4</w:t>
            </w:r>
            <w:r w:rsidR="00264CFC">
              <w:rPr>
                <w:b/>
                <w:bCs/>
                <w:sz w:val="24"/>
                <w:szCs w:val="24"/>
              </w:rPr>
              <w:fldChar w:fldCharType="end"/>
            </w:r>
          </w:sdtContent>
        </w:sdt>
      </w:sdtContent>
    </w:sdt>
  </w:p>
  <w:p w14:paraId="4CF5F310" w14:textId="77777777" w:rsidR="00264CFC" w:rsidRDefault="0026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27041" w14:textId="77777777" w:rsidR="0078197B" w:rsidRDefault="0078197B" w:rsidP="00264CFC">
      <w:pPr>
        <w:spacing w:after="0" w:line="240" w:lineRule="auto"/>
      </w:pPr>
      <w:r>
        <w:separator/>
      </w:r>
    </w:p>
  </w:footnote>
  <w:footnote w:type="continuationSeparator" w:id="0">
    <w:p w14:paraId="211AABEF" w14:textId="77777777" w:rsidR="0078197B" w:rsidRDefault="0078197B" w:rsidP="0026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84A13"/>
    <w:multiLevelType w:val="hybridMultilevel"/>
    <w:tmpl w:val="F5BE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D4A9E"/>
    <w:multiLevelType w:val="hybridMultilevel"/>
    <w:tmpl w:val="CB66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FC"/>
    <w:rsid w:val="00264CFC"/>
    <w:rsid w:val="00360591"/>
    <w:rsid w:val="00603552"/>
    <w:rsid w:val="00741FE0"/>
    <w:rsid w:val="007445DE"/>
    <w:rsid w:val="0078197B"/>
    <w:rsid w:val="00963D28"/>
    <w:rsid w:val="00CF3442"/>
    <w:rsid w:val="00D45B5F"/>
    <w:rsid w:val="00E41FEC"/>
    <w:rsid w:val="00EC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E6B5"/>
  <w15:docId w15:val="{C4FF286E-1A51-43A2-83BF-64E4FEBE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CFC"/>
    <w:pPr>
      <w:ind w:left="720"/>
      <w:contextualSpacing/>
    </w:pPr>
  </w:style>
  <w:style w:type="table" w:customStyle="1" w:styleId="TableGrid1">
    <w:name w:val="Table Grid1"/>
    <w:basedOn w:val="TableNormal"/>
    <w:next w:val="TableGrid"/>
    <w:uiPriority w:val="59"/>
    <w:rsid w:val="0026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FC"/>
  </w:style>
  <w:style w:type="paragraph" w:styleId="Footer">
    <w:name w:val="footer"/>
    <w:basedOn w:val="Normal"/>
    <w:link w:val="FooterChar"/>
    <w:uiPriority w:val="99"/>
    <w:unhideWhenUsed/>
    <w:rsid w:val="0026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Trundy, Robin L</dc:creator>
  <cp:lastModifiedBy>Ridley, Bettye</cp:lastModifiedBy>
  <cp:revision>2</cp:revision>
  <cp:lastPrinted>2018-04-05T17:10:00Z</cp:lastPrinted>
  <dcterms:created xsi:type="dcterms:W3CDTF">2020-11-06T15:31:00Z</dcterms:created>
  <dcterms:modified xsi:type="dcterms:W3CDTF">2020-11-06T15:31:00Z</dcterms:modified>
</cp:coreProperties>
</file>