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8574CF">
              <w:rPr>
                <w:rFonts w:ascii="Calibri" w:hAnsi="Calibri" w:cs="Arial"/>
                <w:b/>
                <w:szCs w:val="18"/>
              </w:rPr>
              <w:t>3/5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0" w:type="pct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0" w:type="pct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</w:t>
            </w:r>
            <w:r w:rsidR="00CB6D04">
              <w:rPr>
                <w:rFonts w:ascii="Calibri" w:hAnsi="Calibri" w:cs="Arial"/>
                <w:sz w:val="16"/>
                <w:szCs w:val="16"/>
              </w:rPr>
              <w:t>9T3</w:t>
            </w:r>
            <w:r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150" w:type="pct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CB6D0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6423"/>
        <w:gridCol w:w="1657"/>
        <w:gridCol w:w="965"/>
        <w:gridCol w:w="4022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AD0502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0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405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D018DC" w:rsidRPr="002106BD" w:rsidTr="00AD0502">
        <w:trPr>
          <w:trHeight w:val="755"/>
        </w:trPr>
        <w:tc>
          <w:tcPr>
            <w:tcW w:w="468" w:type="pct"/>
            <w:shd w:val="clear" w:color="auto" w:fill="auto"/>
            <w:vAlign w:val="center"/>
          </w:tcPr>
          <w:p w:rsidR="00D018DC" w:rsidRPr="0072050B" w:rsidRDefault="00B071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D018DC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473BC7" w:rsidRDefault="009C1CE7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February</w:t>
            </w:r>
            <w:r w:rsidR="00831E5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PIPS Results </w:t>
            </w:r>
          </w:p>
          <w:p w:rsidR="00831E54" w:rsidRPr="00831E54" w:rsidRDefault="00831E54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831E54">
              <w:rPr>
                <w:rFonts w:asciiTheme="minorHAnsi" w:hAnsiTheme="minorHAnsi"/>
                <w:iCs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D018DC" w:rsidRDefault="006909F4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- 13 HAPI in February</w:t>
            </w:r>
          </w:p>
          <w:p w:rsidR="006909F4" w:rsidRPr="002106BD" w:rsidRDefault="006909F4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Decreasing trend line over FY19 in our 5 ICUs that have had Action Plans since October!</w:t>
            </w:r>
          </w:p>
        </w:tc>
      </w:tr>
      <w:tr w:rsidR="007B5CD5" w:rsidRPr="002106BD" w:rsidTr="00AD0502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4F1CDE" w:rsidRPr="00986F64" w:rsidRDefault="009C1CE7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Quarterly Survey Review – </w:t>
            </w:r>
            <w:r w:rsidR="00B46846">
              <w:rPr>
                <w:rFonts w:asciiTheme="minorHAnsi" w:hAnsiTheme="minorHAnsi"/>
                <w:b/>
                <w:iCs/>
                <w:sz w:val="18"/>
                <w:szCs w:val="18"/>
              </w:rPr>
              <w:t>Streng</w:t>
            </w:r>
            <w:r w:rsidR="00936CCC">
              <w:rPr>
                <w:rFonts w:asciiTheme="minorHAnsi" w:hAnsiTheme="minorHAnsi"/>
                <w:b/>
                <w:iCs/>
                <w:sz w:val="18"/>
                <w:szCs w:val="18"/>
              </w:rPr>
              <w:t>th</w:t>
            </w:r>
            <w:r w:rsidR="00B46846">
              <w:rPr>
                <w:rFonts w:asciiTheme="minorHAnsi" w:hAnsiTheme="minorHAnsi"/>
                <w:b/>
                <w:iCs/>
                <w:sz w:val="18"/>
                <w:szCs w:val="18"/>
              </w:rPr>
              <w:t>s/Opportunities</w:t>
            </w:r>
          </w:p>
          <w:p w:rsidR="00986F64" w:rsidRPr="004F1CDE" w:rsidRDefault="009C1CE7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All</w:t>
            </w:r>
            <w:r w:rsidR="00986F64">
              <w:rPr>
                <w:rFonts w:asciiTheme="minorHAnsi" w:hAnsi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7B5CD5" w:rsidRDefault="006909F4" w:rsidP="006909F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Overall positive feedback – no major opportunities</w:t>
            </w:r>
          </w:p>
          <w:p w:rsidR="006909F4" w:rsidRPr="006909F4" w:rsidRDefault="006909F4" w:rsidP="006909F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Consensus that we are glad we finished the survey despite competing priorities on 2/12 (alternative was to reschedule survey for all units on the same day in March – including VCH)</w:t>
            </w:r>
          </w:p>
        </w:tc>
      </w:tr>
      <w:tr w:rsidR="00473BC7" w:rsidRPr="002106BD" w:rsidTr="00AD0502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73BC7" w:rsidRDefault="006E476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473BC7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B06DDC" w:rsidRDefault="00B06DDC" w:rsidP="00B06D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Head Positioning </w:t>
            </w:r>
          </w:p>
          <w:p w:rsidR="00E85E2F" w:rsidRPr="00831E54" w:rsidRDefault="00260A51" w:rsidP="00B06D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Miranda Chitwood</w:t>
            </w:r>
          </w:p>
        </w:tc>
        <w:tc>
          <w:tcPr>
            <w:tcW w:w="584" w:type="pct"/>
          </w:tcPr>
          <w:p w:rsidR="00473BC7" w:rsidRDefault="008D60A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7B5CD5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473BC7" w:rsidRDefault="002257E1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Donuts create pressure around the ring, and </w:t>
            </w:r>
            <w:r w:rsidR="001D3C0C">
              <w:rPr>
                <w:rFonts w:ascii="Calibri" w:hAnsi="Calibri"/>
                <w:sz w:val="18"/>
                <w:szCs w:val="18"/>
              </w:rPr>
              <w:t xml:space="preserve">head </w:t>
            </w:r>
            <w:r>
              <w:rPr>
                <w:rFonts w:ascii="Calibri" w:hAnsi="Calibri"/>
                <w:sz w:val="18"/>
                <w:szCs w:val="18"/>
              </w:rPr>
              <w:t>can bottom out</w:t>
            </w:r>
            <w:r w:rsidR="001D3C0C">
              <w:rPr>
                <w:rFonts w:ascii="Calibri" w:hAnsi="Calibri"/>
                <w:sz w:val="18"/>
                <w:szCs w:val="18"/>
              </w:rPr>
              <w:t xml:space="preserve"> in center</w:t>
            </w:r>
            <w:r>
              <w:rPr>
                <w:rFonts w:ascii="Calibri" w:hAnsi="Calibri"/>
                <w:sz w:val="18"/>
                <w:szCs w:val="18"/>
              </w:rPr>
              <w:t xml:space="preserve"> creating occiput pressure injuries </w:t>
            </w:r>
          </w:p>
          <w:p w:rsidR="0044349A" w:rsidRDefault="0044349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Remove donuts and foam head cradles from use immediately!</w:t>
            </w:r>
          </w:p>
          <w:p w:rsidR="0044349A" w:rsidRDefault="0044349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Z-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flo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is only appropriate for positioning, not for pressure redistribution; these should not be used in the adult hospital; we only have peds sizes = can cause PIs if used on adults </w:t>
            </w:r>
          </w:p>
          <w:p w:rsidR="0044349A" w:rsidRDefault="0044349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For patients that need additional head pressure redistribution, WOCN recommendation is to use blue chair cushion (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as long as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not contraindicated i.e. spine precautions)</w:t>
            </w:r>
          </w:p>
          <w:p w:rsidR="0044349A" w:rsidRPr="002106BD" w:rsidRDefault="0044349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Place blue chair cushion under shoulder blades and head; don’t fold </w:t>
            </w:r>
          </w:p>
        </w:tc>
      </w:tr>
      <w:tr w:rsidR="007138F1" w:rsidRPr="002106BD" w:rsidTr="00AD0502">
        <w:trPr>
          <w:trHeight w:val="620"/>
        </w:trPr>
        <w:tc>
          <w:tcPr>
            <w:tcW w:w="468" w:type="pct"/>
            <w:shd w:val="clear" w:color="auto" w:fill="auto"/>
            <w:vAlign w:val="center"/>
          </w:tcPr>
          <w:p w:rsidR="007138F1" w:rsidRDefault="006E476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7138F1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6E476B" w:rsidRDefault="006E476B" w:rsidP="006E476B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ICU + Acute Care Action Plan Report Out</w:t>
            </w:r>
          </w:p>
          <w:p w:rsidR="00B06DDC" w:rsidRPr="00B06DDC" w:rsidRDefault="006E476B" w:rsidP="006E476B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Burn, CVICU, SICU, 9N, 8MCE, 6S, 7T3</w:t>
            </w:r>
          </w:p>
        </w:tc>
        <w:tc>
          <w:tcPr>
            <w:tcW w:w="584" w:type="pct"/>
          </w:tcPr>
          <w:p w:rsidR="007138F1" w:rsidRDefault="00F2734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138F1" w:rsidRDefault="007138F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7138F1" w:rsidRDefault="006F2BB8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 xml:space="preserve">Burn </w:t>
            </w:r>
            <w:r>
              <w:rPr>
                <w:rFonts w:ascii="Calibri" w:hAnsi="Calibri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A113CC">
              <w:rPr>
                <w:rFonts w:ascii="Calibri" w:hAnsi="Calibri"/>
                <w:sz w:val="18"/>
                <w:szCs w:val="18"/>
              </w:rPr>
              <w:t xml:space="preserve">Audit compliance goal: &gt;90%; currently focused on heel PI prevention; plan to focus on </w:t>
            </w:r>
            <w:proofErr w:type="spellStart"/>
            <w:r w:rsidR="00A113CC">
              <w:rPr>
                <w:rFonts w:ascii="Calibri" w:hAnsi="Calibri"/>
                <w:sz w:val="18"/>
                <w:szCs w:val="18"/>
              </w:rPr>
              <w:t>sacrums</w:t>
            </w:r>
            <w:proofErr w:type="spellEnd"/>
            <w:r w:rsidR="00A113CC">
              <w:rPr>
                <w:rFonts w:ascii="Calibri" w:hAnsi="Calibri"/>
                <w:sz w:val="18"/>
                <w:szCs w:val="18"/>
              </w:rPr>
              <w:t xml:space="preserve"> next – starting with pressure redistribution settings on beds </w:t>
            </w: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CVICU – </w:t>
            </w:r>
            <w:r>
              <w:rPr>
                <w:rFonts w:ascii="Calibri" w:hAnsi="Calibri"/>
                <w:sz w:val="18"/>
                <w:szCs w:val="18"/>
              </w:rPr>
              <w:t>CSLs will do a skin assessment with nurses q shift starting next week; equipment tech is checking surface settings each day he works; HAPI review tool will be stapled to report sheets to encourage use; had 8 people participate in quarterly survey!</w:t>
            </w: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SICU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 xml:space="preserve">- </w:t>
            </w:r>
            <w:r>
              <w:rPr>
                <w:rFonts w:ascii="Calibri" w:hAnsi="Calibri"/>
                <w:sz w:val="18"/>
                <w:szCs w:val="18"/>
              </w:rPr>
              <w:t xml:space="preserve"> 8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people participated in quarterly survey!; heel audits in maintenance phase, performed twice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per month; plan to audit forehead O2 sensors; identified 2 new PIP Champions</w:t>
            </w: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9N – </w:t>
            </w:r>
            <w:r>
              <w:rPr>
                <w:rFonts w:ascii="Calibri" w:hAnsi="Calibri"/>
                <w:sz w:val="18"/>
                <w:szCs w:val="18"/>
              </w:rPr>
              <w:t xml:space="preserve">Educating staff on chair considerations for past 2 weeks; focusing on chair cushion use; posted education on VMB; Began using HAPI review tool; finding that chair cushions are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actually under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patients now!</w:t>
            </w: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8MCE – </w:t>
            </w:r>
            <w:r>
              <w:rPr>
                <w:rFonts w:ascii="Calibri" w:hAnsi="Calibri"/>
                <w:sz w:val="18"/>
                <w:szCs w:val="18"/>
              </w:rPr>
              <w:t>Education performed at unit board with WOCN; 1</w:t>
            </w:r>
            <w:r w:rsidRPr="00A113CC">
              <w:rPr>
                <w:rFonts w:ascii="Calibri" w:hAnsi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/>
                <w:sz w:val="18"/>
                <w:szCs w:val="18"/>
              </w:rPr>
              <w:t xml:space="preserve"> meeting of unit PIP Committee; Marking skin assessments as significant and currently commenting cosign; bringing eStar enhancement request to VNIC to get “request cosign” ability in flowsheets to mirror 10T3’s process</w:t>
            </w: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6S – </w:t>
            </w:r>
            <w:r>
              <w:rPr>
                <w:rFonts w:ascii="Calibri" w:hAnsi="Calibri"/>
                <w:sz w:val="18"/>
                <w:szCs w:val="18"/>
              </w:rPr>
              <w:t xml:space="preserve">Found PIs on complex patients with high Braden scores; educated and auditing sacral mepilex on patients that are bedbound, restrained or delirious; Audits currently ~50% compliant; 1:1 education done with nurses during auditing; info in educator’s newsletter on how to best apply sacral mepilex </w:t>
            </w:r>
          </w:p>
          <w:p w:rsid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113CC" w:rsidRPr="00A113CC" w:rsidRDefault="00A113C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7T3 – </w:t>
            </w:r>
            <w:r>
              <w:rPr>
                <w:rFonts w:ascii="Calibri" w:hAnsi="Calibri"/>
                <w:sz w:val="18"/>
                <w:szCs w:val="18"/>
              </w:rPr>
              <w:t xml:space="preserve">1/3 PIP champions have completed NDNQI training; baseline auditing for chair cushion use: 9-12% compliant BEFORE education; using HAPI review tool; plan to educate on indicators for 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>use of chair cushions and start auditing next week</w:t>
            </w:r>
          </w:p>
        </w:tc>
      </w:tr>
    </w:tbl>
    <w:p w:rsidR="007138F1" w:rsidRDefault="007138F1" w:rsidP="00801D16"/>
    <w:p w:rsidR="00E85E2F" w:rsidRDefault="00E85E2F" w:rsidP="00801D16"/>
    <w:p w:rsidR="00432986" w:rsidRPr="00801D16" w:rsidRDefault="00432986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B609AD">
      <w:rPr>
        <w:rFonts w:ascii="Calibri" w:hAnsi="Calibri"/>
        <w:b/>
        <w:color w:val="0F243E"/>
      </w:rPr>
      <w:t>2</w:t>
    </w:r>
    <w:r w:rsidR="00DF6760">
      <w:rPr>
        <w:rFonts w:ascii="Calibri" w:hAnsi="Calibri"/>
        <w:b/>
        <w:color w:val="0F243E"/>
      </w:rPr>
      <w:t>/</w:t>
    </w:r>
    <w:r w:rsidR="008574CF">
      <w:rPr>
        <w:rFonts w:ascii="Calibri" w:hAnsi="Calibri"/>
        <w:b/>
        <w:color w:val="0F243E"/>
      </w:rPr>
      <w:t>19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20A0E"/>
    <w:multiLevelType w:val="hybridMultilevel"/>
    <w:tmpl w:val="876CC58A"/>
    <w:lvl w:ilvl="0" w:tplc="71FC3D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8"/>
  </w:num>
  <w:num w:numId="4">
    <w:abstractNumId w:val="23"/>
  </w:num>
  <w:num w:numId="5">
    <w:abstractNumId w:val="25"/>
  </w:num>
  <w:num w:numId="6">
    <w:abstractNumId w:val="31"/>
  </w:num>
  <w:num w:numId="7">
    <w:abstractNumId w:val="5"/>
  </w:num>
  <w:num w:numId="8">
    <w:abstractNumId w:val="35"/>
  </w:num>
  <w:num w:numId="9">
    <w:abstractNumId w:val="38"/>
  </w:num>
  <w:num w:numId="10">
    <w:abstractNumId w:val="0"/>
  </w:num>
  <w:num w:numId="11">
    <w:abstractNumId w:val="29"/>
  </w:num>
  <w:num w:numId="12">
    <w:abstractNumId w:val="1"/>
  </w:num>
  <w:num w:numId="13">
    <w:abstractNumId w:val="8"/>
  </w:num>
  <w:num w:numId="14">
    <w:abstractNumId w:val="12"/>
  </w:num>
  <w:num w:numId="15">
    <w:abstractNumId w:val="17"/>
  </w:num>
  <w:num w:numId="16">
    <w:abstractNumId w:val="14"/>
  </w:num>
  <w:num w:numId="17">
    <w:abstractNumId w:val="2"/>
  </w:num>
  <w:num w:numId="18">
    <w:abstractNumId w:val="22"/>
  </w:num>
  <w:num w:numId="19">
    <w:abstractNumId w:val="7"/>
  </w:num>
  <w:num w:numId="20">
    <w:abstractNumId w:val="11"/>
  </w:num>
  <w:num w:numId="21">
    <w:abstractNumId w:val="16"/>
  </w:num>
  <w:num w:numId="22">
    <w:abstractNumId w:val="9"/>
  </w:num>
  <w:num w:numId="23">
    <w:abstractNumId w:val="39"/>
  </w:num>
  <w:num w:numId="24">
    <w:abstractNumId w:val="32"/>
  </w:num>
  <w:num w:numId="25">
    <w:abstractNumId w:val="3"/>
  </w:num>
  <w:num w:numId="26">
    <w:abstractNumId w:val="19"/>
  </w:num>
  <w:num w:numId="27">
    <w:abstractNumId w:val="43"/>
  </w:num>
  <w:num w:numId="28">
    <w:abstractNumId w:val="13"/>
  </w:num>
  <w:num w:numId="29">
    <w:abstractNumId w:val="18"/>
  </w:num>
  <w:num w:numId="30">
    <w:abstractNumId w:val="26"/>
  </w:num>
  <w:num w:numId="31">
    <w:abstractNumId w:val="27"/>
  </w:num>
  <w:num w:numId="32">
    <w:abstractNumId w:val="15"/>
  </w:num>
  <w:num w:numId="33">
    <w:abstractNumId w:val="20"/>
  </w:num>
  <w:num w:numId="34">
    <w:abstractNumId w:val="42"/>
  </w:num>
  <w:num w:numId="35">
    <w:abstractNumId w:val="40"/>
  </w:num>
  <w:num w:numId="36">
    <w:abstractNumId w:val="21"/>
  </w:num>
  <w:num w:numId="37">
    <w:abstractNumId w:val="41"/>
  </w:num>
  <w:num w:numId="38">
    <w:abstractNumId w:val="37"/>
  </w:num>
  <w:num w:numId="39">
    <w:abstractNumId w:val="4"/>
  </w:num>
  <w:num w:numId="40">
    <w:abstractNumId w:val="34"/>
  </w:num>
  <w:num w:numId="41">
    <w:abstractNumId w:val="33"/>
  </w:num>
  <w:num w:numId="42">
    <w:abstractNumId w:val="6"/>
  </w:num>
  <w:num w:numId="43">
    <w:abstractNumId w:val="36"/>
  </w:num>
  <w:num w:numId="4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36865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D3C0C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257E1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349A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09F4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6F2BB8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990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13CC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502"/>
    <w:rsid w:val="00AD0934"/>
    <w:rsid w:val="00AD1ECC"/>
    <w:rsid w:val="00AD2752"/>
    <w:rsid w:val="00AD3C5B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B6D04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1819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0F01D5A2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0CC2AF-FB18-483D-9469-E9EB3084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3</Pages>
  <Words>715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8</cp:revision>
  <cp:lastPrinted>2018-02-06T19:50:00Z</cp:lastPrinted>
  <dcterms:created xsi:type="dcterms:W3CDTF">2019-03-01T17:01:00Z</dcterms:created>
  <dcterms:modified xsi:type="dcterms:W3CDTF">2019-03-04T20:15:00Z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