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1F6E67" w:rsidP="007048FA"/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DF6760">
              <w:rPr>
                <w:rFonts w:ascii="Calibri" w:hAnsi="Calibri" w:cs="Arial"/>
                <w:b/>
                <w:szCs w:val="18"/>
              </w:rPr>
              <w:t>2/</w:t>
            </w:r>
            <w:r w:rsidR="00561F16">
              <w:rPr>
                <w:rFonts w:ascii="Calibri" w:hAnsi="Calibri" w:cs="Arial"/>
                <w:b/>
                <w:szCs w:val="18"/>
              </w:rPr>
              <w:t>5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0" w:type="pct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A155AB" w:rsidRPr="00A42C02" w:rsidRDefault="00A155AB" w:rsidP="00A155AB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A155AB" w:rsidRPr="00144561" w:rsidRDefault="00FB46B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561" w:type="pct"/>
            <w:gridSpan w:val="2"/>
          </w:tcPr>
          <w:p w:rsidR="00A155AB" w:rsidRPr="00A42C02" w:rsidRDefault="00A155AB" w:rsidP="00A155AB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A155AB" w:rsidRPr="00144561" w:rsidRDefault="00FB46B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A155AB" w:rsidRPr="00144561" w:rsidRDefault="00FB46B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561" w:type="pct"/>
            <w:gridSpan w:val="2"/>
          </w:tcPr>
          <w:p w:rsidR="00A155AB" w:rsidRPr="00C34D77" w:rsidRDefault="00A155AB" w:rsidP="00A155AB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A155AB" w:rsidRPr="00144561" w:rsidRDefault="00FB46B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561" w:type="pct"/>
            <w:gridSpan w:val="2"/>
          </w:tcPr>
          <w:p w:rsidR="00A155AB" w:rsidRPr="00C34D77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C9617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Default="002A1391" w:rsidP="002A1391"/>
    <w:p w:rsidR="00534F95" w:rsidRPr="002A1391" w:rsidRDefault="00534F95" w:rsidP="002A1391">
      <w:pPr>
        <w:rPr>
          <w:vanish/>
        </w:rPr>
      </w:pPr>
      <w:r>
        <w:t>Minutes on Next Page</w:t>
      </w:r>
      <w:bookmarkStart w:id="0" w:name="_GoBack"/>
      <w:bookmarkEnd w:id="0"/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6447"/>
        <w:gridCol w:w="1681"/>
        <w:gridCol w:w="1140"/>
        <w:gridCol w:w="3776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8B6804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96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31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D018DC" w:rsidRPr="002106BD" w:rsidTr="008B6804">
        <w:trPr>
          <w:trHeight w:val="485"/>
        </w:trPr>
        <w:tc>
          <w:tcPr>
            <w:tcW w:w="468" w:type="pct"/>
            <w:shd w:val="clear" w:color="auto" w:fill="auto"/>
            <w:vAlign w:val="center"/>
          </w:tcPr>
          <w:p w:rsidR="00D018DC" w:rsidRPr="0072050B" w:rsidRDefault="004F1CDE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D018DC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473BC7" w:rsidRDefault="00831E54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December PIPS Results – Tableau data</w:t>
            </w:r>
          </w:p>
          <w:p w:rsidR="00831E54" w:rsidRPr="00831E54" w:rsidRDefault="00831E54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831E54">
              <w:rPr>
                <w:rFonts w:asciiTheme="minorHAnsi" w:hAnsiTheme="minorHAnsi"/>
                <w:iCs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D018DC" w:rsidRPr="002106BD" w:rsidRDefault="007531A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 HAPI in VUH in December</w:t>
            </w:r>
          </w:p>
        </w:tc>
      </w:tr>
      <w:tr w:rsidR="007B5CD5" w:rsidRPr="002106BD" w:rsidTr="008B6804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7B5CD5" w:rsidRDefault="007B5CD5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HAPI Review Tool </w:t>
            </w:r>
            <w:r w:rsidR="004F1CDE">
              <w:rPr>
                <w:rFonts w:asciiTheme="minorHAnsi" w:hAnsi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Expectations</w:t>
            </w:r>
          </w:p>
          <w:p w:rsidR="004F1CDE" w:rsidRPr="004F1CDE" w:rsidRDefault="004F1CDE" w:rsidP="00DF6760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 xml:space="preserve">Christine Reuscher 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7B5CD5" w:rsidRPr="008B6804" w:rsidRDefault="008B6804" w:rsidP="008B6804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8B6804">
              <w:rPr>
                <w:rFonts w:ascii="Calibri" w:hAnsi="Calibri"/>
                <w:sz w:val="18"/>
                <w:szCs w:val="18"/>
              </w:rPr>
              <w:t>Complete on all HAPI – regardless of stage</w:t>
            </w:r>
          </w:p>
          <w:p w:rsidR="008B6804" w:rsidRPr="008B6804" w:rsidRDefault="008B6804" w:rsidP="008B6804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8B6804">
              <w:rPr>
                <w:rFonts w:ascii="Calibri" w:hAnsi="Calibri"/>
                <w:sz w:val="18"/>
                <w:szCs w:val="18"/>
              </w:rPr>
              <w:t>Complete as soon as PI is discovered</w:t>
            </w:r>
          </w:p>
          <w:p w:rsidR="008B6804" w:rsidRDefault="008B6804" w:rsidP="008B6804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8B6804">
              <w:rPr>
                <w:rFonts w:ascii="Calibri" w:hAnsi="Calibri"/>
                <w:sz w:val="18"/>
                <w:szCs w:val="18"/>
              </w:rPr>
              <w:t>Should take less than 5 minutes for the bedside nurse to complete since they are very familiar with the patient; however, the unit can determine who fills out the form (bedside nurse, PIP Champion, CSL)</w:t>
            </w:r>
          </w:p>
          <w:p w:rsidR="008B6804" w:rsidRDefault="008B6804" w:rsidP="008B6804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Goal is to know what interventions are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actually in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place at time of PI discovery </w:t>
            </w:r>
          </w:p>
          <w:p w:rsidR="008B6804" w:rsidRDefault="008B6804" w:rsidP="008B6804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Please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dissiminate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info about tool and how/when to complete with staff </w:t>
            </w:r>
          </w:p>
          <w:p w:rsidR="008B6804" w:rsidRPr="008B6804" w:rsidRDefault="008B6804" w:rsidP="008B6804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Edited form to include mattress type</w:t>
            </w:r>
          </w:p>
          <w:p w:rsidR="008B6804" w:rsidRPr="002106BD" w:rsidRDefault="008B6804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D018DC" w:rsidRPr="002106BD" w:rsidTr="008B6804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:rsidR="00473BC7" w:rsidRPr="00831E54" w:rsidRDefault="00473BC7" w:rsidP="00473BC7">
            <w:pPr>
              <w:tabs>
                <w:tab w:val="left" w:pos="2100"/>
              </w:tabs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831E54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Unit PIP Champion training – NDNQI </w:t>
            </w:r>
          </w:p>
          <w:p w:rsidR="00D018DC" w:rsidRPr="00831E54" w:rsidRDefault="004F1CDE" w:rsidP="00473BC7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D018DC" w:rsidRDefault="008B6804" w:rsidP="008B6804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Goal completion date: 1/15/19</w:t>
            </w:r>
          </w:p>
          <w:p w:rsidR="008B6804" w:rsidRPr="008B6804" w:rsidRDefault="008B6804" w:rsidP="008B6804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PIP Champions should give completed certificates to unit manager or educator to file in their record</w:t>
            </w:r>
          </w:p>
        </w:tc>
      </w:tr>
      <w:tr w:rsidR="00473BC7" w:rsidRPr="002106BD" w:rsidTr="008B6804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473BC7" w:rsidRDefault="007B5CD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473BC7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473BC7" w:rsidRPr="00831E54" w:rsidRDefault="00831E54" w:rsidP="00831E54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831E54">
              <w:rPr>
                <w:rFonts w:asciiTheme="minorHAnsi" w:hAnsiTheme="minorHAnsi"/>
                <w:b/>
                <w:sz w:val="18"/>
                <w:szCs w:val="18"/>
              </w:rPr>
              <w:t xml:space="preserve">Chair Considerations </w:t>
            </w:r>
            <w:r w:rsidR="00EA7824">
              <w:rPr>
                <w:rFonts w:asciiTheme="minorHAnsi" w:hAnsiTheme="minorHAnsi"/>
                <w:b/>
                <w:sz w:val="18"/>
                <w:szCs w:val="18"/>
              </w:rPr>
              <w:t xml:space="preserve">– Best Practice </w:t>
            </w:r>
          </w:p>
          <w:p w:rsidR="00831E54" w:rsidRPr="00831E54" w:rsidRDefault="00831E54" w:rsidP="00831E54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831E54">
              <w:rPr>
                <w:rFonts w:asciiTheme="minorHAnsi" w:hAnsiTheme="minorHAnsi"/>
                <w:sz w:val="18"/>
                <w:szCs w:val="18"/>
              </w:rPr>
              <w:t>Bonnie Thompson</w:t>
            </w:r>
          </w:p>
        </w:tc>
        <w:tc>
          <w:tcPr>
            <w:tcW w:w="584" w:type="pct"/>
          </w:tcPr>
          <w:p w:rsidR="00473BC7" w:rsidRDefault="008D60A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7B5CD5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8B6804" w:rsidRPr="008B6804" w:rsidRDefault="008B6804" w:rsidP="008B6804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Powerpoint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attached to email with minutes</w:t>
            </w:r>
          </w:p>
        </w:tc>
      </w:tr>
      <w:tr w:rsidR="00D018DC" w:rsidRPr="002106BD" w:rsidTr="008B6804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D018DC" w:rsidRDefault="007B5CD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D018DC">
              <w:rPr>
                <w:rFonts w:ascii="Calibri" w:hAnsi="Calibri"/>
                <w:sz w:val="18"/>
                <w:szCs w:val="18"/>
              </w:rPr>
              <w:t xml:space="preserve"> min. </w:t>
            </w:r>
          </w:p>
        </w:tc>
        <w:tc>
          <w:tcPr>
            <w:tcW w:w="2240" w:type="pct"/>
            <w:shd w:val="clear" w:color="auto" w:fill="auto"/>
          </w:tcPr>
          <w:p w:rsidR="007B5CD5" w:rsidRPr="004F1CDE" w:rsidRDefault="007B5CD5" w:rsidP="00D018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4F1CDE">
              <w:rPr>
                <w:rFonts w:asciiTheme="minorHAnsi" w:hAnsiTheme="minorHAnsi"/>
                <w:b/>
                <w:sz w:val="18"/>
                <w:szCs w:val="18"/>
              </w:rPr>
              <w:t>Product Approval Process</w:t>
            </w:r>
          </w:p>
          <w:p w:rsidR="00D018DC" w:rsidRPr="004F1CDE" w:rsidRDefault="007B5CD5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4F1CDE">
              <w:rPr>
                <w:rFonts w:asciiTheme="minorHAnsi" w:hAnsiTheme="minorHAnsi"/>
                <w:sz w:val="18"/>
                <w:szCs w:val="18"/>
              </w:rPr>
              <w:t>Candi Haggard, Christine Reuscher</w:t>
            </w:r>
          </w:p>
        </w:tc>
        <w:tc>
          <w:tcPr>
            <w:tcW w:w="584" w:type="pct"/>
          </w:tcPr>
          <w:p w:rsidR="00D018DC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Inform, </w:t>
            </w:r>
            <w:r w:rsidR="00D018DC"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D018DC" w:rsidRDefault="008B6804" w:rsidP="008B6804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Currently working on a process algorithm</w:t>
            </w:r>
          </w:p>
          <w:p w:rsidR="008B6804" w:rsidRDefault="008B6804" w:rsidP="008B6804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Pr="008B6804">
              <w:rPr>
                <w:rFonts w:ascii="Calibri" w:hAnsi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/>
                <w:sz w:val="18"/>
                <w:szCs w:val="18"/>
              </w:rPr>
              <w:t xml:space="preserve"> step in process: fill out MEOC paperwork</w:t>
            </w:r>
          </w:p>
          <w:p w:rsidR="008B6804" w:rsidRPr="008B6804" w:rsidRDefault="008B6804" w:rsidP="008B6804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Many requests to present products to this committee – but we have important work to do!</w:t>
            </w:r>
          </w:p>
        </w:tc>
      </w:tr>
      <w:tr w:rsidR="00473BC7" w:rsidRPr="002106BD" w:rsidTr="008B6804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 min.</w:t>
            </w:r>
          </w:p>
        </w:tc>
        <w:tc>
          <w:tcPr>
            <w:tcW w:w="2240" w:type="pct"/>
            <w:shd w:val="clear" w:color="auto" w:fill="auto"/>
          </w:tcPr>
          <w:p w:rsidR="00473BC7" w:rsidRDefault="00473BC7" w:rsidP="00D018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4F1CDE">
              <w:rPr>
                <w:rFonts w:asciiTheme="minorHAnsi" w:hAnsiTheme="minorHAnsi"/>
                <w:b/>
                <w:sz w:val="18"/>
                <w:szCs w:val="18"/>
              </w:rPr>
              <w:t xml:space="preserve">ICU Action Plan updates + compliance </w:t>
            </w:r>
          </w:p>
          <w:p w:rsidR="004F1CDE" w:rsidRPr="004F1CDE" w:rsidRDefault="004F1CDE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ICU PIP Champions</w:t>
            </w:r>
          </w:p>
        </w:tc>
        <w:tc>
          <w:tcPr>
            <w:tcW w:w="584" w:type="pct"/>
          </w:tcPr>
          <w:p w:rsidR="00473BC7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473BC7" w:rsidRDefault="00904E03" w:rsidP="00904E03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Burn – have gone 4 weeks with over 90% compliance!</w:t>
            </w:r>
          </w:p>
          <w:p w:rsidR="00904E03" w:rsidRDefault="00904E03" w:rsidP="00904E03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Trauma – 30-45% compliance on audits;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2 night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shift CSLs getting involved and new QIA, Shannon</w:t>
            </w:r>
          </w:p>
          <w:p w:rsidR="00904E03" w:rsidRPr="00904E03" w:rsidRDefault="00904E03" w:rsidP="00904E03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MICU –70-80% compliance and 0 HAPI in January found on MICU survey;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frequent issues with supply availability including heel and sacral mepilex, TAPS, Boots</w:t>
            </w:r>
          </w:p>
        </w:tc>
      </w:tr>
      <w:tr w:rsidR="007B5CD5" w:rsidRPr="002106BD" w:rsidTr="008B6804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5 min.</w:t>
            </w:r>
          </w:p>
        </w:tc>
        <w:tc>
          <w:tcPr>
            <w:tcW w:w="2240" w:type="pct"/>
            <w:shd w:val="clear" w:color="auto" w:fill="auto"/>
          </w:tcPr>
          <w:p w:rsidR="004F1CDE" w:rsidRDefault="007B5CD5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4F1CDE">
              <w:rPr>
                <w:rFonts w:asciiTheme="minorHAnsi" w:hAnsiTheme="minorHAnsi"/>
                <w:b/>
                <w:sz w:val="18"/>
                <w:szCs w:val="18"/>
              </w:rPr>
              <w:t>Acute Care Unit – Action Plan meetings</w:t>
            </w:r>
          </w:p>
          <w:p w:rsidR="004F1CDE" w:rsidRPr="004F1CDE" w:rsidRDefault="004F1CDE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Lauren White</w:t>
            </w:r>
          </w:p>
        </w:tc>
        <w:tc>
          <w:tcPr>
            <w:tcW w:w="584" w:type="pct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auto"/>
          </w:tcPr>
          <w:p w:rsidR="007B5CD5" w:rsidRPr="008B6804" w:rsidRDefault="008B6804" w:rsidP="008B6804">
            <w:pPr>
              <w:pStyle w:val="ListParagraph"/>
              <w:numPr>
                <w:ilvl w:val="0"/>
                <w:numId w:val="47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7 Acute Care units have PIP Action Plan meetings scheduled or complete</w:t>
            </w:r>
          </w:p>
        </w:tc>
      </w:tr>
    </w:tbl>
    <w:p w:rsidR="003B5608" w:rsidRDefault="003B5608" w:rsidP="00801D16"/>
    <w:p w:rsidR="00432986" w:rsidRPr="00801D16" w:rsidRDefault="00432986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Haiku app – use and expectations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831E54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831E54" w:rsidRDefault="00831E54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“Heels Up” Toolkit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31E54" w:rsidRPr="008C6ED9" w:rsidRDefault="002D41A5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Summer Stanfield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831E54" w:rsidRPr="008C6ED9" w:rsidRDefault="00831E54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88231A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88231A" w:rsidRDefault="0088231A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LAL Pumps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231A" w:rsidRDefault="0088231A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88231A" w:rsidRPr="008C6ED9" w:rsidRDefault="0088231A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1</w:t>
    </w:r>
    <w:r w:rsidR="00DF6760">
      <w:rPr>
        <w:rFonts w:ascii="Calibri" w:hAnsi="Calibri"/>
        <w:b/>
        <w:color w:val="0F243E"/>
      </w:rPr>
      <w:t>/15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0449"/>
    <w:multiLevelType w:val="hybridMultilevel"/>
    <w:tmpl w:val="4AD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4395"/>
    <w:multiLevelType w:val="hybridMultilevel"/>
    <w:tmpl w:val="F3E2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84F08"/>
    <w:multiLevelType w:val="hybridMultilevel"/>
    <w:tmpl w:val="35B2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5108"/>
    <w:multiLevelType w:val="hybridMultilevel"/>
    <w:tmpl w:val="EBFA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2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323EF"/>
    <w:multiLevelType w:val="hybridMultilevel"/>
    <w:tmpl w:val="A628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31"/>
  </w:num>
  <w:num w:numId="4">
    <w:abstractNumId w:val="26"/>
  </w:num>
  <w:num w:numId="5">
    <w:abstractNumId w:val="28"/>
  </w:num>
  <w:num w:numId="6">
    <w:abstractNumId w:val="34"/>
  </w:num>
  <w:num w:numId="7">
    <w:abstractNumId w:val="6"/>
  </w:num>
  <w:num w:numId="8">
    <w:abstractNumId w:val="38"/>
  </w:num>
  <w:num w:numId="9">
    <w:abstractNumId w:val="41"/>
  </w:num>
  <w:num w:numId="10">
    <w:abstractNumId w:val="0"/>
  </w:num>
  <w:num w:numId="11">
    <w:abstractNumId w:val="32"/>
  </w:num>
  <w:num w:numId="12">
    <w:abstractNumId w:val="1"/>
  </w:num>
  <w:num w:numId="13">
    <w:abstractNumId w:val="9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8"/>
  </w:num>
  <w:num w:numId="20">
    <w:abstractNumId w:val="13"/>
  </w:num>
  <w:num w:numId="21">
    <w:abstractNumId w:val="18"/>
  </w:num>
  <w:num w:numId="22">
    <w:abstractNumId w:val="12"/>
  </w:num>
  <w:num w:numId="23">
    <w:abstractNumId w:val="42"/>
  </w:num>
  <w:num w:numId="24">
    <w:abstractNumId w:val="35"/>
  </w:num>
  <w:num w:numId="25">
    <w:abstractNumId w:val="4"/>
  </w:num>
  <w:num w:numId="26">
    <w:abstractNumId w:val="21"/>
  </w:num>
  <w:num w:numId="27">
    <w:abstractNumId w:val="47"/>
  </w:num>
  <w:num w:numId="28">
    <w:abstractNumId w:val="15"/>
  </w:num>
  <w:num w:numId="29">
    <w:abstractNumId w:val="20"/>
  </w:num>
  <w:num w:numId="30">
    <w:abstractNumId w:val="29"/>
  </w:num>
  <w:num w:numId="31">
    <w:abstractNumId w:val="30"/>
  </w:num>
  <w:num w:numId="32">
    <w:abstractNumId w:val="17"/>
  </w:num>
  <w:num w:numId="33">
    <w:abstractNumId w:val="23"/>
  </w:num>
  <w:num w:numId="34">
    <w:abstractNumId w:val="46"/>
  </w:num>
  <w:num w:numId="35">
    <w:abstractNumId w:val="44"/>
  </w:num>
  <w:num w:numId="36">
    <w:abstractNumId w:val="24"/>
  </w:num>
  <w:num w:numId="37">
    <w:abstractNumId w:val="45"/>
  </w:num>
  <w:num w:numId="38">
    <w:abstractNumId w:val="40"/>
  </w:num>
  <w:num w:numId="39">
    <w:abstractNumId w:val="5"/>
  </w:num>
  <w:num w:numId="40">
    <w:abstractNumId w:val="37"/>
  </w:num>
  <w:num w:numId="41">
    <w:abstractNumId w:val="36"/>
  </w:num>
  <w:num w:numId="42">
    <w:abstractNumId w:val="7"/>
  </w:num>
  <w:num w:numId="43">
    <w:abstractNumId w:val="39"/>
  </w:num>
  <w:num w:numId="44">
    <w:abstractNumId w:val="11"/>
  </w:num>
  <w:num w:numId="45">
    <w:abstractNumId w:val="43"/>
  </w:num>
  <w:num w:numId="46">
    <w:abstractNumId w:val="2"/>
  </w:num>
  <w:num w:numId="47">
    <w:abstractNumId w:val="22"/>
  </w:num>
  <w:num w:numId="4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6625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A2194"/>
    <w:rsid w:val="000A4DB8"/>
    <w:rsid w:val="000A706F"/>
    <w:rsid w:val="000A7EEC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AB8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4F95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1AB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31A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B680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4E03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17C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41F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6BC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4F0EDF92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93DCF2-3EC9-4A4B-A3F5-2712E84A7862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6EB532F-8E09-4107-9F41-2E091CD4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9</cp:revision>
  <cp:lastPrinted>2018-02-06T19:50:00Z</cp:lastPrinted>
  <dcterms:created xsi:type="dcterms:W3CDTF">2019-01-31T21:13:00Z</dcterms:created>
  <dcterms:modified xsi:type="dcterms:W3CDTF">2019-01-31T21:39:00Z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