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61B7A" w14:textId="77777777" w:rsidR="000C33A0" w:rsidRPr="00035D62" w:rsidRDefault="00C45022" w:rsidP="00035D62">
      <w:pPr>
        <w:pStyle w:val="Heading2"/>
        <w:shd w:val="clear" w:color="auto" w:fill="548DD4" w:themeFill="text2" w:themeFillTint="99"/>
        <w:spacing w:before="0"/>
        <w:contextualSpacing w:val="0"/>
        <w:jc w:val="center"/>
        <w:rPr>
          <w:rFonts w:asciiTheme="minorHAnsi" w:eastAsia="Calibri" w:hAnsiTheme="minorHAnsi" w:cstheme="minorHAnsi"/>
          <w:color w:val="FFFFFF" w:themeColor="background1"/>
          <w:sz w:val="28"/>
          <w:szCs w:val="28"/>
        </w:rPr>
      </w:pPr>
      <w:r w:rsidRPr="00035D62">
        <w:rPr>
          <w:rFonts w:asciiTheme="minorHAnsi" w:eastAsia="Calibri" w:hAnsiTheme="minorHAnsi" w:cstheme="minorHAnsi"/>
          <w:color w:val="FFFFFF" w:themeColor="background1"/>
          <w:sz w:val="28"/>
          <w:szCs w:val="28"/>
        </w:rPr>
        <w:t xml:space="preserve">iLab:  </w:t>
      </w:r>
      <w:r w:rsidR="00A8002D" w:rsidRPr="00035D62">
        <w:rPr>
          <w:rFonts w:asciiTheme="minorHAnsi" w:eastAsia="Calibri" w:hAnsiTheme="minorHAnsi" w:cstheme="minorHAnsi"/>
          <w:color w:val="FFFFFF" w:themeColor="background1"/>
          <w:sz w:val="28"/>
          <w:szCs w:val="28"/>
        </w:rPr>
        <w:t xml:space="preserve"> </w:t>
      </w:r>
      <w:r w:rsidR="00935F5B" w:rsidRPr="00035D62">
        <w:rPr>
          <w:rFonts w:asciiTheme="minorHAnsi" w:eastAsia="Calibri" w:hAnsiTheme="minorHAnsi" w:cstheme="minorHAnsi"/>
          <w:color w:val="FFFFFF" w:themeColor="background1"/>
          <w:sz w:val="28"/>
          <w:szCs w:val="28"/>
        </w:rPr>
        <w:t>Creating a Billing Event</w:t>
      </w:r>
      <w:r w:rsidRPr="00035D62">
        <w:rPr>
          <w:rFonts w:asciiTheme="minorHAnsi" w:eastAsia="Calibri" w:hAnsiTheme="minorHAnsi" w:cstheme="minorHAnsi"/>
          <w:color w:val="FFFFFF" w:themeColor="background1"/>
          <w:sz w:val="28"/>
          <w:szCs w:val="28"/>
        </w:rPr>
        <w:t xml:space="preserve">  (</w:t>
      </w:r>
      <w:r w:rsidR="00935F5B" w:rsidRPr="00035D62">
        <w:rPr>
          <w:rFonts w:asciiTheme="minorHAnsi" w:eastAsia="Calibri" w:hAnsiTheme="minorHAnsi" w:cstheme="minorHAnsi"/>
          <w:color w:val="FFFFFF" w:themeColor="background1"/>
          <w:sz w:val="28"/>
          <w:szCs w:val="28"/>
        </w:rPr>
        <w:t>Core Billing</w:t>
      </w:r>
      <w:r w:rsidR="000C33A0" w:rsidRPr="00035D62">
        <w:rPr>
          <w:rFonts w:asciiTheme="minorHAnsi" w:eastAsia="Calibri" w:hAnsiTheme="minorHAnsi" w:cstheme="minorHAnsi"/>
          <w:color w:val="FFFFFF" w:themeColor="background1"/>
          <w:sz w:val="28"/>
          <w:szCs w:val="28"/>
        </w:rPr>
        <w:t xml:space="preserve"> Instructions</w:t>
      </w:r>
      <w:r w:rsidRPr="00035D62">
        <w:rPr>
          <w:rFonts w:asciiTheme="minorHAnsi" w:eastAsia="Calibri" w:hAnsiTheme="minorHAnsi" w:cstheme="minorHAnsi"/>
          <w:color w:val="FFFFFF" w:themeColor="background1"/>
          <w:sz w:val="28"/>
          <w:szCs w:val="28"/>
        </w:rPr>
        <w:t>)</w:t>
      </w:r>
    </w:p>
    <w:p w14:paraId="3F16A2D1" w14:textId="77777777" w:rsidR="00035D62" w:rsidRPr="00035D62" w:rsidRDefault="00035D62" w:rsidP="00035D62">
      <w:pPr>
        <w:pStyle w:val="ListParagraph"/>
        <w:numPr>
          <w:ilvl w:val="0"/>
          <w:numId w:val="23"/>
        </w:numPr>
        <w:spacing w:after="0"/>
        <w:rPr>
          <w:rFonts w:asciiTheme="minorHAnsi" w:hAnsiTheme="minorHAnsi" w:cstheme="minorHAnsi"/>
        </w:rPr>
      </w:pPr>
      <w:r w:rsidRPr="00035D62">
        <w:rPr>
          <w:rFonts w:asciiTheme="minorHAnsi" w:hAnsiTheme="minorHAnsi" w:cstheme="minorHAnsi"/>
        </w:rPr>
        <w:t xml:space="preserve">Cores are required to create a </w:t>
      </w:r>
      <w:r w:rsidRPr="00035D62">
        <w:rPr>
          <w:rFonts w:asciiTheme="minorHAnsi" w:hAnsiTheme="minorHAnsi" w:cstheme="minorHAnsi"/>
          <w:b/>
        </w:rPr>
        <w:t xml:space="preserve">draft billing event </w:t>
      </w:r>
      <w:r w:rsidRPr="00035D62">
        <w:rPr>
          <w:rFonts w:asciiTheme="minorHAnsi" w:hAnsiTheme="minorHAnsi" w:cstheme="minorHAnsi"/>
        </w:rPr>
        <w:t xml:space="preserve">at the end of each month. </w:t>
      </w:r>
    </w:p>
    <w:p w14:paraId="62710863" w14:textId="77777777" w:rsidR="00035D62" w:rsidRPr="00035D62" w:rsidRDefault="00035D62" w:rsidP="00035D62">
      <w:pPr>
        <w:pStyle w:val="ListParagraph"/>
        <w:numPr>
          <w:ilvl w:val="0"/>
          <w:numId w:val="23"/>
        </w:numPr>
        <w:spacing w:after="0"/>
        <w:rPr>
          <w:rFonts w:asciiTheme="minorHAnsi" w:hAnsiTheme="minorHAnsi" w:cstheme="minorHAnsi"/>
        </w:rPr>
      </w:pPr>
      <w:r w:rsidRPr="00035D62">
        <w:rPr>
          <w:rFonts w:asciiTheme="minorHAnsi" w:hAnsiTheme="minorHAnsi" w:cstheme="minorHAnsi"/>
        </w:rPr>
        <w:t xml:space="preserve">If preferred, cores can create draft events more frequently throughout the month. </w:t>
      </w:r>
      <w:r w:rsidRPr="00035D62">
        <w:rPr>
          <w:rFonts w:asciiTheme="minorHAnsi" w:hAnsiTheme="minorHAnsi" w:cstheme="minorHAnsi"/>
          <w:color w:val="FF0000"/>
        </w:rPr>
        <w:t>Please do not create billing events between the 1</w:t>
      </w:r>
      <w:r w:rsidRPr="00035D62">
        <w:rPr>
          <w:rFonts w:asciiTheme="minorHAnsi" w:hAnsiTheme="minorHAnsi" w:cstheme="minorHAnsi"/>
          <w:color w:val="FF0000"/>
          <w:vertAlign w:val="superscript"/>
        </w:rPr>
        <w:t>st</w:t>
      </w:r>
      <w:r w:rsidRPr="00035D62">
        <w:rPr>
          <w:rFonts w:asciiTheme="minorHAnsi" w:hAnsiTheme="minorHAnsi" w:cstheme="minorHAnsi"/>
          <w:color w:val="FF0000"/>
        </w:rPr>
        <w:t xml:space="preserve"> and 10</w:t>
      </w:r>
      <w:r w:rsidRPr="00035D62">
        <w:rPr>
          <w:rFonts w:asciiTheme="minorHAnsi" w:hAnsiTheme="minorHAnsi" w:cstheme="minorHAnsi"/>
          <w:color w:val="FF0000"/>
          <w:vertAlign w:val="superscript"/>
        </w:rPr>
        <w:t>th</w:t>
      </w:r>
      <w:r w:rsidRPr="00035D62">
        <w:rPr>
          <w:rFonts w:asciiTheme="minorHAnsi" w:hAnsiTheme="minorHAnsi" w:cstheme="minorHAnsi"/>
          <w:color w:val="FF0000"/>
        </w:rPr>
        <w:t xml:space="preserve"> days of each month.</w:t>
      </w:r>
    </w:p>
    <w:p w14:paraId="46B041F0" w14:textId="3D7BB860" w:rsidR="00035D62" w:rsidRPr="00035D62" w:rsidRDefault="00035D62" w:rsidP="00035D6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br/>
      </w:r>
      <w:r w:rsidRPr="00035D62">
        <w:rPr>
          <w:rFonts w:asciiTheme="minorHAnsi" w:hAnsiTheme="minorHAnsi" w:cstheme="minorHAnsi"/>
          <w:b/>
          <w:u w:val="single"/>
        </w:rPr>
        <w:t>General guidelines for core billing schedule:</w:t>
      </w:r>
      <w:r w:rsidRPr="00035D62">
        <w:rPr>
          <w:rFonts w:asciiTheme="minorHAnsi" w:hAnsiTheme="minorHAnsi" w:cstheme="minorHAnsi"/>
        </w:rPr>
        <w:t xml:space="preserve">  The monthly core billing schedule </w:t>
      </w:r>
      <w:proofErr w:type="gramStart"/>
      <w:r w:rsidRPr="00035D62">
        <w:rPr>
          <w:rFonts w:asciiTheme="minorHAnsi" w:hAnsiTheme="minorHAnsi" w:cstheme="minorHAnsi"/>
        </w:rPr>
        <w:t>is</w:t>
      </w:r>
      <w:proofErr w:type="gramEnd"/>
      <w:r w:rsidRPr="00035D62">
        <w:rPr>
          <w:rFonts w:asciiTheme="minorHAnsi" w:hAnsiTheme="minorHAnsi" w:cstheme="minorHAnsi"/>
        </w:rPr>
        <w:t xml:space="preserve"> distributed via email each month one week before the billing deadline.  The schedule is also available of the VUMC Office of Research website. </w:t>
      </w:r>
      <w:r w:rsidRPr="00035D62">
        <w:rPr>
          <w:rFonts w:asciiTheme="minorHAnsi" w:hAnsiTheme="minorHAnsi" w:cstheme="minorHAnsi"/>
          <w:u w:val="single"/>
        </w:rPr>
        <w:t>The cores must complete the billing event by the last business day of each month.</w:t>
      </w:r>
    </w:p>
    <w:p w14:paraId="20FEFF36" w14:textId="77777777" w:rsidR="003132E9" w:rsidRDefault="00035D62" w:rsidP="003132E9">
      <w:pPr>
        <w:spacing w:after="0"/>
        <w:contextualSpacing/>
        <w:rPr>
          <w:rFonts w:asciiTheme="minorHAnsi" w:hAnsiTheme="minorHAnsi" w:cstheme="minorHAnsi"/>
        </w:rPr>
      </w:pPr>
      <w:r w:rsidRPr="00035D62">
        <w:rPr>
          <w:rFonts w:asciiTheme="minorHAnsi" w:hAnsiTheme="minorHAnsi" w:cstheme="minorHAnsi"/>
          <w:b/>
        </w:rPr>
        <w:t xml:space="preserve">Invoices will be generated </w:t>
      </w:r>
      <w:r w:rsidRPr="00035D62">
        <w:rPr>
          <w:rFonts w:asciiTheme="minorHAnsi" w:hAnsiTheme="minorHAnsi" w:cstheme="minorHAnsi"/>
        </w:rPr>
        <w:t>once a month when the central office combines all billing events created by the core groups.</w:t>
      </w:r>
    </w:p>
    <w:p w14:paraId="156D6156" w14:textId="4D110523" w:rsidR="00035D62" w:rsidRPr="003132E9" w:rsidRDefault="00035D62" w:rsidP="003132E9">
      <w:pPr>
        <w:pStyle w:val="ListParagraph"/>
        <w:numPr>
          <w:ilvl w:val="0"/>
          <w:numId w:val="24"/>
        </w:numPr>
        <w:spacing w:after="0"/>
        <w:rPr>
          <w:rFonts w:asciiTheme="minorHAnsi" w:hAnsiTheme="minorHAnsi" w:cstheme="minorHAnsi"/>
        </w:rPr>
      </w:pPr>
      <w:r w:rsidRPr="003132E9">
        <w:rPr>
          <w:rFonts w:asciiTheme="minorHAnsi" w:hAnsiTheme="minorHAnsi" w:cstheme="minorHAnsi"/>
        </w:rPr>
        <w:t>Internal payments (VUMC users) are automatically transferred from the customer’s center number to the core’s center number during this process.</w:t>
      </w:r>
    </w:p>
    <w:p w14:paraId="203BDD89" w14:textId="7A3B1BE6" w:rsidR="00035D62" w:rsidRPr="00035D62" w:rsidRDefault="00035D62" w:rsidP="00035D62">
      <w:pPr>
        <w:pStyle w:val="ListParagraph"/>
        <w:numPr>
          <w:ilvl w:val="0"/>
          <w:numId w:val="24"/>
        </w:numPr>
        <w:spacing w:after="0"/>
        <w:rPr>
          <w:rFonts w:asciiTheme="minorHAnsi" w:hAnsiTheme="minorHAnsi" w:cstheme="minorHAnsi"/>
        </w:rPr>
      </w:pPr>
      <w:r w:rsidRPr="00035D62">
        <w:rPr>
          <w:rFonts w:asciiTheme="minorHAnsi" w:hAnsiTheme="minorHAnsi" w:cstheme="minorHAnsi"/>
        </w:rPr>
        <w:t>The core books the revenue from the external customers. However, they will still need to ensure the payment (i.e., check) is received from the external customer.</w:t>
      </w:r>
    </w:p>
    <w:p w14:paraId="33AE9A93" w14:textId="77777777" w:rsidR="00035D62" w:rsidRPr="00035D62" w:rsidRDefault="00035D62" w:rsidP="00035D62">
      <w:pPr>
        <w:pStyle w:val="ListParagraph"/>
        <w:numPr>
          <w:ilvl w:val="1"/>
          <w:numId w:val="24"/>
        </w:numPr>
        <w:spacing w:after="0"/>
        <w:rPr>
          <w:rFonts w:asciiTheme="minorHAnsi" w:hAnsiTheme="minorHAnsi" w:cstheme="minorHAnsi"/>
        </w:rPr>
      </w:pPr>
      <w:r w:rsidRPr="00035D62">
        <w:rPr>
          <w:rFonts w:asciiTheme="minorHAnsi" w:hAnsiTheme="minorHAnsi" w:cstheme="minorHAnsi"/>
        </w:rPr>
        <w:t>Exception: VU customer payments are received 30 days later from VU Finance. The VU users do not submit payments directly. It is centrally managed between VU &amp; VUMC.</w:t>
      </w:r>
    </w:p>
    <w:p w14:paraId="4C6CD005" w14:textId="77777777" w:rsidR="00035D62" w:rsidRPr="00035D62" w:rsidRDefault="00035D62" w:rsidP="00035D62">
      <w:pPr>
        <w:rPr>
          <w:rFonts w:asciiTheme="minorHAnsi" w:hAnsiTheme="minorHAnsi" w:cstheme="minorHAnsi"/>
        </w:rPr>
      </w:pPr>
    </w:p>
    <w:p w14:paraId="057528C3" w14:textId="77777777" w:rsidR="00035D62" w:rsidRPr="003132E9" w:rsidRDefault="00035D62" w:rsidP="003132E9">
      <w:pPr>
        <w:spacing w:line="240" w:lineRule="auto"/>
        <w:contextualSpacing/>
        <w:rPr>
          <w:rFonts w:asciiTheme="minorHAnsi" w:hAnsiTheme="minorHAnsi" w:cstheme="minorHAnsi"/>
          <w:b/>
          <w:bCs/>
        </w:rPr>
      </w:pPr>
      <w:r w:rsidRPr="003132E9">
        <w:rPr>
          <w:rFonts w:asciiTheme="minorHAnsi" w:hAnsiTheme="minorHAnsi" w:cstheme="minorHAnsi"/>
          <w:b/>
          <w:bCs/>
        </w:rPr>
        <w:t>Notes: Draft Billing Events</w:t>
      </w:r>
    </w:p>
    <w:p w14:paraId="7AA96540" w14:textId="77777777" w:rsidR="00035D62" w:rsidRPr="00035D62" w:rsidRDefault="00035D62" w:rsidP="003132E9">
      <w:pPr>
        <w:pStyle w:val="ListParagraph"/>
        <w:numPr>
          <w:ilvl w:val="0"/>
          <w:numId w:val="21"/>
        </w:numPr>
        <w:spacing w:after="0" w:line="240" w:lineRule="auto"/>
        <w:ind w:left="720"/>
        <w:rPr>
          <w:rFonts w:asciiTheme="minorHAnsi" w:hAnsiTheme="minorHAnsi" w:cstheme="minorHAnsi"/>
        </w:rPr>
      </w:pPr>
      <w:r w:rsidRPr="00035D62">
        <w:rPr>
          <w:rFonts w:asciiTheme="minorHAnsi" w:hAnsiTheme="minorHAnsi" w:cstheme="minorHAnsi"/>
        </w:rPr>
        <w:t xml:space="preserve">All billing events are retained within the application.  Previous billing events can be viewed on the </w:t>
      </w:r>
      <w:r w:rsidRPr="00035D62">
        <w:rPr>
          <w:rFonts w:asciiTheme="minorHAnsi" w:hAnsiTheme="minorHAnsi" w:cstheme="minorHAnsi"/>
          <w:b/>
        </w:rPr>
        <w:t>billing tab</w:t>
      </w:r>
      <w:r w:rsidRPr="00035D62">
        <w:rPr>
          <w:rFonts w:asciiTheme="minorHAnsi" w:hAnsiTheme="minorHAnsi" w:cstheme="minorHAnsi"/>
        </w:rPr>
        <w:t xml:space="preserve"> at any time. Select “</w:t>
      </w:r>
      <w:r w:rsidRPr="00035D62">
        <w:rPr>
          <w:rFonts w:asciiTheme="minorHAnsi" w:hAnsiTheme="minorHAnsi" w:cstheme="minorHAnsi"/>
          <w:b/>
        </w:rPr>
        <w:t>Summary</w:t>
      </w:r>
      <w:r w:rsidRPr="00035D62">
        <w:rPr>
          <w:rFonts w:asciiTheme="minorHAnsi" w:hAnsiTheme="minorHAnsi" w:cstheme="minorHAnsi"/>
        </w:rPr>
        <w:t>” next to the billing event to display the billing summary.</w:t>
      </w:r>
    </w:p>
    <w:p w14:paraId="4F9E5317" w14:textId="77777777" w:rsidR="00035D62" w:rsidRPr="00035D62" w:rsidRDefault="00035D62" w:rsidP="00035D62">
      <w:pPr>
        <w:pStyle w:val="ListParagraph"/>
        <w:numPr>
          <w:ilvl w:val="0"/>
          <w:numId w:val="21"/>
        </w:numPr>
        <w:spacing w:after="0"/>
        <w:ind w:left="720"/>
        <w:rPr>
          <w:rFonts w:asciiTheme="minorHAnsi" w:hAnsiTheme="minorHAnsi" w:cstheme="minorHAnsi"/>
        </w:rPr>
      </w:pPr>
      <w:r w:rsidRPr="00035D62">
        <w:rPr>
          <w:rFonts w:asciiTheme="minorHAnsi" w:hAnsiTheme="minorHAnsi" w:cstheme="minorHAnsi"/>
        </w:rPr>
        <w:t>After a core creates a billing event, the PI and/ or user can view pending charges. If needed, the core can edit billing lines on the drafted billing event file if the status is “</w:t>
      </w:r>
      <w:r w:rsidRPr="00035D62">
        <w:rPr>
          <w:rFonts w:asciiTheme="minorHAnsi" w:hAnsiTheme="minorHAnsi" w:cstheme="minorHAnsi"/>
          <w:b/>
        </w:rPr>
        <w:t>Draft</w:t>
      </w:r>
      <w:r w:rsidRPr="00035D62">
        <w:rPr>
          <w:rFonts w:asciiTheme="minorHAnsi" w:hAnsiTheme="minorHAnsi" w:cstheme="minorHAnsi"/>
        </w:rPr>
        <w:t>”.</w:t>
      </w:r>
    </w:p>
    <w:p w14:paraId="07E68987" w14:textId="77777777" w:rsidR="00035D62" w:rsidRPr="00035D62" w:rsidRDefault="00035D62" w:rsidP="00035D62">
      <w:pPr>
        <w:pStyle w:val="ListParagraph"/>
        <w:numPr>
          <w:ilvl w:val="0"/>
          <w:numId w:val="21"/>
        </w:numPr>
        <w:spacing w:after="0"/>
        <w:ind w:left="720"/>
        <w:rPr>
          <w:rFonts w:asciiTheme="minorHAnsi" w:hAnsiTheme="minorHAnsi" w:cstheme="minorHAnsi"/>
        </w:rPr>
      </w:pPr>
      <w:r w:rsidRPr="00035D62">
        <w:rPr>
          <w:rFonts w:asciiTheme="minorHAnsi" w:hAnsiTheme="minorHAnsi" w:cstheme="minorHAnsi"/>
        </w:rPr>
        <w:t xml:space="preserve">The Office of Research will compile all created billing events and close the billing cycle at the end of each month.  </w:t>
      </w:r>
    </w:p>
    <w:p w14:paraId="3236B04C" w14:textId="77777777" w:rsidR="00035D62" w:rsidRPr="00035D62" w:rsidRDefault="00035D62" w:rsidP="00035D62">
      <w:pPr>
        <w:pStyle w:val="ListParagraph"/>
        <w:numPr>
          <w:ilvl w:val="1"/>
          <w:numId w:val="21"/>
        </w:numPr>
        <w:spacing w:after="0"/>
        <w:ind w:left="1440"/>
        <w:rPr>
          <w:rFonts w:asciiTheme="minorHAnsi" w:hAnsiTheme="minorHAnsi" w:cstheme="minorHAnsi"/>
        </w:rPr>
      </w:pPr>
      <w:r w:rsidRPr="00035D62">
        <w:rPr>
          <w:rFonts w:asciiTheme="minorHAnsi" w:hAnsiTheme="minorHAnsi" w:cstheme="minorHAnsi"/>
        </w:rPr>
        <w:t>The status on the events will change from “</w:t>
      </w:r>
      <w:r w:rsidRPr="00035D62">
        <w:rPr>
          <w:rFonts w:asciiTheme="minorHAnsi" w:hAnsiTheme="minorHAnsi" w:cstheme="minorHAnsi"/>
          <w:b/>
        </w:rPr>
        <w:t>Draft</w:t>
      </w:r>
      <w:r w:rsidRPr="00035D62">
        <w:rPr>
          <w:rFonts w:asciiTheme="minorHAnsi" w:hAnsiTheme="minorHAnsi" w:cstheme="minorHAnsi"/>
        </w:rPr>
        <w:t>” to “</w:t>
      </w:r>
      <w:r w:rsidRPr="00035D62">
        <w:rPr>
          <w:rFonts w:asciiTheme="minorHAnsi" w:hAnsiTheme="minorHAnsi" w:cstheme="minorHAnsi"/>
          <w:b/>
        </w:rPr>
        <w:t>Billing Initiated</w:t>
      </w:r>
      <w:r w:rsidRPr="00035D62">
        <w:rPr>
          <w:rFonts w:asciiTheme="minorHAnsi" w:hAnsiTheme="minorHAnsi" w:cstheme="minorHAnsi"/>
        </w:rPr>
        <w:t>”  |  Customers will have a brief window to review the month’s invoices and request adjustments or center changes.</w:t>
      </w:r>
    </w:p>
    <w:p w14:paraId="3D1FF93F" w14:textId="77777777" w:rsidR="003132E9" w:rsidRDefault="00035D62" w:rsidP="00035D62">
      <w:pPr>
        <w:pStyle w:val="ListParagraph"/>
        <w:numPr>
          <w:ilvl w:val="1"/>
          <w:numId w:val="21"/>
        </w:numPr>
        <w:spacing w:after="0"/>
        <w:ind w:left="1440"/>
        <w:rPr>
          <w:rFonts w:asciiTheme="minorHAnsi" w:hAnsiTheme="minorHAnsi" w:cstheme="minorHAnsi"/>
        </w:rPr>
      </w:pPr>
      <w:r w:rsidRPr="00035D62">
        <w:rPr>
          <w:rFonts w:asciiTheme="minorHAnsi" w:hAnsiTheme="minorHAnsi" w:cstheme="minorHAnsi"/>
        </w:rPr>
        <w:t>The OOR will conduct the final close for the month. The status will change to “</w:t>
      </w:r>
      <w:r w:rsidRPr="00035D62">
        <w:rPr>
          <w:rFonts w:asciiTheme="minorHAnsi" w:hAnsiTheme="minorHAnsi" w:cstheme="minorHAnsi"/>
          <w:b/>
        </w:rPr>
        <w:t>File Sent</w:t>
      </w:r>
      <w:r w:rsidRPr="00035D62">
        <w:rPr>
          <w:rFonts w:asciiTheme="minorHAnsi" w:hAnsiTheme="minorHAnsi" w:cstheme="minorHAnsi"/>
        </w:rPr>
        <w:t>”.</w:t>
      </w:r>
    </w:p>
    <w:p w14:paraId="7B6D581D" w14:textId="77777777" w:rsidR="003132E9" w:rsidRDefault="00035D62" w:rsidP="003132E9">
      <w:pPr>
        <w:pStyle w:val="ListParagraph"/>
        <w:numPr>
          <w:ilvl w:val="2"/>
          <w:numId w:val="21"/>
        </w:numPr>
        <w:spacing w:after="0"/>
        <w:ind w:left="1800"/>
        <w:rPr>
          <w:rFonts w:asciiTheme="minorHAnsi" w:hAnsiTheme="minorHAnsi" w:cstheme="minorHAnsi"/>
        </w:rPr>
      </w:pPr>
      <w:r w:rsidRPr="00035D62">
        <w:rPr>
          <w:rFonts w:asciiTheme="minorHAnsi" w:hAnsiTheme="minorHAnsi" w:cstheme="minorHAnsi"/>
        </w:rPr>
        <w:t xml:space="preserve">Adjustments are no longer possible in this status.  </w:t>
      </w:r>
    </w:p>
    <w:p w14:paraId="4BDCF110" w14:textId="77777777" w:rsidR="003132E9" w:rsidRDefault="00035D62" w:rsidP="003132E9">
      <w:pPr>
        <w:pStyle w:val="ListParagraph"/>
        <w:numPr>
          <w:ilvl w:val="2"/>
          <w:numId w:val="21"/>
        </w:numPr>
        <w:spacing w:after="0"/>
        <w:ind w:left="1800"/>
        <w:rPr>
          <w:rFonts w:asciiTheme="minorHAnsi" w:hAnsiTheme="minorHAnsi" w:cstheme="minorHAnsi"/>
        </w:rPr>
      </w:pPr>
      <w:r w:rsidRPr="00035D62">
        <w:rPr>
          <w:rFonts w:asciiTheme="minorHAnsi" w:hAnsiTheme="minorHAnsi" w:cstheme="minorHAnsi"/>
        </w:rPr>
        <w:t xml:space="preserve">Users can dispute invoices and request refunds by contacting the core directly.  </w:t>
      </w:r>
    </w:p>
    <w:p w14:paraId="77162C8C" w14:textId="2CDA402E" w:rsidR="00035D62" w:rsidRPr="00035D62" w:rsidRDefault="00035D62" w:rsidP="003132E9">
      <w:pPr>
        <w:pStyle w:val="ListParagraph"/>
        <w:numPr>
          <w:ilvl w:val="2"/>
          <w:numId w:val="21"/>
        </w:numPr>
        <w:spacing w:after="0"/>
        <w:ind w:left="1800"/>
        <w:rPr>
          <w:rFonts w:asciiTheme="minorHAnsi" w:hAnsiTheme="minorHAnsi" w:cstheme="minorHAnsi"/>
        </w:rPr>
      </w:pPr>
      <w:r w:rsidRPr="00035D62">
        <w:rPr>
          <w:rFonts w:asciiTheme="minorHAnsi" w:hAnsiTheme="minorHAnsi" w:cstheme="minorHAnsi"/>
        </w:rPr>
        <w:t>Any refunds issued will be included in the next month’s billing event.</w:t>
      </w:r>
    </w:p>
    <w:p w14:paraId="6F57426D" w14:textId="77777777" w:rsidR="00A8002D" w:rsidRPr="00035D62" w:rsidRDefault="00A8002D" w:rsidP="005B5A6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12140F82" w14:textId="77777777" w:rsidR="00035D62" w:rsidRDefault="00035D62">
      <w:pPr>
        <w:rPr>
          <w:rFonts w:asciiTheme="minorHAnsi" w:eastAsia="Calibri" w:hAnsiTheme="minorHAnsi" w:cstheme="minorHAnsi"/>
          <w:b/>
          <w:color w:val="1C4587"/>
        </w:rPr>
      </w:pPr>
      <w:r>
        <w:rPr>
          <w:rFonts w:asciiTheme="minorHAnsi" w:eastAsia="Calibri" w:hAnsiTheme="minorHAnsi" w:cstheme="minorHAnsi"/>
          <w:color w:val="1C4587"/>
        </w:rPr>
        <w:br w:type="page"/>
      </w:r>
    </w:p>
    <w:p w14:paraId="019C3069" w14:textId="1DFD1B7B" w:rsidR="000C33A0" w:rsidRPr="00035D62" w:rsidRDefault="004C09A6" w:rsidP="005E3A69">
      <w:pPr>
        <w:pStyle w:val="Heading2"/>
        <w:spacing w:before="0"/>
        <w:contextualSpacing w:val="0"/>
        <w:rPr>
          <w:rFonts w:asciiTheme="minorHAnsi" w:eastAsia="Calibri" w:hAnsiTheme="minorHAnsi" w:cstheme="minorHAnsi"/>
          <w:color w:val="1C4587"/>
          <w:sz w:val="22"/>
          <w:szCs w:val="22"/>
        </w:rPr>
      </w:pPr>
      <w:r w:rsidRPr="00035D62">
        <w:rPr>
          <w:rFonts w:asciiTheme="minorHAnsi" w:eastAsia="Calibri" w:hAnsiTheme="minorHAnsi" w:cstheme="minorHAnsi"/>
          <w:color w:val="1C4587"/>
          <w:sz w:val="22"/>
          <w:szCs w:val="22"/>
        </w:rPr>
        <w:lastRenderedPageBreak/>
        <w:t xml:space="preserve">Step 1:  </w:t>
      </w:r>
      <w:r w:rsidR="004F2761" w:rsidRPr="00035D62">
        <w:rPr>
          <w:rFonts w:asciiTheme="minorHAnsi" w:eastAsia="Calibri" w:hAnsiTheme="minorHAnsi" w:cstheme="minorHAnsi"/>
          <w:color w:val="1C4587"/>
          <w:sz w:val="22"/>
          <w:szCs w:val="22"/>
        </w:rPr>
        <w:t>Initiate a New Billing Event.</w:t>
      </w:r>
    </w:p>
    <w:p w14:paraId="5FF9D355" w14:textId="77777777" w:rsidR="005E3A69" w:rsidRPr="00035D62" w:rsidRDefault="005E3A69" w:rsidP="005E3A69">
      <w:pPr>
        <w:spacing w:after="0"/>
        <w:ind w:left="720"/>
        <w:contextualSpacing/>
        <w:rPr>
          <w:rFonts w:asciiTheme="minorHAnsi" w:eastAsia="Calibri" w:hAnsiTheme="minorHAnsi" w:cstheme="minorHAnsi"/>
          <w:color w:val="000000"/>
        </w:rPr>
      </w:pPr>
    </w:p>
    <w:p w14:paraId="0E2D3DA6" w14:textId="0AFF0451" w:rsidR="005B5A68" w:rsidRPr="00035D62" w:rsidRDefault="00C152AB" w:rsidP="005E3A69">
      <w:pPr>
        <w:numPr>
          <w:ilvl w:val="0"/>
          <w:numId w:val="10"/>
        </w:numPr>
        <w:spacing w:after="0"/>
        <w:ind w:left="720"/>
        <w:contextualSpacing/>
        <w:rPr>
          <w:rFonts w:asciiTheme="minorHAnsi" w:eastAsia="Calibri" w:hAnsiTheme="minorHAnsi" w:cstheme="minorHAnsi"/>
          <w:color w:val="000000"/>
        </w:rPr>
      </w:pPr>
      <w:r w:rsidRPr="00035D62">
        <w:rPr>
          <w:rFonts w:asciiTheme="minorHAnsi" w:eastAsia="Calibri" w:hAnsiTheme="minorHAnsi" w:cstheme="minorHAnsi"/>
          <w:color w:val="000000"/>
        </w:rPr>
        <w:t xml:space="preserve">Select </w:t>
      </w:r>
      <w:r w:rsidR="00A8002D" w:rsidRPr="00035D62">
        <w:rPr>
          <w:rFonts w:asciiTheme="minorHAnsi" w:eastAsia="Calibri" w:hAnsiTheme="minorHAnsi" w:cstheme="minorHAnsi"/>
          <w:color w:val="000000"/>
        </w:rPr>
        <w:t>‘</w:t>
      </w:r>
      <w:r w:rsidR="00A8002D" w:rsidRPr="00035D62">
        <w:rPr>
          <w:rFonts w:asciiTheme="minorHAnsi" w:eastAsia="Calibri" w:hAnsiTheme="minorHAnsi" w:cstheme="minorHAnsi"/>
          <w:b/>
          <w:color w:val="000000"/>
        </w:rPr>
        <w:t>New Billing Event’</w:t>
      </w:r>
      <w:r w:rsidRPr="00035D62">
        <w:rPr>
          <w:rFonts w:asciiTheme="minorHAnsi" w:eastAsia="Calibri" w:hAnsiTheme="minorHAnsi" w:cstheme="minorHAnsi"/>
          <w:color w:val="000000"/>
        </w:rPr>
        <w:t xml:space="preserve"> </w:t>
      </w:r>
      <w:r w:rsidR="00A8002D" w:rsidRPr="00035D62">
        <w:rPr>
          <w:rFonts w:asciiTheme="minorHAnsi" w:eastAsia="Calibri" w:hAnsiTheme="minorHAnsi" w:cstheme="minorHAnsi"/>
          <w:color w:val="000000"/>
        </w:rPr>
        <w:t xml:space="preserve">on the top </w:t>
      </w:r>
      <w:r w:rsidR="00035D62" w:rsidRPr="00035D62">
        <w:rPr>
          <w:rFonts w:asciiTheme="minorHAnsi" w:eastAsia="Calibri" w:hAnsiTheme="minorHAnsi" w:cstheme="minorHAnsi"/>
          <w:color w:val="000000"/>
        </w:rPr>
        <w:t>right-hand</w:t>
      </w:r>
      <w:r w:rsidR="00A8002D" w:rsidRPr="00035D62">
        <w:rPr>
          <w:rFonts w:asciiTheme="minorHAnsi" w:eastAsia="Calibri" w:hAnsiTheme="minorHAnsi" w:cstheme="minorHAnsi"/>
          <w:color w:val="000000"/>
        </w:rPr>
        <w:t xml:space="preserve"> side of the page.</w:t>
      </w:r>
    </w:p>
    <w:p w14:paraId="78A2B91B" w14:textId="77777777" w:rsidR="00A8002D" w:rsidRPr="00035D62" w:rsidRDefault="00A8002D" w:rsidP="005E3A69">
      <w:pPr>
        <w:spacing w:after="0"/>
        <w:ind w:left="720"/>
        <w:contextualSpacing/>
        <w:rPr>
          <w:rFonts w:asciiTheme="minorHAnsi" w:eastAsia="Calibri" w:hAnsiTheme="minorHAnsi" w:cstheme="minorHAnsi"/>
          <w:color w:val="000000"/>
        </w:rPr>
      </w:pPr>
      <w:r w:rsidRPr="00035D62">
        <w:rPr>
          <w:rFonts w:asciiTheme="minorHAnsi" w:eastAsia="Calibri" w:hAnsiTheme="minorHAnsi" w:cstheme="minorHAnsi"/>
          <w:noProof/>
          <w:color w:val="000000"/>
        </w:rPr>
        <w:drawing>
          <wp:inline distT="0" distB="0" distL="0" distR="0" wp14:anchorId="5AE7FF4C" wp14:editId="1139DFA1">
            <wp:extent cx="2826327" cy="1076696"/>
            <wp:effectExtent l="19050" t="19050" r="12700" b="285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143" cy="107700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5A43CAB" w14:textId="77777777" w:rsidR="005E3A69" w:rsidRPr="00035D62" w:rsidRDefault="005E3A69" w:rsidP="005E3A69">
      <w:pPr>
        <w:spacing w:after="0"/>
        <w:ind w:left="720"/>
        <w:contextualSpacing/>
        <w:rPr>
          <w:rFonts w:asciiTheme="minorHAnsi" w:eastAsia="Calibri" w:hAnsiTheme="minorHAnsi" w:cstheme="minorHAnsi"/>
          <w:color w:val="000000"/>
        </w:rPr>
      </w:pPr>
    </w:p>
    <w:p w14:paraId="58B82956" w14:textId="77777777" w:rsidR="004F2761" w:rsidRPr="00035D62" w:rsidRDefault="004F2761" w:rsidP="005E3A69">
      <w:pPr>
        <w:numPr>
          <w:ilvl w:val="0"/>
          <w:numId w:val="10"/>
        </w:numPr>
        <w:spacing w:after="0"/>
        <w:ind w:left="720"/>
        <w:contextualSpacing/>
        <w:rPr>
          <w:rFonts w:asciiTheme="minorHAnsi" w:eastAsia="Calibri" w:hAnsiTheme="minorHAnsi" w:cstheme="minorHAnsi"/>
          <w:color w:val="000000"/>
        </w:rPr>
      </w:pPr>
      <w:r w:rsidRPr="00035D62">
        <w:rPr>
          <w:rFonts w:asciiTheme="minorHAnsi" w:eastAsia="Calibri" w:hAnsiTheme="minorHAnsi" w:cstheme="minorHAnsi"/>
          <w:color w:val="000000"/>
        </w:rPr>
        <w:t>The settings will all be set to the correct option by default. No changes should be made.</w:t>
      </w:r>
    </w:p>
    <w:p w14:paraId="2C16B171" w14:textId="77777777" w:rsidR="004F2761" w:rsidRPr="00035D62" w:rsidRDefault="004F2761" w:rsidP="004F2761">
      <w:pPr>
        <w:numPr>
          <w:ilvl w:val="1"/>
          <w:numId w:val="10"/>
        </w:numPr>
        <w:spacing w:after="0"/>
        <w:contextualSpacing/>
        <w:rPr>
          <w:rFonts w:asciiTheme="minorHAnsi" w:eastAsia="Calibri" w:hAnsiTheme="minorHAnsi" w:cstheme="minorHAnsi"/>
          <w:color w:val="000000"/>
        </w:rPr>
      </w:pPr>
      <w:r w:rsidRPr="00035D62">
        <w:rPr>
          <w:rFonts w:asciiTheme="minorHAnsi" w:eastAsia="Calibri" w:hAnsiTheme="minorHAnsi" w:cstheme="minorHAnsi"/>
          <w:color w:val="000000"/>
        </w:rPr>
        <w:t>“</w:t>
      </w:r>
      <w:r w:rsidRPr="00035D62">
        <w:rPr>
          <w:rFonts w:asciiTheme="minorHAnsi" w:eastAsia="Calibri" w:hAnsiTheme="minorHAnsi" w:cstheme="minorHAnsi"/>
          <w:b/>
          <w:color w:val="000000"/>
        </w:rPr>
        <w:t>End Date”</w:t>
      </w:r>
      <w:r w:rsidRPr="00035D62">
        <w:rPr>
          <w:rFonts w:asciiTheme="minorHAnsi" w:eastAsia="Calibri" w:hAnsiTheme="minorHAnsi" w:cstheme="minorHAnsi"/>
          <w:color w:val="000000"/>
        </w:rPr>
        <w:t xml:space="preserve"> will reference the last day of the current month.</w:t>
      </w:r>
    </w:p>
    <w:p w14:paraId="7DA216C9" w14:textId="77777777" w:rsidR="004F2761" w:rsidRPr="00035D62" w:rsidRDefault="004F2761" w:rsidP="004F2761">
      <w:pPr>
        <w:numPr>
          <w:ilvl w:val="1"/>
          <w:numId w:val="10"/>
        </w:numPr>
        <w:spacing w:after="0"/>
        <w:contextualSpacing/>
        <w:rPr>
          <w:rFonts w:asciiTheme="minorHAnsi" w:eastAsia="Calibri" w:hAnsiTheme="minorHAnsi" w:cstheme="minorHAnsi"/>
          <w:color w:val="000000"/>
        </w:rPr>
      </w:pPr>
      <w:r w:rsidRPr="00035D62">
        <w:rPr>
          <w:rFonts w:asciiTheme="minorHAnsi" w:eastAsia="Calibri" w:hAnsiTheme="minorHAnsi" w:cstheme="minorHAnsi"/>
          <w:b/>
          <w:color w:val="000000"/>
        </w:rPr>
        <w:t>“Event name”</w:t>
      </w:r>
      <w:r w:rsidRPr="00035D62">
        <w:rPr>
          <w:rFonts w:asciiTheme="minorHAnsi" w:eastAsia="Calibri" w:hAnsiTheme="minorHAnsi" w:cstheme="minorHAnsi"/>
          <w:color w:val="000000"/>
        </w:rPr>
        <w:t xml:space="preserve"> will reference core name and month of billing.</w:t>
      </w:r>
    </w:p>
    <w:p w14:paraId="4E511BF3" w14:textId="77777777" w:rsidR="00A8002D" w:rsidRPr="00035D62" w:rsidRDefault="00A8002D" w:rsidP="004F2761">
      <w:pPr>
        <w:numPr>
          <w:ilvl w:val="1"/>
          <w:numId w:val="10"/>
        </w:numPr>
        <w:spacing w:after="0"/>
        <w:contextualSpacing/>
        <w:rPr>
          <w:rFonts w:asciiTheme="minorHAnsi" w:eastAsia="Calibri" w:hAnsiTheme="minorHAnsi" w:cstheme="minorHAnsi"/>
          <w:color w:val="000000"/>
        </w:rPr>
      </w:pPr>
      <w:r w:rsidRPr="00035D62">
        <w:rPr>
          <w:rFonts w:asciiTheme="minorHAnsi" w:eastAsia="Calibri" w:hAnsiTheme="minorHAnsi" w:cstheme="minorHAnsi"/>
          <w:color w:val="000000"/>
        </w:rPr>
        <w:t xml:space="preserve"> </w:t>
      </w:r>
      <w:r w:rsidR="005E3A69" w:rsidRPr="00035D62">
        <w:rPr>
          <w:rFonts w:asciiTheme="minorHAnsi" w:eastAsia="Calibri" w:hAnsiTheme="minorHAnsi" w:cstheme="minorHAnsi"/>
          <w:color w:val="000000"/>
        </w:rPr>
        <w:t>“</w:t>
      </w:r>
      <w:r w:rsidR="005E3A69" w:rsidRPr="00035D62">
        <w:rPr>
          <w:rFonts w:asciiTheme="minorHAnsi" w:eastAsia="Calibri" w:hAnsiTheme="minorHAnsi" w:cstheme="minorHAnsi"/>
          <w:b/>
          <w:color w:val="000000"/>
        </w:rPr>
        <w:t>Include</w:t>
      </w:r>
      <w:r w:rsidR="005E3A69" w:rsidRPr="00035D62">
        <w:rPr>
          <w:rFonts w:asciiTheme="minorHAnsi" w:eastAsia="Calibri" w:hAnsiTheme="minorHAnsi" w:cstheme="minorHAnsi"/>
          <w:color w:val="000000"/>
        </w:rPr>
        <w:t>”</w:t>
      </w:r>
      <w:r w:rsidRPr="00035D62">
        <w:rPr>
          <w:rFonts w:asciiTheme="minorHAnsi" w:eastAsia="Calibri" w:hAnsiTheme="minorHAnsi" w:cstheme="minorHAnsi"/>
          <w:color w:val="000000"/>
        </w:rPr>
        <w:t xml:space="preserve"> field</w:t>
      </w:r>
      <w:r w:rsidR="004F2761" w:rsidRPr="00035D62">
        <w:rPr>
          <w:rFonts w:asciiTheme="minorHAnsi" w:eastAsia="Calibri" w:hAnsiTheme="minorHAnsi" w:cstheme="minorHAnsi"/>
          <w:color w:val="000000"/>
        </w:rPr>
        <w:t xml:space="preserve"> will be ‘</w:t>
      </w:r>
      <w:r w:rsidR="004F2761" w:rsidRPr="00035D62">
        <w:rPr>
          <w:rFonts w:asciiTheme="minorHAnsi" w:eastAsia="Calibri" w:hAnsiTheme="minorHAnsi" w:cstheme="minorHAnsi"/>
          <w:b/>
          <w:color w:val="000000"/>
        </w:rPr>
        <w:t>all’</w:t>
      </w:r>
      <w:r w:rsidRPr="00035D62">
        <w:rPr>
          <w:rFonts w:asciiTheme="minorHAnsi" w:eastAsia="Calibri" w:hAnsiTheme="minorHAnsi" w:cstheme="minorHAnsi"/>
          <w:color w:val="000000"/>
        </w:rPr>
        <w:t>.</w:t>
      </w:r>
    </w:p>
    <w:p w14:paraId="18AA07BB" w14:textId="77777777" w:rsidR="004F2761" w:rsidRPr="00035D62" w:rsidRDefault="004F2761" w:rsidP="004F2761">
      <w:pPr>
        <w:numPr>
          <w:ilvl w:val="1"/>
          <w:numId w:val="10"/>
        </w:numPr>
        <w:spacing w:after="0"/>
        <w:contextualSpacing/>
        <w:rPr>
          <w:rFonts w:asciiTheme="minorHAnsi" w:eastAsia="Calibri" w:hAnsiTheme="minorHAnsi" w:cstheme="minorHAnsi"/>
          <w:color w:val="000000"/>
        </w:rPr>
      </w:pPr>
      <w:r w:rsidRPr="00035D62">
        <w:rPr>
          <w:rFonts w:asciiTheme="minorHAnsi" w:eastAsia="Calibri" w:hAnsiTheme="minorHAnsi" w:cstheme="minorHAnsi"/>
          <w:b/>
          <w:color w:val="000000"/>
        </w:rPr>
        <w:t xml:space="preserve">“Group By” </w:t>
      </w:r>
      <w:r w:rsidRPr="00035D62">
        <w:rPr>
          <w:rFonts w:asciiTheme="minorHAnsi" w:eastAsia="Calibri" w:hAnsiTheme="minorHAnsi" w:cstheme="minorHAnsi"/>
          <w:color w:val="000000"/>
        </w:rPr>
        <w:t>field will be ‘</w:t>
      </w:r>
      <w:r w:rsidRPr="00035D62">
        <w:rPr>
          <w:rFonts w:asciiTheme="minorHAnsi" w:eastAsia="Calibri" w:hAnsiTheme="minorHAnsi" w:cstheme="minorHAnsi"/>
          <w:b/>
          <w:color w:val="000000"/>
        </w:rPr>
        <w:t>payment info’.</w:t>
      </w:r>
    </w:p>
    <w:p w14:paraId="4DF74B3A" w14:textId="77777777" w:rsidR="005E3A69" w:rsidRPr="00035D62" w:rsidRDefault="005E3A69" w:rsidP="005E3A69">
      <w:pPr>
        <w:spacing w:after="0"/>
        <w:ind w:left="720"/>
        <w:contextualSpacing/>
        <w:rPr>
          <w:rFonts w:asciiTheme="minorHAnsi" w:eastAsia="Calibri" w:hAnsiTheme="minorHAnsi" w:cstheme="minorHAnsi"/>
          <w:color w:val="000000"/>
        </w:rPr>
      </w:pPr>
    </w:p>
    <w:p w14:paraId="230DD60D" w14:textId="77777777" w:rsidR="00812A54" w:rsidRPr="00035D62" w:rsidRDefault="00812A54" w:rsidP="005E3A69">
      <w:pPr>
        <w:numPr>
          <w:ilvl w:val="0"/>
          <w:numId w:val="10"/>
        </w:numPr>
        <w:spacing w:after="0"/>
        <w:ind w:left="720"/>
        <w:contextualSpacing/>
        <w:rPr>
          <w:rFonts w:asciiTheme="minorHAnsi" w:eastAsia="Calibri" w:hAnsiTheme="minorHAnsi" w:cstheme="minorHAnsi"/>
          <w:color w:val="000000"/>
        </w:rPr>
      </w:pPr>
      <w:r w:rsidRPr="00035D62">
        <w:rPr>
          <w:rFonts w:asciiTheme="minorHAnsi" w:eastAsia="Calibri" w:hAnsiTheme="minorHAnsi" w:cstheme="minorHAnsi"/>
          <w:color w:val="000000"/>
        </w:rPr>
        <w:t>Click “</w:t>
      </w:r>
      <w:r w:rsidRPr="00035D62">
        <w:rPr>
          <w:rFonts w:asciiTheme="minorHAnsi" w:eastAsia="Calibri" w:hAnsiTheme="minorHAnsi" w:cstheme="minorHAnsi"/>
          <w:b/>
          <w:color w:val="000000"/>
        </w:rPr>
        <w:t>Load Charges</w:t>
      </w:r>
      <w:r w:rsidRPr="00035D62">
        <w:rPr>
          <w:rFonts w:asciiTheme="minorHAnsi" w:eastAsia="Calibri" w:hAnsiTheme="minorHAnsi" w:cstheme="minorHAnsi"/>
          <w:color w:val="000000"/>
        </w:rPr>
        <w:t>” to create a list of all services that have been marked as complete and ready to bill.</w:t>
      </w:r>
      <w:r w:rsidR="004C09A6" w:rsidRPr="00035D62">
        <w:rPr>
          <w:rFonts w:asciiTheme="minorHAnsi" w:eastAsia="Calibri" w:hAnsiTheme="minorHAnsi" w:cstheme="minorHAnsi"/>
          <w:color w:val="000000"/>
        </w:rPr>
        <w:t xml:space="preserve"> </w:t>
      </w:r>
    </w:p>
    <w:p w14:paraId="64D96C5D" w14:textId="77777777" w:rsidR="004F2761" w:rsidRPr="00035D62" w:rsidRDefault="004F2761" w:rsidP="004F2761">
      <w:pPr>
        <w:spacing w:after="0"/>
        <w:contextualSpacing/>
        <w:rPr>
          <w:rFonts w:asciiTheme="minorHAnsi" w:eastAsia="Calibri" w:hAnsiTheme="minorHAnsi" w:cstheme="minorHAnsi"/>
          <w:color w:val="000000"/>
        </w:rPr>
      </w:pPr>
      <w:r w:rsidRPr="00035D62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1584" behindDoc="0" locked="0" layoutInCell="1" allowOverlap="1" wp14:anchorId="7444CEDE" wp14:editId="0EC1215F">
            <wp:simplePos x="0" y="0"/>
            <wp:positionH relativeFrom="column">
              <wp:posOffset>95250</wp:posOffset>
            </wp:positionH>
            <wp:positionV relativeFrom="paragraph">
              <wp:posOffset>123190</wp:posOffset>
            </wp:positionV>
            <wp:extent cx="5943600" cy="3377565"/>
            <wp:effectExtent l="19050" t="19050" r="19050" b="133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775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1F1C1B" w14:textId="77777777" w:rsidR="006C70ED" w:rsidRPr="00035D62" w:rsidRDefault="006C70ED" w:rsidP="00812A54">
      <w:pPr>
        <w:ind w:left="720"/>
        <w:jc w:val="center"/>
        <w:rPr>
          <w:rFonts w:asciiTheme="minorHAnsi" w:hAnsiTheme="minorHAnsi" w:cstheme="minorHAnsi"/>
        </w:rPr>
      </w:pPr>
    </w:p>
    <w:p w14:paraId="3885F600" w14:textId="77777777" w:rsidR="00E11BE9" w:rsidRPr="00035D62" w:rsidRDefault="00E11BE9">
      <w:pPr>
        <w:rPr>
          <w:rFonts w:asciiTheme="minorHAnsi" w:eastAsia="Calibri" w:hAnsiTheme="minorHAnsi" w:cstheme="minorHAnsi"/>
          <w:b/>
          <w:color w:val="1C4587"/>
        </w:rPr>
      </w:pPr>
      <w:r w:rsidRPr="00035D62">
        <w:rPr>
          <w:rFonts w:asciiTheme="minorHAnsi" w:eastAsia="Calibri" w:hAnsiTheme="minorHAnsi" w:cstheme="minorHAnsi"/>
          <w:color w:val="1C4587"/>
        </w:rPr>
        <w:br w:type="page"/>
      </w:r>
    </w:p>
    <w:p w14:paraId="063B2EB4" w14:textId="77777777" w:rsidR="006C70ED" w:rsidRPr="00035D62" w:rsidRDefault="004C09A6" w:rsidP="005E3A69">
      <w:pPr>
        <w:pStyle w:val="Heading2"/>
        <w:spacing w:before="0"/>
        <w:contextualSpacing w:val="0"/>
        <w:rPr>
          <w:rFonts w:asciiTheme="minorHAnsi" w:eastAsia="Calibri" w:hAnsiTheme="minorHAnsi" w:cstheme="minorHAnsi"/>
          <w:color w:val="1C4587"/>
          <w:sz w:val="22"/>
          <w:szCs w:val="22"/>
        </w:rPr>
      </w:pPr>
      <w:r w:rsidRPr="00035D62">
        <w:rPr>
          <w:rFonts w:asciiTheme="minorHAnsi" w:eastAsia="Calibri" w:hAnsiTheme="minorHAnsi" w:cstheme="minorHAnsi"/>
          <w:color w:val="1C4587"/>
          <w:sz w:val="22"/>
          <w:szCs w:val="22"/>
        </w:rPr>
        <w:lastRenderedPageBreak/>
        <w:t>Step 2: Review and select which charges to include</w:t>
      </w:r>
      <w:r w:rsidR="004F2761" w:rsidRPr="00035D62">
        <w:rPr>
          <w:rFonts w:asciiTheme="minorHAnsi" w:eastAsia="Calibri" w:hAnsiTheme="minorHAnsi" w:cstheme="minorHAnsi"/>
          <w:color w:val="1C4587"/>
          <w:sz w:val="22"/>
          <w:szCs w:val="22"/>
        </w:rPr>
        <w:t xml:space="preserve"> in the billing event.</w:t>
      </w:r>
    </w:p>
    <w:p w14:paraId="277B548F" w14:textId="77777777" w:rsidR="00BF687B" w:rsidRPr="00035D62" w:rsidRDefault="004C09A6" w:rsidP="005E3A69">
      <w:pPr>
        <w:spacing w:after="0"/>
        <w:rPr>
          <w:rFonts w:asciiTheme="minorHAnsi" w:eastAsia="Calibri" w:hAnsiTheme="minorHAnsi" w:cstheme="minorHAnsi"/>
          <w:color w:val="000000"/>
        </w:rPr>
      </w:pPr>
      <w:r w:rsidRPr="00035D62">
        <w:rPr>
          <w:rFonts w:asciiTheme="minorHAnsi" w:eastAsia="Calibri" w:hAnsiTheme="minorHAnsi" w:cstheme="minorHAnsi"/>
          <w:color w:val="000000"/>
        </w:rPr>
        <w:t xml:space="preserve">A list of unbilled charges will be displayed. Review the charges to ensure all items should be included in the billing file for the month.  </w:t>
      </w:r>
    </w:p>
    <w:p w14:paraId="4167A906" w14:textId="77777777" w:rsidR="004C09A6" w:rsidRPr="00035D62" w:rsidRDefault="004C09A6" w:rsidP="004C09A6">
      <w:pPr>
        <w:jc w:val="center"/>
        <w:rPr>
          <w:rFonts w:asciiTheme="minorHAnsi" w:hAnsiTheme="minorHAnsi" w:cstheme="minorHAnsi"/>
        </w:rPr>
      </w:pPr>
      <w:r w:rsidRPr="00035D62">
        <w:rPr>
          <w:rFonts w:asciiTheme="minorHAnsi" w:hAnsiTheme="minorHAnsi" w:cstheme="minorHAnsi"/>
          <w:noProof/>
        </w:rPr>
        <w:drawing>
          <wp:inline distT="0" distB="0" distL="0" distR="0" wp14:anchorId="222A03C5" wp14:editId="40DF5044">
            <wp:extent cx="5943600" cy="1965325"/>
            <wp:effectExtent l="19050" t="19050" r="19050" b="158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653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0CC1210" w14:textId="77777777" w:rsidR="005E3A69" w:rsidRPr="00035D62" w:rsidRDefault="004C09A6" w:rsidP="005E3A69">
      <w:pPr>
        <w:numPr>
          <w:ilvl w:val="0"/>
          <w:numId w:val="10"/>
        </w:numPr>
        <w:spacing w:after="0"/>
        <w:ind w:left="720"/>
        <w:contextualSpacing/>
        <w:rPr>
          <w:rFonts w:asciiTheme="minorHAnsi" w:eastAsia="Calibri" w:hAnsiTheme="minorHAnsi" w:cstheme="minorHAnsi"/>
          <w:color w:val="000000"/>
        </w:rPr>
      </w:pPr>
      <w:r w:rsidRPr="00035D62">
        <w:rPr>
          <w:rFonts w:asciiTheme="minorHAnsi" w:eastAsia="Calibri" w:hAnsiTheme="minorHAnsi" w:cstheme="minorHAnsi"/>
          <w:color w:val="000000"/>
        </w:rPr>
        <w:t>If needed,</w:t>
      </w:r>
      <w:r w:rsidR="00251147" w:rsidRPr="00035D62">
        <w:rPr>
          <w:rFonts w:asciiTheme="minorHAnsi" w:eastAsia="Calibri" w:hAnsiTheme="minorHAnsi" w:cstheme="minorHAnsi"/>
          <w:color w:val="000000"/>
        </w:rPr>
        <w:t xml:space="preserve"> </w:t>
      </w:r>
      <w:r w:rsidR="004F2761" w:rsidRPr="00035D62">
        <w:rPr>
          <w:rFonts w:asciiTheme="minorHAnsi" w:eastAsia="Calibri" w:hAnsiTheme="minorHAnsi" w:cstheme="minorHAnsi"/>
          <w:color w:val="000000"/>
        </w:rPr>
        <w:t>exclude</w:t>
      </w:r>
      <w:r w:rsidRPr="00035D62">
        <w:rPr>
          <w:rFonts w:asciiTheme="minorHAnsi" w:eastAsia="Calibri" w:hAnsiTheme="minorHAnsi" w:cstheme="minorHAnsi"/>
          <w:color w:val="000000"/>
        </w:rPr>
        <w:t xml:space="preserve"> billing </w:t>
      </w:r>
      <w:r w:rsidR="00251147" w:rsidRPr="00035D62">
        <w:rPr>
          <w:rFonts w:asciiTheme="minorHAnsi" w:eastAsia="Calibri" w:hAnsiTheme="minorHAnsi" w:cstheme="minorHAnsi"/>
          <w:color w:val="000000"/>
        </w:rPr>
        <w:t xml:space="preserve">line </w:t>
      </w:r>
      <w:r w:rsidRPr="00035D62">
        <w:rPr>
          <w:rFonts w:asciiTheme="minorHAnsi" w:eastAsia="Calibri" w:hAnsiTheme="minorHAnsi" w:cstheme="minorHAnsi"/>
          <w:color w:val="000000"/>
        </w:rPr>
        <w:t xml:space="preserve">items by clicking the </w:t>
      </w:r>
      <w:r w:rsidRPr="00035D62">
        <w:rPr>
          <w:rFonts w:asciiTheme="minorHAnsi" w:eastAsia="Calibri" w:hAnsiTheme="minorHAnsi" w:cstheme="minorHAnsi"/>
          <w:b/>
          <w:color w:val="000000"/>
        </w:rPr>
        <w:t>green down arrow</w:t>
      </w:r>
      <w:r w:rsidRPr="00035D62">
        <w:rPr>
          <w:rFonts w:asciiTheme="minorHAnsi" w:eastAsia="Calibri" w:hAnsiTheme="minorHAnsi" w:cstheme="minorHAnsi"/>
          <w:color w:val="000000"/>
        </w:rPr>
        <w:t xml:space="preserve">. </w:t>
      </w:r>
    </w:p>
    <w:p w14:paraId="6FDDC335" w14:textId="77777777" w:rsidR="005E3A69" w:rsidRPr="00035D62" w:rsidRDefault="004C09A6" w:rsidP="005E3A69">
      <w:pPr>
        <w:numPr>
          <w:ilvl w:val="1"/>
          <w:numId w:val="10"/>
        </w:numPr>
        <w:spacing w:after="0"/>
        <w:ind w:left="1260"/>
        <w:contextualSpacing/>
        <w:rPr>
          <w:rFonts w:asciiTheme="minorHAnsi" w:eastAsia="Calibri" w:hAnsiTheme="minorHAnsi" w:cstheme="minorHAnsi"/>
          <w:color w:val="000000"/>
        </w:rPr>
      </w:pPr>
      <w:r w:rsidRPr="00035D62">
        <w:rPr>
          <w:rFonts w:asciiTheme="minorHAnsi" w:eastAsia="Calibri" w:hAnsiTheme="minorHAnsi" w:cstheme="minorHAnsi"/>
          <w:color w:val="000000"/>
        </w:rPr>
        <w:t>This will move the line item to the “</w:t>
      </w:r>
      <w:r w:rsidRPr="00035D62">
        <w:rPr>
          <w:rFonts w:asciiTheme="minorHAnsi" w:eastAsia="Calibri" w:hAnsiTheme="minorHAnsi" w:cstheme="minorHAnsi"/>
          <w:b/>
          <w:color w:val="000000"/>
        </w:rPr>
        <w:t>excluded charges</w:t>
      </w:r>
      <w:r w:rsidRPr="00035D62">
        <w:rPr>
          <w:rFonts w:asciiTheme="minorHAnsi" w:eastAsia="Calibri" w:hAnsiTheme="minorHAnsi" w:cstheme="minorHAnsi"/>
          <w:color w:val="000000"/>
        </w:rPr>
        <w:t xml:space="preserve">” list. </w:t>
      </w:r>
    </w:p>
    <w:p w14:paraId="2996A877" w14:textId="77777777" w:rsidR="00BF687B" w:rsidRPr="00035D62" w:rsidRDefault="004C09A6" w:rsidP="005E3A69">
      <w:pPr>
        <w:numPr>
          <w:ilvl w:val="1"/>
          <w:numId w:val="10"/>
        </w:numPr>
        <w:spacing w:after="0"/>
        <w:ind w:left="1260"/>
        <w:contextualSpacing/>
        <w:rPr>
          <w:rFonts w:asciiTheme="minorHAnsi" w:eastAsia="Calibri" w:hAnsiTheme="minorHAnsi" w:cstheme="minorHAnsi"/>
          <w:color w:val="000000"/>
        </w:rPr>
      </w:pPr>
      <w:r w:rsidRPr="00035D62">
        <w:rPr>
          <w:rFonts w:asciiTheme="minorHAnsi" w:eastAsia="Calibri" w:hAnsiTheme="minorHAnsi" w:cstheme="minorHAnsi"/>
          <w:color w:val="000000"/>
        </w:rPr>
        <w:t>The line item will be added to the “</w:t>
      </w:r>
      <w:r w:rsidRPr="00035D62">
        <w:rPr>
          <w:rFonts w:asciiTheme="minorHAnsi" w:eastAsia="Calibri" w:hAnsiTheme="minorHAnsi" w:cstheme="minorHAnsi"/>
          <w:b/>
          <w:color w:val="000000"/>
        </w:rPr>
        <w:t>included charges</w:t>
      </w:r>
      <w:r w:rsidRPr="00035D62">
        <w:rPr>
          <w:rFonts w:asciiTheme="minorHAnsi" w:eastAsia="Calibri" w:hAnsiTheme="minorHAnsi" w:cstheme="minorHAnsi"/>
          <w:color w:val="000000"/>
        </w:rPr>
        <w:t>” list the next time a billing event is created.</w:t>
      </w:r>
    </w:p>
    <w:p w14:paraId="13C99967" w14:textId="77777777" w:rsidR="005E3A69" w:rsidRPr="00035D62" w:rsidRDefault="005E3A69" w:rsidP="005E3A69">
      <w:pPr>
        <w:spacing w:after="0"/>
        <w:ind w:left="720"/>
        <w:contextualSpacing/>
        <w:rPr>
          <w:rFonts w:asciiTheme="minorHAnsi" w:eastAsia="Calibri" w:hAnsiTheme="minorHAnsi" w:cstheme="minorHAnsi"/>
          <w:color w:val="000000"/>
        </w:rPr>
      </w:pPr>
    </w:p>
    <w:p w14:paraId="380EB26D" w14:textId="77777777" w:rsidR="005E3A69" w:rsidRPr="00035D62" w:rsidRDefault="00251147" w:rsidP="005E3A69">
      <w:pPr>
        <w:numPr>
          <w:ilvl w:val="0"/>
          <w:numId w:val="10"/>
        </w:numPr>
        <w:spacing w:after="0"/>
        <w:ind w:left="720"/>
        <w:contextualSpacing/>
        <w:rPr>
          <w:rFonts w:asciiTheme="minorHAnsi" w:eastAsia="Calibri" w:hAnsiTheme="minorHAnsi" w:cstheme="minorHAnsi"/>
          <w:color w:val="000000"/>
        </w:rPr>
      </w:pPr>
      <w:r w:rsidRPr="00035D62">
        <w:rPr>
          <w:rFonts w:asciiTheme="minorHAnsi" w:eastAsia="Calibri" w:hAnsiTheme="minorHAnsi" w:cstheme="minorHAnsi"/>
          <w:color w:val="000000"/>
        </w:rPr>
        <w:t xml:space="preserve">If needed, add billing line items by clicking the </w:t>
      </w:r>
      <w:r w:rsidRPr="00035D62">
        <w:rPr>
          <w:rFonts w:asciiTheme="minorHAnsi" w:eastAsia="Calibri" w:hAnsiTheme="minorHAnsi" w:cstheme="minorHAnsi"/>
          <w:b/>
          <w:color w:val="000000"/>
        </w:rPr>
        <w:t>green up arrow</w:t>
      </w:r>
      <w:r w:rsidRPr="00035D62">
        <w:rPr>
          <w:rFonts w:asciiTheme="minorHAnsi" w:eastAsia="Calibri" w:hAnsiTheme="minorHAnsi" w:cstheme="minorHAnsi"/>
          <w:color w:val="000000"/>
        </w:rPr>
        <w:t xml:space="preserve">. </w:t>
      </w:r>
    </w:p>
    <w:p w14:paraId="26DFC74E" w14:textId="77777777" w:rsidR="00251147" w:rsidRPr="00035D62" w:rsidRDefault="00251147" w:rsidP="00E11BE9">
      <w:pPr>
        <w:numPr>
          <w:ilvl w:val="1"/>
          <w:numId w:val="10"/>
        </w:numPr>
        <w:spacing w:after="0"/>
        <w:ind w:left="1260"/>
        <w:contextualSpacing/>
        <w:rPr>
          <w:rFonts w:asciiTheme="minorHAnsi" w:eastAsia="Calibri" w:hAnsiTheme="minorHAnsi" w:cstheme="minorHAnsi"/>
          <w:color w:val="000000"/>
        </w:rPr>
      </w:pPr>
      <w:r w:rsidRPr="00035D62">
        <w:rPr>
          <w:rFonts w:asciiTheme="minorHAnsi" w:eastAsia="Calibri" w:hAnsiTheme="minorHAnsi" w:cstheme="minorHAnsi"/>
          <w:color w:val="000000"/>
        </w:rPr>
        <w:t>This will move the line item to the “</w:t>
      </w:r>
      <w:r w:rsidRPr="00035D62">
        <w:rPr>
          <w:rFonts w:asciiTheme="minorHAnsi" w:eastAsia="Calibri" w:hAnsiTheme="minorHAnsi" w:cstheme="minorHAnsi"/>
          <w:b/>
          <w:color w:val="000000"/>
        </w:rPr>
        <w:t>included charges</w:t>
      </w:r>
      <w:r w:rsidRPr="00035D62">
        <w:rPr>
          <w:rFonts w:asciiTheme="minorHAnsi" w:eastAsia="Calibri" w:hAnsiTheme="minorHAnsi" w:cstheme="minorHAnsi"/>
          <w:color w:val="000000"/>
        </w:rPr>
        <w:t>” list.  The line will be included on the billing event file.</w:t>
      </w:r>
    </w:p>
    <w:p w14:paraId="71EDCEA7" w14:textId="77777777" w:rsidR="005E3A69" w:rsidRPr="00035D62" w:rsidRDefault="005E3A69" w:rsidP="005E3A69">
      <w:pPr>
        <w:spacing w:after="0"/>
        <w:ind w:left="720"/>
        <w:contextualSpacing/>
        <w:rPr>
          <w:rFonts w:asciiTheme="minorHAnsi" w:eastAsia="Calibri" w:hAnsiTheme="minorHAnsi" w:cstheme="minorHAnsi"/>
          <w:color w:val="000000"/>
        </w:rPr>
      </w:pPr>
    </w:p>
    <w:p w14:paraId="4B1DDC45" w14:textId="77777777" w:rsidR="005E3A69" w:rsidRPr="00035D62" w:rsidRDefault="00251147" w:rsidP="005E3A69">
      <w:pPr>
        <w:numPr>
          <w:ilvl w:val="0"/>
          <w:numId w:val="10"/>
        </w:numPr>
        <w:spacing w:after="0"/>
        <w:ind w:left="720"/>
        <w:contextualSpacing/>
        <w:rPr>
          <w:rFonts w:asciiTheme="minorHAnsi" w:eastAsia="Calibri" w:hAnsiTheme="minorHAnsi" w:cstheme="minorHAnsi"/>
          <w:color w:val="000000"/>
        </w:rPr>
      </w:pPr>
      <w:r w:rsidRPr="00035D62">
        <w:rPr>
          <w:rFonts w:asciiTheme="minorHAnsi" w:eastAsia="Calibri" w:hAnsiTheme="minorHAnsi" w:cstheme="minorHAnsi"/>
          <w:color w:val="000000"/>
        </w:rPr>
        <w:t>Resolve all</w:t>
      </w:r>
      <w:r w:rsidR="009A49FC" w:rsidRPr="00035D62">
        <w:rPr>
          <w:rFonts w:asciiTheme="minorHAnsi" w:eastAsia="Calibri" w:hAnsiTheme="minorHAnsi" w:cstheme="minorHAnsi"/>
          <w:color w:val="000000"/>
        </w:rPr>
        <w:t xml:space="preserve"> </w:t>
      </w:r>
      <w:r w:rsidRPr="00035D62">
        <w:rPr>
          <w:rFonts w:asciiTheme="minorHAnsi" w:eastAsia="Calibri" w:hAnsiTheme="minorHAnsi" w:cstheme="minorHAnsi"/>
          <w:b/>
          <w:color w:val="000000"/>
        </w:rPr>
        <w:t>Red Flags</w:t>
      </w:r>
      <w:r w:rsidRPr="00035D62">
        <w:rPr>
          <w:rFonts w:asciiTheme="minorHAnsi" w:eastAsia="Calibri" w:hAnsiTheme="minorHAnsi" w:cstheme="minorHAnsi"/>
          <w:color w:val="000000"/>
        </w:rPr>
        <w:t xml:space="preserve">.  This icon indicates that payment information is missing.  </w:t>
      </w:r>
    </w:p>
    <w:p w14:paraId="539829CB" w14:textId="77777777" w:rsidR="005E3A69" w:rsidRPr="00035D62" w:rsidRDefault="00251147" w:rsidP="005E3A69">
      <w:pPr>
        <w:numPr>
          <w:ilvl w:val="1"/>
          <w:numId w:val="10"/>
        </w:numPr>
        <w:spacing w:after="0"/>
        <w:ind w:left="1260"/>
        <w:contextualSpacing/>
        <w:rPr>
          <w:rFonts w:asciiTheme="minorHAnsi" w:eastAsia="Calibri" w:hAnsiTheme="minorHAnsi" w:cstheme="minorHAnsi"/>
          <w:color w:val="000000"/>
        </w:rPr>
      </w:pPr>
      <w:r w:rsidRPr="00035D62">
        <w:rPr>
          <w:rFonts w:asciiTheme="minorHAnsi" w:eastAsia="Calibri" w:hAnsiTheme="minorHAnsi" w:cstheme="minorHAnsi"/>
          <w:color w:val="000000"/>
        </w:rPr>
        <w:t xml:space="preserve">Click the </w:t>
      </w:r>
      <w:r w:rsidRPr="00035D62">
        <w:rPr>
          <w:rFonts w:asciiTheme="minorHAnsi" w:eastAsia="Calibri" w:hAnsiTheme="minorHAnsi" w:cstheme="minorHAnsi"/>
          <w:b/>
          <w:color w:val="000000"/>
        </w:rPr>
        <w:t>Payment Info</w:t>
      </w:r>
      <w:r w:rsidRPr="00035D62">
        <w:rPr>
          <w:rFonts w:asciiTheme="minorHAnsi" w:eastAsia="Calibri" w:hAnsiTheme="minorHAnsi" w:cstheme="minorHAnsi"/>
          <w:color w:val="000000"/>
        </w:rPr>
        <w:t xml:space="preserve"> tool </w:t>
      </w:r>
      <w:r w:rsidRPr="00035D62">
        <w:rPr>
          <w:rFonts w:asciiTheme="minorHAnsi" w:eastAsia="Calibri" w:hAnsiTheme="minorHAnsi" w:cstheme="minorHAnsi"/>
          <w:noProof/>
          <w:color w:val="000000"/>
        </w:rPr>
        <w:drawing>
          <wp:inline distT="0" distB="0" distL="0" distR="0" wp14:anchorId="52172747" wp14:editId="5D4AC22E">
            <wp:extent cx="209550" cy="2095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5D62">
        <w:rPr>
          <w:rFonts w:asciiTheme="minorHAnsi" w:eastAsia="Calibri" w:hAnsiTheme="minorHAnsi" w:cstheme="minorHAnsi"/>
          <w:color w:val="000000"/>
        </w:rPr>
        <w:t xml:space="preserve">  to update payment information. </w:t>
      </w:r>
    </w:p>
    <w:p w14:paraId="0F882BB6" w14:textId="77777777" w:rsidR="009A49FC" w:rsidRPr="00035D62" w:rsidRDefault="009A49FC" w:rsidP="009A49FC">
      <w:pPr>
        <w:spacing w:after="0"/>
        <w:ind w:left="1260"/>
        <w:contextualSpacing/>
        <w:rPr>
          <w:rFonts w:asciiTheme="minorHAnsi" w:eastAsia="Calibri" w:hAnsiTheme="minorHAnsi" w:cstheme="minorHAnsi"/>
          <w:color w:val="000000"/>
          <w:highlight w:val="yellow"/>
        </w:rPr>
      </w:pPr>
    </w:p>
    <w:p w14:paraId="7601AC39" w14:textId="77777777" w:rsidR="009A49FC" w:rsidRPr="00035D62" w:rsidRDefault="009A49FC" w:rsidP="005E3A69">
      <w:pPr>
        <w:numPr>
          <w:ilvl w:val="1"/>
          <w:numId w:val="10"/>
        </w:numPr>
        <w:spacing w:after="0"/>
        <w:ind w:left="1260"/>
        <w:contextualSpacing/>
        <w:rPr>
          <w:rFonts w:asciiTheme="minorHAnsi" w:eastAsia="Calibri" w:hAnsiTheme="minorHAnsi" w:cstheme="minorHAnsi"/>
          <w:color w:val="000000"/>
          <w:highlight w:val="yellow"/>
        </w:rPr>
      </w:pPr>
      <w:r w:rsidRPr="00035D62">
        <w:rPr>
          <w:rFonts w:asciiTheme="minorHAnsi" w:eastAsia="Calibri" w:hAnsiTheme="minorHAnsi" w:cstheme="minorHAnsi"/>
          <w:b/>
          <w:color w:val="000000"/>
          <w:highlight w:val="yellow"/>
        </w:rPr>
        <w:t>IMPORTANT:</w:t>
      </w:r>
    </w:p>
    <w:p w14:paraId="3938EF02" w14:textId="77777777" w:rsidR="009A49FC" w:rsidRPr="00035D62" w:rsidRDefault="009A49FC" w:rsidP="009A49FC">
      <w:pPr>
        <w:numPr>
          <w:ilvl w:val="2"/>
          <w:numId w:val="10"/>
        </w:numPr>
        <w:spacing w:after="0"/>
        <w:ind w:left="1620"/>
        <w:contextualSpacing/>
        <w:rPr>
          <w:rFonts w:asciiTheme="minorHAnsi" w:eastAsia="Calibri" w:hAnsiTheme="minorHAnsi" w:cstheme="minorHAnsi"/>
          <w:color w:val="000000"/>
          <w:highlight w:val="yellow"/>
        </w:rPr>
      </w:pPr>
      <w:r w:rsidRPr="00035D62">
        <w:rPr>
          <w:rFonts w:asciiTheme="minorHAnsi" w:eastAsia="Calibri" w:hAnsiTheme="minorHAnsi" w:cstheme="minorHAnsi"/>
          <w:color w:val="000000"/>
          <w:highlight w:val="yellow"/>
        </w:rPr>
        <w:t>The Office of Research cannot process billing files with missing payment information.</w:t>
      </w:r>
    </w:p>
    <w:p w14:paraId="5835F392" w14:textId="77777777" w:rsidR="009A49FC" w:rsidRPr="00035D62" w:rsidRDefault="009A49FC" w:rsidP="009A49FC">
      <w:pPr>
        <w:numPr>
          <w:ilvl w:val="2"/>
          <w:numId w:val="10"/>
        </w:numPr>
        <w:spacing w:after="0"/>
        <w:ind w:left="1620"/>
        <w:contextualSpacing/>
        <w:rPr>
          <w:rFonts w:asciiTheme="minorHAnsi" w:eastAsia="Calibri" w:hAnsiTheme="minorHAnsi" w:cstheme="minorHAnsi"/>
          <w:color w:val="000000"/>
          <w:highlight w:val="yellow"/>
        </w:rPr>
      </w:pPr>
      <w:r w:rsidRPr="00035D62">
        <w:rPr>
          <w:rFonts w:asciiTheme="minorHAnsi" w:eastAsia="Calibri" w:hAnsiTheme="minorHAnsi" w:cstheme="minorHAnsi"/>
          <w:color w:val="000000"/>
          <w:highlight w:val="yellow"/>
        </w:rPr>
        <w:t>Billing files received will not be submitted to Finance until all payment information is provided</w:t>
      </w:r>
      <w:r w:rsidRPr="00035D62">
        <w:rPr>
          <w:rFonts w:asciiTheme="minorHAnsi" w:eastAsia="Calibri" w:hAnsiTheme="minorHAnsi" w:cstheme="minorHAnsi"/>
          <w:b/>
          <w:color w:val="000000"/>
          <w:highlight w:val="yellow"/>
        </w:rPr>
        <w:t>.  This could delay billing your core charges for at least one month.</w:t>
      </w:r>
    </w:p>
    <w:p w14:paraId="28CE0BB2" w14:textId="77777777" w:rsidR="00C45022" w:rsidRPr="00035D62" w:rsidRDefault="00C45022" w:rsidP="00C278D0">
      <w:pPr>
        <w:pStyle w:val="ListParagraph"/>
        <w:ind w:left="1800"/>
        <w:rPr>
          <w:rFonts w:asciiTheme="minorHAnsi" w:hAnsiTheme="minorHAnsi" w:cstheme="minorHAnsi"/>
        </w:rPr>
      </w:pPr>
    </w:p>
    <w:p w14:paraId="03A37579" w14:textId="77777777" w:rsidR="00C278D0" w:rsidRPr="00035D62" w:rsidRDefault="009A49FC" w:rsidP="00C278D0">
      <w:pPr>
        <w:pStyle w:val="ListParagraph"/>
        <w:ind w:left="1800"/>
        <w:rPr>
          <w:rFonts w:asciiTheme="minorHAnsi" w:hAnsiTheme="minorHAnsi" w:cstheme="minorHAnsi"/>
        </w:rPr>
      </w:pPr>
      <w:r w:rsidRPr="00035D62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49536" behindDoc="0" locked="0" layoutInCell="1" allowOverlap="1" wp14:anchorId="1808546D" wp14:editId="129B9ACA">
            <wp:simplePos x="0" y="0"/>
            <wp:positionH relativeFrom="column">
              <wp:posOffset>1255453</wp:posOffset>
            </wp:positionH>
            <wp:positionV relativeFrom="paragraph">
              <wp:posOffset>76200</wp:posOffset>
            </wp:positionV>
            <wp:extent cx="3168015" cy="1262380"/>
            <wp:effectExtent l="19050" t="19050" r="13335" b="1397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015" cy="12623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DE5336" w14:textId="77777777" w:rsidR="004F0619" w:rsidRPr="00035D62" w:rsidRDefault="004F0619" w:rsidP="004F0619">
      <w:pPr>
        <w:ind w:left="1440"/>
        <w:jc w:val="center"/>
        <w:rPr>
          <w:rFonts w:asciiTheme="minorHAnsi" w:hAnsiTheme="minorHAnsi" w:cstheme="minorHAnsi"/>
        </w:rPr>
      </w:pPr>
    </w:p>
    <w:p w14:paraId="5C2B178E" w14:textId="77777777" w:rsidR="00C278D0" w:rsidRPr="00035D62" w:rsidRDefault="00C278D0" w:rsidP="004F0619">
      <w:pPr>
        <w:ind w:left="1440"/>
        <w:jc w:val="center"/>
        <w:rPr>
          <w:rFonts w:asciiTheme="minorHAnsi" w:hAnsiTheme="minorHAnsi" w:cstheme="minorHAnsi"/>
        </w:rPr>
      </w:pPr>
    </w:p>
    <w:p w14:paraId="7C3393B9" w14:textId="77777777" w:rsidR="00C278D0" w:rsidRPr="00035D62" w:rsidRDefault="00C278D0" w:rsidP="004F0619">
      <w:pPr>
        <w:ind w:left="1440"/>
        <w:jc w:val="center"/>
        <w:rPr>
          <w:rFonts w:asciiTheme="minorHAnsi" w:hAnsiTheme="minorHAnsi" w:cstheme="minorHAnsi"/>
        </w:rPr>
      </w:pPr>
    </w:p>
    <w:p w14:paraId="61B72B0C" w14:textId="77777777" w:rsidR="004F0619" w:rsidRPr="00035D62" w:rsidRDefault="004F0619" w:rsidP="004F0619">
      <w:pPr>
        <w:rPr>
          <w:rFonts w:asciiTheme="minorHAnsi" w:hAnsiTheme="minorHAnsi" w:cstheme="minorHAnsi"/>
          <w:b/>
        </w:rPr>
      </w:pPr>
    </w:p>
    <w:p w14:paraId="4AFB5B87" w14:textId="77777777" w:rsidR="00C45022" w:rsidRPr="00035D62" w:rsidRDefault="00C45022">
      <w:pPr>
        <w:rPr>
          <w:rFonts w:asciiTheme="minorHAnsi" w:eastAsia="Calibri" w:hAnsiTheme="minorHAnsi" w:cstheme="minorHAnsi"/>
          <w:b/>
          <w:color w:val="1C4587"/>
        </w:rPr>
      </w:pPr>
      <w:r w:rsidRPr="00035D62">
        <w:rPr>
          <w:rFonts w:asciiTheme="minorHAnsi" w:eastAsia="Calibri" w:hAnsiTheme="minorHAnsi" w:cstheme="minorHAnsi"/>
          <w:color w:val="1C4587"/>
        </w:rPr>
        <w:br w:type="page"/>
      </w:r>
    </w:p>
    <w:p w14:paraId="27F320A9" w14:textId="77777777" w:rsidR="004F0619" w:rsidRPr="00035D62" w:rsidRDefault="004F2761" w:rsidP="005E3A69">
      <w:pPr>
        <w:pStyle w:val="Heading2"/>
        <w:spacing w:before="0"/>
        <w:contextualSpacing w:val="0"/>
        <w:rPr>
          <w:rFonts w:asciiTheme="minorHAnsi" w:eastAsia="Calibri" w:hAnsiTheme="minorHAnsi" w:cstheme="minorHAnsi"/>
          <w:color w:val="1C4587"/>
          <w:sz w:val="22"/>
          <w:szCs w:val="22"/>
        </w:rPr>
      </w:pPr>
      <w:r w:rsidRPr="00035D62">
        <w:rPr>
          <w:rFonts w:asciiTheme="minorHAnsi" w:eastAsia="Calibri" w:hAnsiTheme="minorHAnsi" w:cstheme="minorHAnsi"/>
          <w:color w:val="1C4587"/>
          <w:sz w:val="22"/>
          <w:szCs w:val="22"/>
        </w:rPr>
        <w:lastRenderedPageBreak/>
        <w:t>Step 3: Save the draft billing event.</w:t>
      </w:r>
    </w:p>
    <w:p w14:paraId="4C8350E3" w14:textId="77777777" w:rsidR="00035D62" w:rsidRPr="00035D62" w:rsidRDefault="00725F62" w:rsidP="00035D62">
      <w:pPr>
        <w:numPr>
          <w:ilvl w:val="0"/>
          <w:numId w:val="10"/>
        </w:numPr>
        <w:spacing w:after="0"/>
        <w:ind w:left="720"/>
        <w:contextualSpacing/>
        <w:rPr>
          <w:rFonts w:asciiTheme="minorHAnsi" w:eastAsia="Calibri" w:hAnsiTheme="minorHAnsi" w:cstheme="minorHAnsi"/>
          <w:color w:val="000000"/>
        </w:rPr>
      </w:pPr>
      <w:r w:rsidRPr="00035D62">
        <w:rPr>
          <w:rFonts w:asciiTheme="minorHAnsi" w:eastAsia="Calibri" w:hAnsiTheme="minorHAnsi" w:cstheme="minorHAnsi"/>
          <w:color w:val="000000"/>
        </w:rPr>
        <w:t>When ready to bill, select “</w:t>
      </w:r>
      <w:r w:rsidR="00E11BE9" w:rsidRPr="00035D62">
        <w:rPr>
          <w:rFonts w:asciiTheme="minorHAnsi" w:eastAsia="Calibri" w:hAnsiTheme="minorHAnsi" w:cstheme="minorHAnsi"/>
          <w:b/>
          <w:color w:val="000000"/>
        </w:rPr>
        <w:t>Save as Draft</w:t>
      </w:r>
      <w:r w:rsidRPr="00035D62">
        <w:rPr>
          <w:rFonts w:asciiTheme="minorHAnsi" w:eastAsia="Calibri" w:hAnsiTheme="minorHAnsi" w:cstheme="minorHAnsi"/>
          <w:color w:val="000000"/>
        </w:rPr>
        <w:t>” to create the billing event.</w:t>
      </w:r>
    </w:p>
    <w:p w14:paraId="11B84A5F" w14:textId="0DE7CCFA" w:rsidR="00035D62" w:rsidRPr="00035D62" w:rsidRDefault="00035D62" w:rsidP="00035D62">
      <w:pPr>
        <w:spacing w:after="0"/>
        <w:ind w:left="1080"/>
        <w:contextualSpacing/>
        <w:rPr>
          <w:rFonts w:asciiTheme="minorHAnsi" w:eastAsia="Calibri" w:hAnsiTheme="minorHAnsi" w:cstheme="minorHAnsi"/>
          <w:color w:val="000000"/>
        </w:rPr>
      </w:pPr>
      <w:r w:rsidRPr="00035D62">
        <w:rPr>
          <w:rFonts w:asciiTheme="minorHAnsi" w:eastAsia="Calibri" w:hAnsiTheme="minorHAnsi" w:cstheme="minorHAnsi"/>
          <w:color w:val="000000"/>
        </w:rPr>
        <w:t xml:space="preserve">NOTE: </w:t>
      </w:r>
      <w:r w:rsidRPr="00035D62">
        <w:rPr>
          <w:rFonts w:asciiTheme="minorHAnsi" w:eastAsia="Calibri" w:hAnsiTheme="minorHAnsi" w:cstheme="minorHAnsi"/>
          <w:color w:val="000000"/>
        </w:rPr>
        <w:t xml:space="preserve">We highly recommend selecting the “save as draft” button instead of “Submit Draft for Review”. OOR can still process any events submitted for review; however, the core manager will no longer have the option to </w:t>
      </w:r>
      <w:r w:rsidRPr="00035D62">
        <w:rPr>
          <w:rFonts w:asciiTheme="minorHAnsi" w:eastAsia="Calibri" w:hAnsiTheme="minorHAnsi" w:cstheme="minorHAnsi"/>
          <w:b/>
          <w:bCs/>
          <w:color w:val="000000"/>
          <w:u w:val="single"/>
        </w:rPr>
        <w:t>edit the event before it is finalized.</w:t>
      </w:r>
    </w:p>
    <w:p w14:paraId="521E8133" w14:textId="7A6DDCC3" w:rsidR="00E127DD" w:rsidRPr="00035D62" w:rsidRDefault="00035D62" w:rsidP="00E127DD">
      <w:pPr>
        <w:spacing w:after="0"/>
        <w:contextualSpacing/>
        <w:rPr>
          <w:rFonts w:asciiTheme="minorHAnsi" w:eastAsia="Calibri" w:hAnsiTheme="minorHAnsi" w:cstheme="minorHAnsi"/>
          <w:color w:val="000000"/>
        </w:rPr>
      </w:pPr>
      <w:r w:rsidRPr="00035D62">
        <w:rPr>
          <w:rFonts w:asciiTheme="minorHAnsi" w:eastAsia="Calibri" w:hAnsiTheme="minorHAnsi" w:cstheme="minorHAnsi"/>
          <w:color w:val="000000"/>
        </w:rPr>
        <w:drawing>
          <wp:anchor distT="0" distB="0" distL="114300" distR="114300" simplePos="0" relativeHeight="251663872" behindDoc="0" locked="0" layoutInCell="1" allowOverlap="1" wp14:anchorId="59671899" wp14:editId="7523B49E">
            <wp:simplePos x="0" y="0"/>
            <wp:positionH relativeFrom="column">
              <wp:posOffset>1174699</wp:posOffset>
            </wp:positionH>
            <wp:positionV relativeFrom="paragraph">
              <wp:posOffset>197358</wp:posOffset>
            </wp:positionV>
            <wp:extent cx="3086100" cy="895260"/>
            <wp:effectExtent l="19050" t="19050" r="19050" b="19685"/>
            <wp:wrapNone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8952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318E28" w14:textId="0DF49110" w:rsidR="00E127DD" w:rsidRPr="00035D62" w:rsidRDefault="00E127DD" w:rsidP="00E127DD">
      <w:pPr>
        <w:spacing w:after="0"/>
        <w:contextualSpacing/>
        <w:rPr>
          <w:rFonts w:asciiTheme="minorHAnsi" w:eastAsia="Calibri" w:hAnsiTheme="minorHAnsi" w:cstheme="minorHAnsi"/>
          <w:color w:val="000000"/>
        </w:rPr>
      </w:pPr>
    </w:p>
    <w:p w14:paraId="3D9151E4" w14:textId="79EA794F" w:rsidR="00E127DD" w:rsidRPr="00035D62" w:rsidRDefault="00E127DD" w:rsidP="00E127DD">
      <w:pPr>
        <w:spacing w:after="0"/>
        <w:contextualSpacing/>
        <w:rPr>
          <w:rFonts w:asciiTheme="minorHAnsi" w:eastAsia="Calibri" w:hAnsiTheme="minorHAnsi" w:cstheme="minorHAnsi"/>
          <w:color w:val="000000"/>
        </w:rPr>
      </w:pPr>
    </w:p>
    <w:p w14:paraId="2F6A064C" w14:textId="5E09BD9B" w:rsidR="00E978D9" w:rsidRPr="00035D62" w:rsidRDefault="00E978D9" w:rsidP="00E11BE9">
      <w:pPr>
        <w:spacing w:after="0"/>
        <w:ind w:left="1260"/>
        <w:contextualSpacing/>
        <w:rPr>
          <w:rFonts w:asciiTheme="minorHAnsi" w:eastAsia="Calibri" w:hAnsiTheme="minorHAnsi" w:cstheme="minorHAnsi"/>
          <w:color w:val="000000"/>
        </w:rPr>
      </w:pPr>
    </w:p>
    <w:p w14:paraId="11805B58" w14:textId="77777777" w:rsidR="00E11BE9" w:rsidRPr="00035D62" w:rsidRDefault="00E11BE9" w:rsidP="00E11BE9">
      <w:pPr>
        <w:spacing w:after="0"/>
        <w:ind w:left="1260"/>
        <w:contextualSpacing/>
        <w:rPr>
          <w:rFonts w:asciiTheme="minorHAnsi" w:eastAsia="Calibri" w:hAnsiTheme="minorHAnsi" w:cstheme="minorHAnsi"/>
          <w:color w:val="000000"/>
        </w:rPr>
      </w:pPr>
    </w:p>
    <w:p w14:paraId="3052D141" w14:textId="77777777" w:rsidR="00725F62" w:rsidRPr="00035D62" w:rsidRDefault="00725F62" w:rsidP="005E3A69">
      <w:pPr>
        <w:spacing w:after="0"/>
        <w:ind w:left="720"/>
        <w:contextualSpacing/>
        <w:rPr>
          <w:rFonts w:asciiTheme="minorHAnsi" w:eastAsia="Calibri" w:hAnsiTheme="minorHAnsi" w:cstheme="minorHAnsi"/>
          <w:color w:val="000000"/>
        </w:rPr>
      </w:pPr>
    </w:p>
    <w:p w14:paraId="2DB08332" w14:textId="67A5E795" w:rsidR="003132E9" w:rsidRDefault="003132E9" w:rsidP="003132E9">
      <w:pPr>
        <w:spacing w:after="0"/>
        <w:ind w:left="720"/>
        <w:contextualSpacing/>
        <w:rPr>
          <w:rFonts w:asciiTheme="minorHAnsi" w:eastAsia="Calibri" w:hAnsiTheme="minorHAnsi" w:cstheme="minorHAnsi"/>
          <w:color w:val="000000"/>
        </w:rPr>
      </w:pPr>
    </w:p>
    <w:p w14:paraId="62B237D6" w14:textId="77777777" w:rsidR="003132E9" w:rsidRDefault="003132E9" w:rsidP="003132E9">
      <w:pPr>
        <w:spacing w:after="0"/>
        <w:ind w:left="720"/>
        <w:contextualSpacing/>
        <w:rPr>
          <w:rFonts w:asciiTheme="minorHAnsi" w:eastAsia="Calibri" w:hAnsiTheme="minorHAnsi" w:cstheme="minorHAnsi"/>
          <w:color w:val="000000"/>
        </w:rPr>
      </w:pPr>
    </w:p>
    <w:p w14:paraId="68D62C9C" w14:textId="59730C6C" w:rsidR="00725F62" w:rsidRPr="003132E9" w:rsidRDefault="00E127DD" w:rsidP="003132E9">
      <w:pPr>
        <w:numPr>
          <w:ilvl w:val="0"/>
          <w:numId w:val="10"/>
        </w:numPr>
        <w:spacing w:after="0"/>
        <w:ind w:left="720"/>
        <w:contextualSpacing/>
        <w:rPr>
          <w:rFonts w:asciiTheme="minorHAnsi" w:eastAsia="Calibri" w:hAnsiTheme="minorHAnsi" w:cstheme="minorHAnsi"/>
          <w:color w:val="000000"/>
        </w:rPr>
      </w:pPr>
      <w:r w:rsidRPr="00035D62">
        <w:rPr>
          <w:rFonts w:asciiTheme="minorHAnsi" w:eastAsia="Calibri" w:hAnsiTheme="minorHAnsi" w:cstheme="minorHAnsi"/>
          <w:color w:val="000000"/>
        </w:rPr>
        <w:drawing>
          <wp:anchor distT="0" distB="0" distL="114300" distR="114300" simplePos="0" relativeHeight="251666944" behindDoc="0" locked="0" layoutInCell="1" allowOverlap="1" wp14:anchorId="00B4A091" wp14:editId="7B18A3EE">
            <wp:simplePos x="0" y="0"/>
            <wp:positionH relativeFrom="column">
              <wp:posOffset>-465201</wp:posOffset>
            </wp:positionH>
            <wp:positionV relativeFrom="paragraph">
              <wp:posOffset>241046</wp:posOffset>
            </wp:positionV>
            <wp:extent cx="6862173" cy="2409825"/>
            <wp:effectExtent l="19050" t="19050" r="15240" b="9525"/>
            <wp:wrapNone/>
            <wp:docPr id="1" name="Picture 1" descr="Graphical user interface, application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table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2173" cy="24098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71ED" w:rsidRPr="00035D62">
        <w:rPr>
          <w:rFonts w:asciiTheme="minorHAnsi" w:eastAsia="Calibri" w:hAnsiTheme="minorHAnsi" w:cstheme="minorHAnsi"/>
          <w:color w:val="000000"/>
        </w:rPr>
        <w:t>The status of created billing event will be “</w:t>
      </w:r>
      <w:r w:rsidR="00E11BE9" w:rsidRPr="00035D62">
        <w:rPr>
          <w:rFonts w:asciiTheme="minorHAnsi" w:eastAsia="Calibri" w:hAnsiTheme="minorHAnsi" w:cstheme="minorHAnsi"/>
          <w:b/>
          <w:color w:val="000000"/>
        </w:rPr>
        <w:t>Draft</w:t>
      </w:r>
      <w:r w:rsidR="005871ED" w:rsidRPr="00035D62">
        <w:rPr>
          <w:rFonts w:asciiTheme="minorHAnsi" w:eastAsia="Calibri" w:hAnsiTheme="minorHAnsi" w:cstheme="minorHAnsi"/>
          <w:color w:val="000000"/>
        </w:rPr>
        <w:t>”.</w:t>
      </w:r>
    </w:p>
    <w:sectPr w:rsidR="00725F62" w:rsidRPr="003132E9" w:rsidSect="00E56692">
      <w:headerReference w:type="default" r:id="rId14"/>
      <w:footerReference w:type="default" r:id="rId15"/>
      <w:pgSz w:w="12240" w:h="15840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5A9F4" w14:textId="77777777" w:rsidR="005E3A69" w:rsidRDefault="005E3A69" w:rsidP="000A105F">
      <w:pPr>
        <w:spacing w:after="0" w:line="240" w:lineRule="auto"/>
      </w:pPr>
      <w:r>
        <w:separator/>
      </w:r>
    </w:p>
  </w:endnote>
  <w:endnote w:type="continuationSeparator" w:id="0">
    <w:p w14:paraId="0E365129" w14:textId="77777777" w:rsidR="005E3A69" w:rsidRDefault="005E3A69" w:rsidP="000A1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646563197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078FCF4A" w14:textId="411C8B13" w:rsidR="005E3A69" w:rsidRPr="00E127DD" w:rsidRDefault="009A49FC" w:rsidP="009A49FC">
        <w:pPr>
          <w:pStyle w:val="Footer"/>
          <w:pBdr>
            <w:top w:val="single" w:sz="4" w:space="1" w:color="D9D9D9" w:themeColor="background1" w:themeShade="D9"/>
          </w:pBdr>
          <w:rPr>
            <w:rFonts w:asciiTheme="minorHAnsi" w:hAnsiTheme="minorHAnsi" w:cstheme="minorHAnsi"/>
            <w:spacing w:val="60"/>
            <w:sz w:val="20"/>
            <w:szCs w:val="20"/>
          </w:rPr>
        </w:pPr>
        <w:r w:rsidRPr="00E127DD">
          <w:rPr>
            <w:rFonts w:asciiTheme="minorHAnsi" w:hAnsiTheme="minorHAnsi" w:cstheme="minorHAnsi"/>
            <w:color w:val="7F7F7F" w:themeColor="background1" w:themeShade="7F"/>
            <w:spacing w:val="60"/>
            <w:sz w:val="20"/>
            <w:szCs w:val="20"/>
          </w:rPr>
          <w:t xml:space="preserve">Core Staff                  </w:t>
        </w:r>
        <w:r w:rsidR="00E56692" w:rsidRPr="00E127DD">
          <w:rPr>
            <w:rFonts w:asciiTheme="minorHAnsi" w:hAnsiTheme="minorHAnsi" w:cstheme="minorHAnsi"/>
            <w:color w:val="7F7F7F" w:themeColor="background1" w:themeShade="7F"/>
            <w:spacing w:val="60"/>
            <w:sz w:val="20"/>
            <w:szCs w:val="20"/>
          </w:rPr>
          <w:t xml:space="preserve">        </w:t>
        </w:r>
        <w:r w:rsidRPr="00E127DD">
          <w:rPr>
            <w:rFonts w:asciiTheme="minorHAnsi" w:hAnsiTheme="minorHAnsi" w:cstheme="minorHAnsi"/>
            <w:color w:val="7F7F7F" w:themeColor="background1" w:themeShade="7F"/>
            <w:spacing w:val="60"/>
            <w:sz w:val="20"/>
            <w:szCs w:val="20"/>
          </w:rPr>
          <w:t xml:space="preserve">        </w:t>
        </w:r>
        <w:r w:rsidRPr="00E127DD">
          <w:rPr>
            <w:rFonts w:asciiTheme="minorHAnsi" w:hAnsiTheme="minorHAnsi" w:cstheme="minorHAnsi"/>
            <w:color w:val="7F7F7F" w:themeColor="background1" w:themeShade="7F"/>
            <w:spacing w:val="60"/>
            <w:sz w:val="20"/>
            <w:szCs w:val="20"/>
          </w:rPr>
          <w:tab/>
        </w:r>
        <w:r w:rsidR="00E127DD">
          <w:rPr>
            <w:rFonts w:asciiTheme="minorHAnsi" w:hAnsiTheme="minorHAnsi" w:cstheme="minorHAnsi"/>
            <w:color w:val="7F7F7F" w:themeColor="background1" w:themeShade="7F"/>
            <w:spacing w:val="60"/>
            <w:sz w:val="20"/>
            <w:szCs w:val="20"/>
          </w:rPr>
          <w:t xml:space="preserve">May 13, </w:t>
        </w:r>
        <w:proofErr w:type="gramStart"/>
        <w:r w:rsidR="00E127DD">
          <w:rPr>
            <w:rFonts w:asciiTheme="minorHAnsi" w:hAnsiTheme="minorHAnsi" w:cstheme="minorHAnsi"/>
            <w:color w:val="7F7F7F" w:themeColor="background1" w:themeShade="7F"/>
            <w:spacing w:val="60"/>
            <w:sz w:val="20"/>
            <w:szCs w:val="20"/>
          </w:rPr>
          <w:t>2022</w:t>
        </w:r>
        <w:proofErr w:type="gramEnd"/>
        <w:r w:rsidR="00E56692" w:rsidRPr="00E127DD">
          <w:rPr>
            <w:rFonts w:asciiTheme="minorHAnsi" w:hAnsiTheme="minorHAnsi" w:cstheme="minorHAnsi"/>
            <w:color w:val="7F7F7F" w:themeColor="background1" w:themeShade="7F"/>
            <w:spacing w:val="60"/>
            <w:sz w:val="20"/>
            <w:szCs w:val="20"/>
          </w:rPr>
          <w:t xml:space="preserve"> </w:t>
        </w:r>
      </w:p>
    </w:sdtContent>
  </w:sdt>
  <w:p w14:paraId="330FFDE2" w14:textId="77777777" w:rsidR="005E3A69" w:rsidRPr="00E127DD" w:rsidRDefault="005E3A69" w:rsidP="000A105F">
    <w:pPr>
      <w:pStyle w:val="Foo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B5779" w14:textId="77777777" w:rsidR="005E3A69" w:rsidRDefault="005E3A69" w:rsidP="000A105F">
      <w:pPr>
        <w:spacing w:after="0" w:line="240" w:lineRule="auto"/>
      </w:pPr>
      <w:r>
        <w:separator/>
      </w:r>
    </w:p>
  </w:footnote>
  <w:footnote w:type="continuationSeparator" w:id="0">
    <w:p w14:paraId="1DF039E5" w14:textId="77777777" w:rsidR="005E3A69" w:rsidRDefault="005E3A69" w:rsidP="000A1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4B472" w14:textId="77777777" w:rsidR="005E3A69" w:rsidRPr="00E56692" w:rsidRDefault="00E56692" w:rsidP="00C45022">
    <w:pPr>
      <w:jc w:val="right"/>
      <w:rPr>
        <w:sz w:val="20"/>
        <w:szCs w:val="20"/>
      </w:rPr>
    </w:pPr>
    <w:r w:rsidRPr="00CC499E">
      <w:rPr>
        <w:rFonts w:ascii="Corbel" w:hAnsi="Corbel"/>
        <w:color w:val="808080" w:themeColor="background1" w:themeShade="80"/>
        <w:sz w:val="20"/>
      </w:rPr>
      <w:fldChar w:fldCharType="begin"/>
    </w:r>
    <w:r w:rsidRPr="00CC499E">
      <w:rPr>
        <w:rFonts w:ascii="Corbel" w:hAnsi="Corbel"/>
        <w:color w:val="808080" w:themeColor="background1" w:themeShade="80"/>
        <w:sz w:val="20"/>
      </w:rPr>
      <w:instrText xml:space="preserve"> PAGE   \* MERGEFORMAT </w:instrText>
    </w:r>
    <w:r w:rsidRPr="00CC499E">
      <w:rPr>
        <w:rFonts w:ascii="Corbel" w:hAnsi="Corbel"/>
        <w:color w:val="808080" w:themeColor="background1" w:themeShade="80"/>
        <w:sz w:val="20"/>
      </w:rPr>
      <w:fldChar w:fldCharType="separate"/>
    </w:r>
    <w:r w:rsidR="002726DA">
      <w:rPr>
        <w:rFonts w:ascii="Corbel" w:hAnsi="Corbel"/>
        <w:noProof/>
        <w:color w:val="808080" w:themeColor="background1" w:themeShade="80"/>
        <w:sz w:val="20"/>
      </w:rPr>
      <w:t>2</w:t>
    </w:r>
    <w:r w:rsidRPr="00CC499E">
      <w:rPr>
        <w:rFonts w:ascii="Corbel" w:hAnsi="Corbel"/>
        <w:noProof/>
        <w:color w:val="808080" w:themeColor="background1" w:themeShade="80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D4C"/>
    <w:multiLevelType w:val="hybridMultilevel"/>
    <w:tmpl w:val="A6EEA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E2FA7"/>
    <w:multiLevelType w:val="hybridMultilevel"/>
    <w:tmpl w:val="A1B422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954F71"/>
    <w:multiLevelType w:val="hybridMultilevel"/>
    <w:tmpl w:val="F15A96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15C3B"/>
    <w:multiLevelType w:val="hybridMultilevel"/>
    <w:tmpl w:val="18E67C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5304A3"/>
    <w:multiLevelType w:val="hybridMultilevel"/>
    <w:tmpl w:val="18F02A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7E5774"/>
    <w:multiLevelType w:val="hybridMultilevel"/>
    <w:tmpl w:val="69623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16BE0"/>
    <w:multiLevelType w:val="hybridMultilevel"/>
    <w:tmpl w:val="588454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A19ED"/>
    <w:multiLevelType w:val="hybridMultilevel"/>
    <w:tmpl w:val="79B0EC4E"/>
    <w:lvl w:ilvl="0" w:tplc="EC24A8B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CB78BA"/>
    <w:multiLevelType w:val="hybridMultilevel"/>
    <w:tmpl w:val="B7D86D02"/>
    <w:lvl w:ilvl="0" w:tplc="886E8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978D8"/>
    <w:multiLevelType w:val="hybridMultilevel"/>
    <w:tmpl w:val="200E1F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C3787C"/>
    <w:multiLevelType w:val="hybridMultilevel"/>
    <w:tmpl w:val="F9F24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90F98"/>
    <w:multiLevelType w:val="multilevel"/>
    <w:tmpl w:val="E8AC8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9076D0"/>
    <w:multiLevelType w:val="hybridMultilevel"/>
    <w:tmpl w:val="CBAC3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4205C"/>
    <w:multiLevelType w:val="hybridMultilevel"/>
    <w:tmpl w:val="56AECB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AB573DA"/>
    <w:multiLevelType w:val="hybridMultilevel"/>
    <w:tmpl w:val="7A964C7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D91255"/>
    <w:multiLevelType w:val="hybridMultilevel"/>
    <w:tmpl w:val="364A1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55669"/>
    <w:multiLevelType w:val="hybridMultilevel"/>
    <w:tmpl w:val="A3627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EB1FE5"/>
    <w:multiLevelType w:val="hybridMultilevel"/>
    <w:tmpl w:val="B022AB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E02A1F"/>
    <w:multiLevelType w:val="hybridMultilevel"/>
    <w:tmpl w:val="C23881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1B00CB"/>
    <w:multiLevelType w:val="hybridMultilevel"/>
    <w:tmpl w:val="40820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90699A"/>
    <w:multiLevelType w:val="hybridMultilevel"/>
    <w:tmpl w:val="2CE4B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7418FA"/>
    <w:multiLevelType w:val="hybridMultilevel"/>
    <w:tmpl w:val="D11E0FAE"/>
    <w:lvl w:ilvl="0" w:tplc="23C817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8E071C"/>
    <w:multiLevelType w:val="hybridMultilevel"/>
    <w:tmpl w:val="9992DB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E333C3"/>
    <w:multiLevelType w:val="hybridMultilevel"/>
    <w:tmpl w:val="E320E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4"/>
  </w:num>
  <w:num w:numId="4">
    <w:abstractNumId w:val="9"/>
  </w:num>
  <w:num w:numId="5">
    <w:abstractNumId w:val="11"/>
  </w:num>
  <w:num w:numId="6">
    <w:abstractNumId w:val="15"/>
  </w:num>
  <w:num w:numId="7">
    <w:abstractNumId w:val="2"/>
  </w:num>
  <w:num w:numId="8">
    <w:abstractNumId w:val="20"/>
  </w:num>
  <w:num w:numId="9">
    <w:abstractNumId w:val="16"/>
  </w:num>
  <w:num w:numId="10">
    <w:abstractNumId w:val="7"/>
  </w:num>
  <w:num w:numId="11">
    <w:abstractNumId w:val="19"/>
  </w:num>
  <w:num w:numId="12">
    <w:abstractNumId w:val="17"/>
  </w:num>
  <w:num w:numId="13">
    <w:abstractNumId w:val="1"/>
  </w:num>
  <w:num w:numId="14">
    <w:abstractNumId w:val="4"/>
  </w:num>
  <w:num w:numId="15">
    <w:abstractNumId w:val="3"/>
  </w:num>
  <w:num w:numId="16">
    <w:abstractNumId w:val="18"/>
  </w:num>
  <w:num w:numId="17">
    <w:abstractNumId w:val="10"/>
  </w:num>
  <w:num w:numId="18">
    <w:abstractNumId w:val="12"/>
  </w:num>
  <w:num w:numId="19">
    <w:abstractNumId w:val="21"/>
  </w:num>
  <w:num w:numId="20">
    <w:abstractNumId w:val="6"/>
  </w:num>
  <w:num w:numId="21">
    <w:abstractNumId w:val="13"/>
  </w:num>
  <w:num w:numId="22">
    <w:abstractNumId w:val="5"/>
  </w:num>
  <w:num w:numId="23">
    <w:abstractNumId w:val="8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>
      <o:colormenu v:ext="edit" fillcolor="none [3213]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M0tjA3NTIyNLQwMTVR0lEKTi0uzszPAykwrAUAL9S17ywAAAA="/>
  </w:docVars>
  <w:rsids>
    <w:rsidRoot w:val="000C33A0"/>
    <w:rsid w:val="0002042A"/>
    <w:rsid w:val="0002574B"/>
    <w:rsid w:val="00025765"/>
    <w:rsid w:val="00035D62"/>
    <w:rsid w:val="00083B83"/>
    <w:rsid w:val="000A105F"/>
    <w:rsid w:val="000C33A0"/>
    <w:rsid w:val="001F6256"/>
    <w:rsid w:val="0021635F"/>
    <w:rsid w:val="00251147"/>
    <w:rsid w:val="0026305A"/>
    <w:rsid w:val="00266247"/>
    <w:rsid w:val="002726DA"/>
    <w:rsid w:val="00282369"/>
    <w:rsid w:val="00292889"/>
    <w:rsid w:val="002F7C1D"/>
    <w:rsid w:val="003132E9"/>
    <w:rsid w:val="00362A21"/>
    <w:rsid w:val="0039702E"/>
    <w:rsid w:val="003C296F"/>
    <w:rsid w:val="004C09A6"/>
    <w:rsid w:val="004F0619"/>
    <w:rsid w:val="004F2761"/>
    <w:rsid w:val="005847D2"/>
    <w:rsid w:val="005871ED"/>
    <w:rsid w:val="005A4928"/>
    <w:rsid w:val="005B5A68"/>
    <w:rsid w:val="005C2076"/>
    <w:rsid w:val="005D093C"/>
    <w:rsid w:val="005E3A69"/>
    <w:rsid w:val="005F47C0"/>
    <w:rsid w:val="00682D14"/>
    <w:rsid w:val="006C70ED"/>
    <w:rsid w:val="0070659F"/>
    <w:rsid w:val="00725F62"/>
    <w:rsid w:val="007423C4"/>
    <w:rsid w:val="00812A54"/>
    <w:rsid w:val="00840B8A"/>
    <w:rsid w:val="00884120"/>
    <w:rsid w:val="008949F8"/>
    <w:rsid w:val="008A1D47"/>
    <w:rsid w:val="00935F5B"/>
    <w:rsid w:val="00970B21"/>
    <w:rsid w:val="009A49FC"/>
    <w:rsid w:val="00A06308"/>
    <w:rsid w:val="00A52C25"/>
    <w:rsid w:val="00A8002D"/>
    <w:rsid w:val="00B35784"/>
    <w:rsid w:val="00B5745F"/>
    <w:rsid w:val="00BF687B"/>
    <w:rsid w:val="00C0021A"/>
    <w:rsid w:val="00C07C51"/>
    <w:rsid w:val="00C152AB"/>
    <w:rsid w:val="00C278D0"/>
    <w:rsid w:val="00C45022"/>
    <w:rsid w:val="00E11BE9"/>
    <w:rsid w:val="00E127DD"/>
    <w:rsid w:val="00E56692"/>
    <w:rsid w:val="00E868BB"/>
    <w:rsid w:val="00E978D9"/>
    <w:rsid w:val="00EA4B5D"/>
    <w:rsid w:val="00ED751F"/>
    <w:rsid w:val="00F7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,"/>
  <w14:docId w14:val="67380E63"/>
  <w15:docId w15:val="{9BDD955C-8E34-4F86-A171-492276F9C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C51"/>
  </w:style>
  <w:style w:type="paragraph" w:styleId="Heading2">
    <w:name w:val="heading 2"/>
    <w:basedOn w:val="Normal"/>
    <w:next w:val="Normal"/>
    <w:link w:val="Heading2Char"/>
    <w:rsid w:val="00B5745F"/>
    <w:pPr>
      <w:keepNext/>
      <w:keepLines/>
      <w:spacing w:before="200" w:after="0"/>
      <w:contextualSpacing/>
      <w:outlineLvl w:val="1"/>
    </w:pPr>
    <w:rPr>
      <w:rFonts w:ascii="Trebuchet MS" w:eastAsia="Trebuchet MS" w:hAnsi="Trebuchet MS" w:cs="Trebuchet MS"/>
      <w:b/>
      <w:color w:val="000000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33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33A0"/>
    <w:pPr>
      <w:ind w:left="720"/>
      <w:contextualSpacing/>
    </w:pPr>
  </w:style>
  <w:style w:type="character" w:customStyle="1" w:styleId="fieldlabellight">
    <w:name w:val="fieldlabellight"/>
    <w:basedOn w:val="DefaultParagraphFont"/>
    <w:rsid w:val="000C33A0"/>
  </w:style>
  <w:style w:type="paragraph" w:styleId="BalloonText">
    <w:name w:val="Balloon Text"/>
    <w:basedOn w:val="Normal"/>
    <w:link w:val="BalloonTextChar"/>
    <w:uiPriority w:val="99"/>
    <w:semiHidden/>
    <w:unhideWhenUsed/>
    <w:rsid w:val="00216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3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1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05F"/>
  </w:style>
  <w:style w:type="paragraph" w:styleId="Footer">
    <w:name w:val="footer"/>
    <w:basedOn w:val="Normal"/>
    <w:link w:val="FooterChar"/>
    <w:uiPriority w:val="99"/>
    <w:unhideWhenUsed/>
    <w:rsid w:val="000A1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05F"/>
  </w:style>
  <w:style w:type="character" w:customStyle="1" w:styleId="Heading2Char">
    <w:name w:val="Heading 2 Char"/>
    <w:basedOn w:val="DefaultParagraphFont"/>
    <w:link w:val="Heading2"/>
    <w:rsid w:val="00B5745F"/>
    <w:rPr>
      <w:rFonts w:ascii="Trebuchet MS" w:eastAsia="Trebuchet MS" w:hAnsi="Trebuchet MS" w:cs="Trebuchet MS"/>
      <w:b/>
      <w:color w:val="00000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0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 University Medical Center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meynsm</dc:creator>
  <cp:lastModifiedBy>Pirtle, Jessie</cp:lastModifiedBy>
  <cp:revision>15</cp:revision>
  <cp:lastPrinted>2015-05-07T23:08:00Z</cp:lastPrinted>
  <dcterms:created xsi:type="dcterms:W3CDTF">2015-07-30T22:03:00Z</dcterms:created>
  <dcterms:modified xsi:type="dcterms:W3CDTF">2022-05-13T18:20:00Z</dcterms:modified>
</cp:coreProperties>
</file>