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19E2" w14:textId="701AC63C" w:rsidR="00913DF6" w:rsidRPr="00E72C3E" w:rsidRDefault="00913DF6"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E72C3E">
        <w:rPr>
          <w:rFonts w:asciiTheme="minorHAnsi" w:hAnsiTheme="minorHAnsi"/>
          <w:b/>
          <w:w w:val="100"/>
          <w:sz w:val="28"/>
          <w:szCs w:val="28"/>
        </w:rPr>
        <w:t>Date:</w:t>
      </w:r>
      <w:r w:rsidR="009A3CEA" w:rsidRPr="00E72C3E">
        <w:rPr>
          <w:rFonts w:asciiTheme="minorHAnsi" w:hAnsiTheme="minorHAnsi"/>
          <w:b/>
          <w:w w:val="100"/>
          <w:sz w:val="28"/>
          <w:szCs w:val="28"/>
        </w:rPr>
        <w:t xml:space="preserve"> </w:t>
      </w:r>
    </w:p>
    <w:p w14:paraId="2274E405" w14:textId="365C6B7E" w:rsidR="00913DF6" w:rsidRPr="00E72C3E" w:rsidRDefault="00913DF6"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E72C3E">
        <w:rPr>
          <w:rFonts w:asciiTheme="minorHAnsi" w:hAnsiTheme="minorHAnsi"/>
          <w:b/>
          <w:w w:val="100"/>
          <w:sz w:val="28"/>
          <w:szCs w:val="28"/>
        </w:rPr>
        <w:t>Name:</w:t>
      </w:r>
      <w:r w:rsidR="009A3CEA" w:rsidRPr="00E72C3E">
        <w:rPr>
          <w:rFonts w:asciiTheme="minorHAnsi" w:hAnsiTheme="minorHAnsi"/>
          <w:b/>
          <w:w w:val="100"/>
          <w:sz w:val="28"/>
          <w:szCs w:val="28"/>
        </w:rPr>
        <w:t xml:space="preserve"> </w:t>
      </w:r>
    </w:p>
    <w:p w14:paraId="795C6376" w14:textId="4E66B3B4" w:rsidR="009A3CEA" w:rsidRPr="00E72C3E"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E72C3E">
        <w:rPr>
          <w:rFonts w:asciiTheme="minorHAnsi" w:hAnsiTheme="minorHAnsi"/>
          <w:b/>
          <w:w w:val="100"/>
          <w:sz w:val="28"/>
          <w:szCs w:val="28"/>
        </w:rPr>
        <w:t xml:space="preserve">Rank: </w:t>
      </w:r>
    </w:p>
    <w:p w14:paraId="3E778146" w14:textId="06EFE6DE" w:rsidR="00B9400B" w:rsidRPr="00E72C3E"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E72C3E">
        <w:rPr>
          <w:rFonts w:asciiTheme="minorHAnsi" w:hAnsiTheme="minorHAnsi"/>
          <w:b/>
          <w:w w:val="100"/>
          <w:sz w:val="28"/>
          <w:szCs w:val="28"/>
        </w:rPr>
        <w:t xml:space="preserve">Years </w:t>
      </w:r>
      <w:r w:rsidR="00BC4AC7" w:rsidRPr="00E72C3E">
        <w:rPr>
          <w:rFonts w:asciiTheme="minorHAnsi" w:hAnsiTheme="minorHAnsi"/>
          <w:b/>
          <w:w w:val="100"/>
          <w:sz w:val="28"/>
          <w:szCs w:val="28"/>
        </w:rPr>
        <w:t>i</w:t>
      </w:r>
      <w:r w:rsidRPr="00E72C3E">
        <w:rPr>
          <w:rFonts w:asciiTheme="minorHAnsi" w:hAnsiTheme="minorHAnsi"/>
          <w:b/>
          <w:w w:val="100"/>
          <w:sz w:val="28"/>
          <w:szCs w:val="28"/>
        </w:rPr>
        <w:t>n Rank:</w:t>
      </w:r>
    </w:p>
    <w:p w14:paraId="6860A94A" w14:textId="4CD99E5A" w:rsidR="00913DF6" w:rsidRPr="00E72C3E"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E72C3E">
        <w:rPr>
          <w:rFonts w:asciiTheme="minorHAnsi" w:hAnsiTheme="minorHAnsi"/>
          <w:b/>
          <w:w w:val="100"/>
          <w:sz w:val="28"/>
          <w:szCs w:val="28"/>
        </w:rPr>
        <w:t>Division/Division Chief:</w:t>
      </w:r>
    </w:p>
    <w:p w14:paraId="539CBF9B" w14:textId="13A9AAD6" w:rsidR="00B9400B" w:rsidRPr="00E72C3E"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E72C3E">
        <w:rPr>
          <w:rFonts w:asciiTheme="minorHAnsi" w:hAnsiTheme="minorHAnsi"/>
          <w:b/>
          <w:w w:val="100"/>
          <w:sz w:val="28"/>
          <w:szCs w:val="28"/>
        </w:rPr>
        <w:t>Mentor:</w:t>
      </w:r>
    </w:p>
    <w:p w14:paraId="65766EDD" w14:textId="7993411D" w:rsidR="00C65BC4" w:rsidRPr="00E72C3E"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E72C3E">
        <w:rPr>
          <w:rFonts w:asciiTheme="minorHAnsi" w:hAnsiTheme="minorHAnsi"/>
          <w:b/>
          <w:w w:val="100"/>
          <w:sz w:val="28"/>
          <w:szCs w:val="28"/>
        </w:rPr>
        <w:t>Clinical Service:</w:t>
      </w:r>
    </w:p>
    <w:p w14:paraId="2135FA89" w14:textId="5DD98C14" w:rsidR="00C65BC4" w:rsidRPr="00E72C3E"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E72C3E">
        <w:rPr>
          <w:rFonts w:asciiTheme="minorHAnsi" w:hAnsiTheme="minorHAnsi"/>
          <w:b/>
          <w:w w:val="100"/>
          <w:sz w:val="28"/>
          <w:szCs w:val="28"/>
        </w:rPr>
        <w:tab/>
      </w:r>
      <w:r w:rsidRPr="00E72C3E">
        <w:rPr>
          <w:rFonts w:asciiTheme="minorHAnsi" w:hAnsiTheme="minorHAnsi"/>
          <w:w w:val="100"/>
          <w:sz w:val="28"/>
          <w:szCs w:val="28"/>
        </w:rPr>
        <w:t>Clinic Sessions</w:t>
      </w:r>
      <w:r w:rsidR="001D0DC0" w:rsidRPr="00E72C3E">
        <w:rPr>
          <w:rFonts w:asciiTheme="minorHAnsi" w:hAnsiTheme="minorHAnsi"/>
          <w:w w:val="100"/>
          <w:sz w:val="28"/>
          <w:szCs w:val="28"/>
        </w:rPr>
        <w:t xml:space="preserve"> (per week)</w:t>
      </w:r>
      <w:r w:rsidRPr="00E72C3E">
        <w:rPr>
          <w:rFonts w:asciiTheme="minorHAnsi" w:hAnsiTheme="minorHAnsi"/>
          <w:w w:val="100"/>
          <w:sz w:val="28"/>
          <w:szCs w:val="28"/>
        </w:rPr>
        <w:t>:</w:t>
      </w:r>
    </w:p>
    <w:p w14:paraId="2ED91D22" w14:textId="7DDFBC4B" w:rsidR="00C65BC4" w:rsidRPr="00E72C3E"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E72C3E">
        <w:rPr>
          <w:rFonts w:asciiTheme="minorHAnsi" w:hAnsiTheme="minorHAnsi"/>
          <w:w w:val="100"/>
          <w:sz w:val="28"/>
          <w:szCs w:val="28"/>
        </w:rPr>
        <w:tab/>
        <w:t>Inpatient Sessions</w:t>
      </w:r>
      <w:r w:rsidR="001D0DC0" w:rsidRPr="00E72C3E">
        <w:rPr>
          <w:rFonts w:asciiTheme="minorHAnsi" w:hAnsiTheme="minorHAnsi"/>
          <w:w w:val="100"/>
          <w:sz w:val="28"/>
          <w:szCs w:val="28"/>
        </w:rPr>
        <w:t xml:space="preserve"> (weeks)</w:t>
      </w:r>
      <w:r w:rsidRPr="00E72C3E">
        <w:rPr>
          <w:rFonts w:asciiTheme="minorHAnsi" w:hAnsiTheme="minorHAnsi"/>
          <w:w w:val="100"/>
          <w:sz w:val="28"/>
          <w:szCs w:val="28"/>
        </w:rPr>
        <w:t>:</w:t>
      </w:r>
    </w:p>
    <w:p w14:paraId="14F22FEE" w14:textId="3C7883CD" w:rsidR="00B0063F" w:rsidRPr="00E72C3E"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E72C3E">
        <w:rPr>
          <w:rFonts w:asciiTheme="minorHAnsi" w:hAnsiTheme="minorHAnsi"/>
          <w:w w:val="100"/>
          <w:sz w:val="28"/>
          <w:szCs w:val="28"/>
        </w:rPr>
        <w:tab/>
        <w:t>Other</w:t>
      </w:r>
      <w:r w:rsidR="00350FCE" w:rsidRPr="00E72C3E">
        <w:rPr>
          <w:rFonts w:asciiTheme="minorHAnsi" w:hAnsiTheme="minorHAnsi"/>
          <w:w w:val="100"/>
          <w:sz w:val="28"/>
          <w:szCs w:val="28"/>
        </w:rPr>
        <w:t>:</w:t>
      </w:r>
    </w:p>
    <w:p w14:paraId="5F4B6CCC" w14:textId="77777777" w:rsidR="009A3CEA" w:rsidRPr="00E72C3E" w:rsidRDefault="009A3CEA" w:rsidP="0037785E">
      <w:pPr>
        <w:spacing w:line="276" w:lineRule="auto"/>
        <w:jc w:val="both"/>
        <w:rPr>
          <w:rFonts w:asciiTheme="minorHAnsi" w:hAnsiTheme="minorHAnsi"/>
          <w:b/>
          <w:w w:val="100"/>
          <w:sz w:val="28"/>
          <w:szCs w:val="28"/>
        </w:rPr>
      </w:pPr>
    </w:p>
    <w:p w14:paraId="5A343138" w14:textId="481EE0EE" w:rsidR="00F05A23" w:rsidRPr="00E72C3E" w:rsidRDefault="00F05A23" w:rsidP="00E83D04">
      <w:pPr>
        <w:jc w:val="both"/>
        <w:rPr>
          <w:rFonts w:asciiTheme="minorHAnsi" w:hAnsiTheme="minorHAnsi" w:cstheme="minorHAnsi"/>
          <w:w w:val="100"/>
          <w:sz w:val="28"/>
          <w:szCs w:val="28"/>
        </w:rPr>
      </w:pPr>
      <w:r w:rsidRPr="00E72C3E">
        <w:rPr>
          <w:rFonts w:asciiTheme="minorHAnsi" w:hAnsiTheme="minorHAnsi" w:cstheme="minorHAnsi"/>
          <w:b/>
          <w:w w:val="100"/>
          <w:sz w:val="28"/>
          <w:szCs w:val="28"/>
        </w:rPr>
        <w:t xml:space="preserve">The </w:t>
      </w:r>
      <w:r w:rsidR="009C41EB" w:rsidRPr="00E72C3E">
        <w:rPr>
          <w:rFonts w:asciiTheme="minorHAnsi" w:hAnsiTheme="minorHAnsi" w:cstheme="minorHAnsi"/>
          <w:b/>
          <w:w w:val="100"/>
          <w:sz w:val="28"/>
          <w:szCs w:val="28"/>
        </w:rPr>
        <w:t>Physician Scientist</w:t>
      </w:r>
      <w:r w:rsidRPr="00E72C3E">
        <w:rPr>
          <w:rFonts w:asciiTheme="minorHAnsi" w:hAnsiTheme="minorHAnsi" w:cstheme="minorHAnsi"/>
          <w:b/>
          <w:w w:val="100"/>
          <w:sz w:val="28"/>
          <w:szCs w:val="28"/>
        </w:rPr>
        <w:t xml:space="preserve"> Track </w:t>
      </w:r>
      <w:r w:rsidRPr="00E72C3E">
        <w:rPr>
          <w:rFonts w:asciiTheme="minorHAnsi" w:hAnsiTheme="minorHAnsi" w:cstheme="minorHAnsi"/>
          <w:w w:val="100"/>
          <w:sz w:val="28"/>
          <w:szCs w:val="28"/>
        </w:rPr>
        <w:t xml:space="preserve">in the School of Medicine is appropriate for faculty members </w:t>
      </w:r>
      <w:r w:rsidR="00FE2567" w:rsidRPr="00E72C3E">
        <w:rPr>
          <w:rFonts w:asciiTheme="minorHAnsi" w:hAnsiTheme="minorHAnsi" w:cstheme="minorHAnsi"/>
          <w:w w:val="100"/>
          <w:sz w:val="28"/>
          <w:szCs w:val="28"/>
        </w:rPr>
        <w:t xml:space="preserve">with major efforts in basic, clinical, or translational research, and who are also engaged in </w:t>
      </w:r>
      <w:r w:rsidR="008804EB" w:rsidRPr="00E72C3E">
        <w:rPr>
          <w:rFonts w:asciiTheme="minorHAnsi" w:hAnsiTheme="minorHAnsi" w:cstheme="minorHAnsi"/>
          <w:w w:val="100"/>
          <w:sz w:val="28"/>
          <w:szCs w:val="28"/>
        </w:rPr>
        <w:t>teaching</w:t>
      </w:r>
      <w:r w:rsidR="00FE2567" w:rsidRPr="00E72C3E">
        <w:rPr>
          <w:rFonts w:asciiTheme="minorHAnsi" w:hAnsiTheme="minorHAnsi" w:cstheme="minorHAnsi"/>
          <w:w w:val="100"/>
          <w:sz w:val="28"/>
          <w:szCs w:val="28"/>
        </w:rPr>
        <w:t xml:space="preserve">.  </w:t>
      </w:r>
    </w:p>
    <w:p w14:paraId="02692449" w14:textId="77777777" w:rsidR="00F05A23" w:rsidRPr="00E72C3E" w:rsidRDefault="00F05A23" w:rsidP="0037785E">
      <w:pPr>
        <w:spacing w:line="276" w:lineRule="auto"/>
        <w:jc w:val="both"/>
        <w:rPr>
          <w:rFonts w:asciiTheme="minorHAnsi" w:hAnsiTheme="minorHAnsi"/>
          <w:b/>
          <w:w w:val="100"/>
          <w:sz w:val="28"/>
          <w:szCs w:val="28"/>
        </w:rPr>
      </w:pPr>
    </w:p>
    <w:p w14:paraId="6B99C40B" w14:textId="1479C742" w:rsidR="009A3CEA" w:rsidRPr="00E72C3E" w:rsidRDefault="008A0551" w:rsidP="0037785E">
      <w:pPr>
        <w:pBdr>
          <w:bottom w:val="single" w:sz="4" w:space="1" w:color="auto"/>
        </w:pBdr>
        <w:spacing w:line="276" w:lineRule="auto"/>
        <w:jc w:val="both"/>
        <w:rPr>
          <w:rFonts w:asciiTheme="minorHAnsi" w:hAnsiTheme="minorHAnsi"/>
          <w:b/>
          <w:w w:val="100"/>
          <w:sz w:val="28"/>
          <w:szCs w:val="28"/>
        </w:rPr>
      </w:pPr>
      <w:r w:rsidRPr="00E72C3E">
        <w:rPr>
          <w:rFonts w:asciiTheme="minorHAnsi" w:hAnsiTheme="minorHAnsi"/>
          <w:b/>
          <w:w w:val="100"/>
          <w:sz w:val="28"/>
          <w:szCs w:val="28"/>
        </w:rPr>
        <w:t>Research</w:t>
      </w:r>
      <w:r w:rsidR="008804EB" w:rsidRPr="00E72C3E">
        <w:rPr>
          <w:rFonts w:asciiTheme="minorHAnsi" w:hAnsiTheme="minorHAnsi"/>
          <w:b/>
          <w:w w:val="100"/>
          <w:sz w:val="28"/>
          <w:szCs w:val="28"/>
        </w:rPr>
        <w:t xml:space="preserve"> and</w:t>
      </w:r>
      <w:r w:rsidRPr="00E72C3E">
        <w:rPr>
          <w:rFonts w:asciiTheme="minorHAnsi" w:hAnsiTheme="minorHAnsi"/>
          <w:b/>
          <w:w w:val="100"/>
          <w:sz w:val="28"/>
          <w:szCs w:val="28"/>
        </w:rPr>
        <w:t xml:space="preserve"> Scholarship </w:t>
      </w:r>
      <w:r w:rsidR="008804EB" w:rsidRPr="00E72C3E">
        <w:rPr>
          <w:rFonts w:asciiTheme="minorHAnsi" w:hAnsiTheme="minorHAnsi"/>
          <w:b/>
          <w:w w:val="100"/>
          <w:sz w:val="28"/>
          <w:szCs w:val="28"/>
        </w:rPr>
        <w:t>or Creative Expression</w:t>
      </w:r>
    </w:p>
    <w:p w14:paraId="50DC3504" w14:textId="28DB5543" w:rsidR="0037785E" w:rsidRPr="00E72C3E" w:rsidRDefault="008804EB" w:rsidP="0037785E">
      <w:pPr>
        <w:spacing w:line="276" w:lineRule="auto"/>
        <w:jc w:val="both"/>
        <w:rPr>
          <w:rFonts w:asciiTheme="minorHAnsi" w:hAnsiTheme="minorHAnsi"/>
          <w:i/>
          <w:iCs/>
          <w:w w:val="100"/>
          <w:szCs w:val="24"/>
        </w:rPr>
      </w:pPr>
      <w:r w:rsidRPr="00E72C3E">
        <w:rPr>
          <w:rFonts w:asciiTheme="minorHAnsi" w:hAnsiTheme="minorHAnsi"/>
          <w:i/>
          <w:iCs/>
          <w:w w:val="100"/>
          <w:szCs w:val="24"/>
        </w:rPr>
        <w:t>The conduct of research of high quality or other evidence of scholarship or creative expression is a necessary requirement for advancement. Research and/or scholarship includes the discovery, development, and dissemination of new knowledge and understanding regardless of whether this takes place in a laboratory, clinical, or teaching setting. Scholarly activity may also consist of innovative conceptualizations or novel solutions to health care problems that receive national recognition.</w:t>
      </w:r>
    </w:p>
    <w:p w14:paraId="0162B3A6" w14:textId="77777777" w:rsidR="00F16C60" w:rsidRPr="00E72C3E" w:rsidRDefault="00F16C60" w:rsidP="0037785E">
      <w:pPr>
        <w:spacing w:line="276" w:lineRule="auto"/>
        <w:jc w:val="both"/>
        <w:rPr>
          <w:rFonts w:asciiTheme="minorHAnsi" w:hAnsiTheme="minorHAnsi"/>
          <w:i/>
          <w:iCs/>
          <w:w w:val="100"/>
          <w:szCs w:val="24"/>
        </w:rPr>
      </w:pPr>
    </w:p>
    <w:p w14:paraId="0B88F699" w14:textId="64C5833C" w:rsidR="0037785E" w:rsidRPr="00E72C3E" w:rsidRDefault="0037785E" w:rsidP="0037785E">
      <w:pPr>
        <w:spacing w:line="276" w:lineRule="auto"/>
        <w:jc w:val="both"/>
        <w:rPr>
          <w:rFonts w:asciiTheme="minorHAnsi" w:hAnsiTheme="minorHAnsi"/>
          <w:b/>
          <w:i/>
          <w:iCs/>
          <w:w w:val="100"/>
          <w:szCs w:val="24"/>
        </w:rPr>
      </w:pPr>
      <w:r w:rsidRPr="00E72C3E">
        <w:rPr>
          <w:rFonts w:asciiTheme="minorHAnsi" w:hAnsiTheme="minorHAnsi"/>
          <w:b/>
          <w:i/>
          <w:iCs/>
          <w:w w:val="100"/>
          <w:szCs w:val="24"/>
        </w:rPr>
        <w:t>Please circle all lettered areas (A-</w:t>
      </w:r>
      <w:r w:rsidR="00CC5005" w:rsidRPr="00E72C3E">
        <w:rPr>
          <w:rFonts w:asciiTheme="minorHAnsi" w:hAnsiTheme="minorHAnsi"/>
          <w:b/>
          <w:i/>
          <w:iCs/>
          <w:w w:val="100"/>
          <w:szCs w:val="24"/>
        </w:rPr>
        <w:t>F</w:t>
      </w:r>
      <w:r w:rsidRPr="00E72C3E">
        <w:rPr>
          <w:rFonts w:asciiTheme="minorHAnsi" w:hAnsiTheme="minorHAnsi"/>
          <w:b/>
          <w:i/>
          <w:iCs/>
          <w:w w:val="100"/>
          <w:szCs w:val="24"/>
        </w:rPr>
        <w:t xml:space="preserve">) that you are active in, and add specific comments related to these areas below. For example, </w:t>
      </w:r>
      <w:r w:rsidR="000C0D49" w:rsidRPr="00E72C3E">
        <w:rPr>
          <w:rFonts w:asciiTheme="minorHAnsi" w:hAnsiTheme="minorHAnsi"/>
          <w:b/>
          <w:i/>
          <w:iCs/>
          <w:w w:val="100"/>
          <w:szCs w:val="24"/>
        </w:rPr>
        <w:t>if</w:t>
      </w:r>
      <w:r w:rsidR="00E83D04" w:rsidRPr="00E72C3E">
        <w:rPr>
          <w:rFonts w:asciiTheme="minorHAnsi" w:hAnsiTheme="minorHAnsi"/>
          <w:b/>
          <w:i/>
          <w:iCs/>
          <w:w w:val="100"/>
          <w:szCs w:val="24"/>
        </w:rPr>
        <w:t xml:space="preserve"> you circle A, explain in the Comments section what you have specifically done or what documentation you can provide. </w:t>
      </w:r>
    </w:p>
    <w:p w14:paraId="499B834C" w14:textId="77777777" w:rsidR="00F05A23" w:rsidRPr="00E72C3E" w:rsidRDefault="00F05A23" w:rsidP="0037785E">
      <w:pPr>
        <w:spacing w:line="276" w:lineRule="auto"/>
        <w:jc w:val="both"/>
        <w:rPr>
          <w:rFonts w:asciiTheme="minorHAnsi" w:hAnsiTheme="minorHAnsi"/>
          <w:w w:val="100"/>
          <w:szCs w:val="24"/>
        </w:rPr>
      </w:pPr>
    </w:p>
    <w:p w14:paraId="05A03906" w14:textId="58934255" w:rsidR="008A0551" w:rsidRPr="00E72C3E" w:rsidRDefault="008A0551" w:rsidP="008A0551">
      <w:pPr>
        <w:pStyle w:val="NormalWeb"/>
        <w:shd w:val="clear" w:color="auto" w:fill="FFFFFF"/>
        <w:spacing w:before="0" w:beforeAutospacing="0" w:after="150" w:afterAutospacing="0"/>
        <w:rPr>
          <w:rFonts w:asciiTheme="minorHAnsi" w:hAnsiTheme="minorHAnsi" w:cstheme="minorHAnsi"/>
        </w:rPr>
      </w:pPr>
      <w:r w:rsidRPr="00E72C3E">
        <w:rPr>
          <w:rFonts w:asciiTheme="minorHAnsi" w:hAnsiTheme="minorHAnsi" w:cstheme="minorHAnsi"/>
        </w:rPr>
        <w:t xml:space="preserve">A. The conduct of meritorious, </w:t>
      </w:r>
      <w:proofErr w:type="gramStart"/>
      <w:r w:rsidRPr="00E72C3E">
        <w:rPr>
          <w:rFonts w:asciiTheme="minorHAnsi" w:hAnsiTheme="minorHAnsi" w:cstheme="minorHAnsi"/>
        </w:rPr>
        <w:t>independent</w:t>
      </w:r>
      <w:proofErr w:type="gramEnd"/>
      <w:r w:rsidRPr="00E72C3E">
        <w:rPr>
          <w:rFonts w:asciiTheme="minorHAnsi" w:hAnsiTheme="minorHAnsi" w:cstheme="minorHAnsi"/>
        </w:rPr>
        <w:t xml:space="preserve"> and original research and/or scholarship in a sustained fashion that makes a significant contribution to new knowledge. This activity may be assessed in a number of ways.</w:t>
      </w:r>
      <w:r w:rsidR="001E2C7B" w:rsidRPr="00E72C3E">
        <w:rPr>
          <w:rFonts w:asciiTheme="minorHAnsi" w:hAnsiTheme="minorHAnsi" w:cstheme="minorHAnsi"/>
        </w:rPr>
        <w:t xml:space="preserve"> </w:t>
      </w:r>
    </w:p>
    <w:p w14:paraId="6EB83C25" w14:textId="77777777" w:rsidR="008A0551" w:rsidRPr="00E72C3E" w:rsidRDefault="008A0551" w:rsidP="008A0551">
      <w:pPr>
        <w:numPr>
          <w:ilvl w:val="0"/>
          <w:numId w:val="37"/>
        </w:numPr>
        <w:shd w:val="clear" w:color="auto" w:fill="FFFFFF"/>
        <w:spacing w:before="100" w:beforeAutospacing="1" w:after="100" w:afterAutospacing="1"/>
        <w:rPr>
          <w:rFonts w:asciiTheme="minorHAnsi" w:hAnsiTheme="minorHAnsi" w:cstheme="minorHAnsi"/>
          <w:szCs w:val="24"/>
        </w:rPr>
      </w:pPr>
      <w:r w:rsidRPr="00E72C3E">
        <w:rPr>
          <w:rFonts w:asciiTheme="minorHAnsi" w:hAnsiTheme="minorHAnsi" w:cstheme="minorHAnsi"/>
          <w:szCs w:val="24"/>
        </w:rPr>
        <w:t>Identification and evaluation by leaders in the field of the specific contribution of the individual, the importance of the contributions, and an assessment of the investigator's stature within the scientific community.</w:t>
      </w:r>
    </w:p>
    <w:p w14:paraId="2CE854A6" w14:textId="43B715FF" w:rsidR="008A0551" w:rsidRPr="00E72C3E" w:rsidRDefault="008A0551" w:rsidP="008A0551">
      <w:pPr>
        <w:numPr>
          <w:ilvl w:val="0"/>
          <w:numId w:val="37"/>
        </w:numPr>
        <w:shd w:val="clear" w:color="auto" w:fill="FFFFFF"/>
        <w:spacing w:before="100" w:beforeAutospacing="1" w:after="100" w:afterAutospacing="1"/>
        <w:rPr>
          <w:rFonts w:asciiTheme="minorHAnsi" w:hAnsiTheme="minorHAnsi" w:cstheme="minorHAnsi"/>
          <w:szCs w:val="24"/>
        </w:rPr>
      </w:pPr>
      <w:r w:rsidRPr="00E72C3E">
        <w:rPr>
          <w:rFonts w:asciiTheme="minorHAnsi" w:hAnsiTheme="minorHAnsi" w:cstheme="minorHAnsi"/>
          <w:szCs w:val="24"/>
        </w:rPr>
        <w:t xml:space="preserve">Sustained publication of independent research and/or scholarly writings in the leading peer-reviewed journals of the individual's area of endeavor. Quality rather than quantity of publications is important. Vanderbilt recognizes the critical importance of collaboration ("team science") in research and scholarly activity and that the contributions of middle authors in multi-authored publications are often seminal and of the highest quality. When the research and/or scholarship is pursued in a collaborative fashion and results in multi-authored publications, the specific contributions of the candidate must be clear and significant. The </w:t>
      </w:r>
      <w:r w:rsidRPr="00E72C3E">
        <w:rPr>
          <w:rFonts w:asciiTheme="minorHAnsi" w:hAnsiTheme="minorHAnsi" w:cstheme="minorHAnsi"/>
          <w:szCs w:val="24"/>
        </w:rPr>
        <w:lastRenderedPageBreak/>
        <w:t>candidate 's role can be described via the </w:t>
      </w:r>
      <w:r w:rsidRPr="00E72C3E">
        <w:rPr>
          <w:rStyle w:val="Strong"/>
          <w:rFonts w:asciiTheme="minorHAnsi" w:hAnsiTheme="minorHAnsi" w:cstheme="minorHAnsi"/>
          <w:szCs w:val="24"/>
        </w:rPr>
        <w:t>Critical Reference Form</w:t>
      </w:r>
      <w:r w:rsidRPr="00E72C3E">
        <w:rPr>
          <w:rFonts w:asciiTheme="minorHAnsi" w:hAnsiTheme="minorHAnsi" w:cstheme="minorHAnsi"/>
          <w:szCs w:val="24"/>
        </w:rPr>
        <w:t> (</w:t>
      </w:r>
      <w:hyperlink r:id="rId8" w:tgtFrame="_blank" w:history="1">
        <w:r w:rsidRPr="00E72C3E">
          <w:rPr>
            <w:rStyle w:val="Hyperlink"/>
            <w:rFonts w:asciiTheme="minorHAnsi" w:hAnsiTheme="minorHAnsi" w:cstheme="minorHAnsi"/>
            <w:color w:val="auto"/>
            <w:szCs w:val="24"/>
          </w:rPr>
          <w:t>PDF</w:t>
        </w:r>
      </w:hyperlink>
      <w:r w:rsidRPr="00E72C3E">
        <w:rPr>
          <w:rFonts w:asciiTheme="minorHAnsi" w:hAnsiTheme="minorHAnsi" w:cstheme="minorHAnsi"/>
          <w:szCs w:val="24"/>
        </w:rPr>
        <w:t> or </w:t>
      </w:r>
      <w:hyperlink r:id="rId9" w:tgtFrame="_blank" w:history="1">
        <w:r w:rsidRPr="00E72C3E">
          <w:rPr>
            <w:rStyle w:val="Hyperlink"/>
            <w:rFonts w:asciiTheme="minorHAnsi" w:hAnsiTheme="minorHAnsi" w:cstheme="minorHAnsi"/>
            <w:color w:val="auto"/>
            <w:szCs w:val="24"/>
          </w:rPr>
          <w:t>MSWord</w:t>
        </w:r>
      </w:hyperlink>
      <w:r w:rsidRPr="00E72C3E">
        <w:rPr>
          <w:rFonts w:asciiTheme="minorHAnsi" w:hAnsiTheme="minorHAnsi" w:cstheme="minorHAnsi"/>
          <w:szCs w:val="24"/>
        </w:rPr>
        <w:t xml:space="preserve">) that must be included in the promotion dossier. In addition, the chair, the manuscript's senior author, and external correspondents can </w:t>
      </w:r>
      <w:r w:rsidR="000C0D49" w:rsidRPr="00E72C3E">
        <w:rPr>
          <w:rFonts w:asciiTheme="minorHAnsi" w:hAnsiTheme="minorHAnsi" w:cstheme="minorHAnsi"/>
          <w:szCs w:val="24"/>
        </w:rPr>
        <w:t>assess</w:t>
      </w:r>
      <w:r w:rsidRPr="00E72C3E">
        <w:rPr>
          <w:rFonts w:asciiTheme="minorHAnsi" w:hAnsiTheme="minorHAnsi" w:cstheme="minorHAnsi"/>
          <w:szCs w:val="24"/>
        </w:rPr>
        <w:t xml:space="preserve"> the quality and impact of a middle author's contribution.</w:t>
      </w:r>
    </w:p>
    <w:p w14:paraId="7E5B10C1" w14:textId="61D3A38A" w:rsidR="000C0D49" w:rsidRPr="00E72C3E" w:rsidRDefault="000C0D49" w:rsidP="000C0D49">
      <w:pPr>
        <w:numPr>
          <w:ilvl w:val="1"/>
          <w:numId w:val="37"/>
        </w:numPr>
        <w:shd w:val="clear" w:color="auto" w:fill="FFFFFF"/>
        <w:spacing w:before="100" w:beforeAutospacing="1" w:after="100" w:afterAutospacing="1"/>
        <w:rPr>
          <w:rFonts w:asciiTheme="minorHAnsi" w:hAnsiTheme="minorHAnsi" w:cstheme="minorHAnsi"/>
          <w:szCs w:val="24"/>
        </w:rPr>
      </w:pPr>
      <w:r w:rsidRPr="00E72C3E">
        <w:rPr>
          <w:rFonts w:asciiTheme="minorHAnsi" w:hAnsiTheme="minorHAnsi" w:cstheme="minorHAnsi"/>
          <w:szCs w:val="24"/>
        </w:rPr>
        <w:t>Document how many publications you have had in the last year.</w:t>
      </w:r>
    </w:p>
    <w:p w14:paraId="68042BDC" w14:textId="77777777" w:rsidR="008A0551" w:rsidRPr="00E72C3E" w:rsidRDefault="008A0551" w:rsidP="008A0551">
      <w:pPr>
        <w:numPr>
          <w:ilvl w:val="0"/>
          <w:numId w:val="37"/>
        </w:numPr>
        <w:shd w:val="clear" w:color="auto" w:fill="FFFFFF"/>
        <w:spacing w:before="100" w:beforeAutospacing="1" w:after="100" w:afterAutospacing="1"/>
        <w:rPr>
          <w:rFonts w:asciiTheme="minorHAnsi" w:hAnsiTheme="minorHAnsi" w:cstheme="minorHAnsi"/>
          <w:szCs w:val="24"/>
        </w:rPr>
      </w:pPr>
      <w:r w:rsidRPr="00E72C3E">
        <w:rPr>
          <w:rFonts w:asciiTheme="minorHAnsi" w:hAnsiTheme="minorHAnsi" w:cstheme="minorHAnsi"/>
          <w:szCs w:val="24"/>
        </w:rPr>
        <w:t>Peer recognition demonstrated by invited participation in major scientific meetings; invited authorship of books, monographs, book chapters and critical reviews; the receipt of honors for scientific achievements; and election or selection to membership and/or leadership positions in professional organizations.</w:t>
      </w:r>
    </w:p>
    <w:p w14:paraId="031382AC" w14:textId="7F4CC25A" w:rsidR="008A0551" w:rsidRPr="00E72C3E" w:rsidRDefault="008A0551" w:rsidP="008A0551">
      <w:pPr>
        <w:pStyle w:val="NormalWeb"/>
        <w:shd w:val="clear" w:color="auto" w:fill="FFFFFF"/>
        <w:spacing w:before="0" w:beforeAutospacing="0" w:after="150" w:afterAutospacing="0"/>
        <w:rPr>
          <w:rFonts w:asciiTheme="minorHAnsi" w:hAnsiTheme="minorHAnsi" w:cstheme="minorHAnsi"/>
        </w:rPr>
      </w:pPr>
      <w:r w:rsidRPr="00E72C3E">
        <w:rPr>
          <w:rFonts w:asciiTheme="minorHAnsi" w:hAnsiTheme="minorHAnsi" w:cstheme="minorHAnsi"/>
        </w:rPr>
        <w:t xml:space="preserve">B. </w:t>
      </w:r>
      <w:r w:rsidR="000C0D49" w:rsidRPr="00E72C3E">
        <w:rPr>
          <w:rFonts w:asciiTheme="minorHAnsi" w:hAnsiTheme="minorHAnsi" w:cstheme="minorHAnsi"/>
        </w:rPr>
        <w:t>T</w:t>
      </w:r>
      <w:r w:rsidRPr="00E72C3E">
        <w:rPr>
          <w:rFonts w:asciiTheme="minorHAnsi" w:hAnsiTheme="minorHAnsi" w:cstheme="minorHAnsi"/>
        </w:rPr>
        <w:t xml:space="preserve">he recognition by peers of the quality of research or </w:t>
      </w:r>
      <w:r w:rsidR="000C0D49" w:rsidRPr="00E72C3E">
        <w:rPr>
          <w:rFonts w:asciiTheme="minorHAnsi" w:hAnsiTheme="minorHAnsi" w:cstheme="minorHAnsi"/>
        </w:rPr>
        <w:t>grants</w:t>
      </w:r>
      <w:r w:rsidRPr="00E72C3E">
        <w:rPr>
          <w:rFonts w:asciiTheme="minorHAnsi" w:hAnsiTheme="minorHAnsi" w:cstheme="minorHAnsi"/>
        </w:rPr>
        <w:t xml:space="preserve"> as indicated by the receipt of funding from such organizations as the National Institutes of Health, Veterans Administration, national scientific organizations, and other peer-reviewed funding agencies.</w:t>
      </w:r>
      <w:r w:rsidR="001E2C7B" w:rsidRPr="00E72C3E">
        <w:rPr>
          <w:rFonts w:asciiTheme="minorHAnsi" w:hAnsiTheme="minorHAnsi" w:cstheme="minorHAnsi"/>
        </w:rPr>
        <w:t xml:space="preserve"> </w:t>
      </w:r>
    </w:p>
    <w:p w14:paraId="3EC8E55D" w14:textId="7432AA90" w:rsidR="000C0D49" w:rsidRPr="00E72C3E" w:rsidRDefault="000C0D49" w:rsidP="000C0D49">
      <w:pPr>
        <w:pStyle w:val="NormalWeb"/>
        <w:numPr>
          <w:ilvl w:val="0"/>
          <w:numId w:val="42"/>
        </w:numPr>
        <w:shd w:val="clear" w:color="auto" w:fill="FFFFFF"/>
        <w:spacing w:before="0" w:beforeAutospacing="0" w:after="150" w:afterAutospacing="0"/>
        <w:rPr>
          <w:rFonts w:asciiTheme="minorHAnsi" w:hAnsiTheme="minorHAnsi" w:cstheme="minorHAnsi"/>
        </w:rPr>
      </w:pPr>
      <w:r w:rsidRPr="00E72C3E">
        <w:rPr>
          <w:rFonts w:asciiTheme="minorHAnsi" w:hAnsiTheme="minorHAnsi" w:cstheme="minorHAnsi"/>
        </w:rPr>
        <w:t>Document your experience with working with grants and how you have obtained funding</w:t>
      </w:r>
    </w:p>
    <w:p w14:paraId="1E88BB9B" w14:textId="48A82880" w:rsidR="008A0551" w:rsidRPr="00E72C3E" w:rsidRDefault="008A0551" w:rsidP="008A0551">
      <w:pPr>
        <w:pStyle w:val="NormalWeb"/>
        <w:shd w:val="clear" w:color="auto" w:fill="FFFFFF"/>
        <w:spacing w:before="0" w:beforeAutospacing="0" w:after="150" w:afterAutospacing="0"/>
        <w:rPr>
          <w:rFonts w:asciiTheme="minorHAnsi" w:hAnsiTheme="minorHAnsi" w:cstheme="minorHAnsi"/>
        </w:rPr>
      </w:pPr>
      <w:r w:rsidRPr="00E72C3E">
        <w:rPr>
          <w:rFonts w:asciiTheme="minorHAnsi" w:hAnsiTheme="minorHAnsi" w:cstheme="minorHAnsi"/>
        </w:rPr>
        <w:t xml:space="preserve">C. </w:t>
      </w:r>
      <w:r w:rsidR="000C0D49" w:rsidRPr="00E72C3E">
        <w:rPr>
          <w:rFonts w:asciiTheme="minorHAnsi" w:hAnsiTheme="minorHAnsi" w:cstheme="minorHAnsi"/>
        </w:rPr>
        <w:t>Mentorship and</w:t>
      </w:r>
      <w:r w:rsidRPr="00E72C3E">
        <w:rPr>
          <w:rFonts w:asciiTheme="minorHAnsi" w:hAnsiTheme="minorHAnsi" w:cstheme="minorHAnsi"/>
        </w:rPr>
        <w:t xml:space="preserve"> training of graduate students and postdoctoral fellows in</w:t>
      </w:r>
      <w:r w:rsidR="001E2C7B" w:rsidRPr="00E72C3E">
        <w:rPr>
          <w:rFonts w:asciiTheme="minorHAnsi" w:hAnsiTheme="minorHAnsi" w:cstheme="minorHAnsi"/>
        </w:rPr>
        <w:t xml:space="preserve"> your lab or research program. </w:t>
      </w:r>
    </w:p>
    <w:p w14:paraId="7E91E8D9" w14:textId="77777777" w:rsidR="008A0551" w:rsidRPr="00E72C3E" w:rsidRDefault="008A0551" w:rsidP="008A0551">
      <w:pPr>
        <w:pStyle w:val="NormalWeb"/>
        <w:shd w:val="clear" w:color="auto" w:fill="FFFFFF"/>
        <w:spacing w:before="0" w:beforeAutospacing="0" w:after="150" w:afterAutospacing="0"/>
        <w:rPr>
          <w:rFonts w:asciiTheme="minorHAnsi" w:hAnsiTheme="minorHAnsi" w:cstheme="minorHAnsi"/>
        </w:rPr>
      </w:pPr>
      <w:r w:rsidRPr="00E72C3E">
        <w:rPr>
          <w:rFonts w:asciiTheme="minorHAnsi" w:hAnsiTheme="minorHAnsi" w:cstheme="minorHAnsi"/>
        </w:rPr>
        <w:t>D. Membership on scientific and professional advisory committees at the national and international levels, e.g., NIH study sections, National Research Council, national professional societies, and national commissions and task forces.</w:t>
      </w:r>
    </w:p>
    <w:p w14:paraId="3E9EBEE0" w14:textId="77777777" w:rsidR="008A0551" w:rsidRPr="00E72C3E" w:rsidRDefault="008A0551" w:rsidP="008A0551">
      <w:pPr>
        <w:pStyle w:val="NormalWeb"/>
        <w:shd w:val="clear" w:color="auto" w:fill="FFFFFF"/>
        <w:spacing w:before="0" w:beforeAutospacing="0" w:after="150" w:afterAutospacing="0"/>
        <w:rPr>
          <w:rFonts w:asciiTheme="minorHAnsi" w:hAnsiTheme="minorHAnsi" w:cstheme="minorHAnsi"/>
        </w:rPr>
      </w:pPr>
      <w:r w:rsidRPr="00E72C3E">
        <w:rPr>
          <w:rFonts w:asciiTheme="minorHAnsi" w:hAnsiTheme="minorHAnsi" w:cstheme="minorHAnsi"/>
        </w:rPr>
        <w:t>E. Editorial activities and regular reviewing for a learned or scientific journal.</w:t>
      </w:r>
    </w:p>
    <w:p w14:paraId="6B0D5C88" w14:textId="77777777" w:rsidR="008A0551" w:rsidRPr="00E72C3E" w:rsidRDefault="008A0551" w:rsidP="008A0551">
      <w:pPr>
        <w:pStyle w:val="NormalWeb"/>
        <w:shd w:val="clear" w:color="auto" w:fill="FFFFFF"/>
        <w:spacing w:before="0" w:beforeAutospacing="0" w:after="150" w:afterAutospacing="0"/>
        <w:rPr>
          <w:rFonts w:asciiTheme="minorHAnsi" w:hAnsiTheme="minorHAnsi" w:cstheme="minorHAnsi"/>
        </w:rPr>
      </w:pPr>
      <w:r w:rsidRPr="00E72C3E">
        <w:rPr>
          <w:rFonts w:asciiTheme="minorHAnsi" w:hAnsiTheme="minorHAnsi" w:cstheme="minorHAnsi"/>
        </w:rPr>
        <w:t>F.  The performance of patient care related activities in a manner that extends beyond routine management and is characteristic of the scholarly, creative clinician. Evidence of such a scholarly approach to clinical practice would include:</w:t>
      </w:r>
    </w:p>
    <w:p w14:paraId="7AA3C058" w14:textId="77777777" w:rsidR="008A0551" w:rsidRPr="00E72C3E" w:rsidRDefault="008A0551" w:rsidP="008A0551">
      <w:pPr>
        <w:numPr>
          <w:ilvl w:val="0"/>
          <w:numId w:val="38"/>
        </w:numPr>
        <w:shd w:val="clear" w:color="auto" w:fill="FFFFFF"/>
        <w:spacing w:before="100" w:beforeAutospacing="1" w:after="100" w:afterAutospacing="1"/>
        <w:rPr>
          <w:rFonts w:asciiTheme="minorHAnsi" w:hAnsiTheme="minorHAnsi" w:cstheme="minorHAnsi"/>
          <w:szCs w:val="24"/>
        </w:rPr>
      </w:pPr>
      <w:r w:rsidRPr="00E72C3E">
        <w:rPr>
          <w:rFonts w:asciiTheme="minorHAnsi" w:hAnsiTheme="minorHAnsi" w:cstheme="minorHAnsi"/>
          <w:szCs w:val="24"/>
        </w:rPr>
        <w:t>Publication of major papers, chapters and books that integrate, synthesize, and summarize the clinical literature for other clinicians.</w:t>
      </w:r>
    </w:p>
    <w:p w14:paraId="7716E262" w14:textId="77777777" w:rsidR="008A0551" w:rsidRPr="00E72C3E" w:rsidRDefault="008A0551" w:rsidP="008A0551">
      <w:pPr>
        <w:numPr>
          <w:ilvl w:val="0"/>
          <w:numId w:val="38"/>
        </w:numPr>
        <w:shd w:val="clear" w:color="auto" w:fill="FFFFFF"/>
        <w:spacing w:before="100" w:beforeAutospacing="1" w:after="100" w:afterAutospacing="1"/>
        <w:rPr>
          <w:rFonts w:asciiTheme="minorHAnsi" w:hAnsiTheme="minorHAnsi" w:cstheme="minorHAnsi"/>
          <w:szCs w:val="24"/>
        </w:rPr>
      </w:pPr>
      <w:r w:rsidRPr="00E72C3E">
        <w:rPr>
          <w:rFonts w:asciiTheme="minorHAnsi" w:hAnsiTheme="minorHAnsi" w:cstheme="minorHAnsi"/>
          <w:szCs w:val="24"/>
        </w:rPr>
        <w:t>Publication of case reports and other clinical articles.</w:t>
      </w:r>
    </w:p>
    <w:p w14:paraId="43F7B187" w14:textId="77777777" w:rsidR="008A0551" w:rsidRPr="00E72C3E" w:rsidRDefault="008A0551" w:rsidP="008A0551">
      <w:pPr>
        <w:numPr>
          <w:ilvl w:val="0"/>
          <w:numId w:val="38"/>
        </w:numPr>
        <w:shd w:val="clear" w:color="auto" w:fill="FFFFFF"/>
        <w:spacing w:before="100" w:beforeAutospacing="1" w:after="100" w:afterAutospacing="1"/>
        <w:rPr>
          <w:rFonts w:asciiTheme="minorHAnsi" w:hAnsiTheme="minorHAnsi" w:cstheme="minorHAnsi"/>
          <w:szCs w:val="24"/>
        </w:rPr>
      </w:pPr>
      <w:r w:rsidRPr="00E72C3E">
        <w:rPr>
          <w:rFonts w:asciiTheme="minorHAnsi" w:hAnsiTheme="minorHAnsi" w:cstheme="minorHAnsi"/>
          <w:szCs w:val="24"/>
        </w:rPr>
        <w:t>Introduction of innovative advances to clinical medicine, documented by appropriate publications and reflecting the individual's status as being on the "cutting edge" of issues in clinical management.</w:t>
      </w:r>
    </w:p>
    <w:p w14:paraId="10625F7D" w14:textId="77777777" w:rsidR="008A0551" w:rsidRPr="00E72C3E" w:rsidRDefault="008A0551" w:rsidP="008A0551">
      <w:pPr>
        <w:numPr>
          <w:ilvl w:val="0"/>
          <w:numId w:val="38"/>
        </w:numPr>
        <w:shd w:val="clear" w:color="auto" w:fill="FFFFFF"/>
        <w:spacing w:before="100" w:beforeAutospacing="1" w:after="100" w:afterAutospacing="1"/>
        <w:rPr>
          <w:rFonts w:asciiTheme="minorHAnsi" w:hAnsiTheme="minorHAnsi" w:cstheme="minorHAnsi"/>
          <w:szCs w:val="24"/>
        </w:rPr>
      </w:pPr>
      <w:r w:rsidRPr="00E72C3E">
        <w:rPr>
          <w:rFonts w:asciiTheme="minorHAnsi" w:hAnsiTheme="minorHAnsi" w:cstheme="minorHAnsi"/>
          <w:szCs w:val="24"/>
        </w:rPr>
        <w:t>Evaluation by peers from within the institution, the local community, regionally, and nationally that provides evidence of the individual's influence on clinical practice.</w:t>
      </w:r>
    </w:p>
    <w:p w14:paraId="28F5F0EA" w14:textId="77777777" w:rsidR="008A0551" w:rsidRPr="00E72C3E" w:rsidRDefault="008A0551" w:rsidP="008A0551">
      <w:pPr>
        <w:numPr>
          <w:ilvl w:val="0"/>
          <w:numId w:val="38"/>
        </w:numPr>
        <w:shd w:val="clear" w:color="auto" w:fill="FFFFFF"/>
        <w:spacing w:before="100" w:beforeAutospacing="1" w:after="100" w:afterAutospacing="1"/>
        <w:rPr>
          <w:rFonts w:asciiTheme="minorHAnsi" w:hAnsiTheme="minorHAnsi" w:cstheme="minorHAnsi"/>
          <w:szCs w:val="24"/>
        </w:rPr>
      </w:pPr>
      <w:r w:rsidRPr="00E72C3E">
        <w:rPr>
          <w:rFonts w:asciiTheme="minorHAnsi" w:hAnsiTheme="minorHAnsi" w:cstheme="minorHAnsi"/>
          <w:szCs w:val="24"/>
        </w:rPr>
        <w:t>Invited participation in clinical conferences, rounds, seminars, and similar activities outside the institution in regional, national, or international settings.</w:t>
      </w:r>
    </w:p>
    <w:p w14:paraId="446D4817" w14:textId="700A61CA" w:rsidR="00C65BC4"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E72C3E">
        <w:rPr>
          <w:rFonts w:asciiTheme="minorHAnsi" w:hAnsiTheme="minorHAnsi"/>
          <w:b/>
          <w:w w:val="100"/>
          <w:szCs w:val="24"/>
        </w:rPr>
        <w:t>FACULTY</w:t>
      </w:r>
      <w:r w:rsidR="00C65BC4" w:rsidRPr="00E72C3E">
        <w:rPr>
          <w:rFonts w:asciiTheme="minorHAnsi" w:hAnsiTheme="minorHAnsi"/>
          <w:b/>
          <w:w w:val="100"/>
          <w:szCs w:val="24"/>
        </w:rPr>
        <w:t xml:space="preserve"> COMMENTS:</w:t>
      </w:r>
    </w:p>
    <w:p w14:paraId="5956728D" w14:textId="77777777" w:rsidR="00E83D04"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78E92909" w14:textId="77777777" w:rsidR="00BE3612" w:rsidRPr="00E72C3E" w:rsidRDefault="00BE3612"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64CD0870" w14:textId="77777777" w:rsidR="00E83D04"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D7E5F19" w14:textId="1EB36F99" w:rsidR="00BE3612"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E72C3E">
        <w:rPr>
          <w:rFonts w:asciiTheme="minorHAnsi" w:hAnsiTheme="minorHAnsi"/>
          <w:b/>
          <w:w w:val="100"/>
          <w:szCs w:val="24"/>
        </w:rPr>
        <w:t>MENTOR COMMENTS:</w:t>
      </w:r>
    </w:p>
    <w:p w14:paraId="24C8CB0D" w14:textId="46227E13" w:rsidR="00E83D04"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344B7C44" w14:textId="77777777" w:rsidR="00E83D04"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63A2DEB" w14:textId="54D17A0F" w:rsidR="00E83D04"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9455EB1" w14:textId="2C56954C" w:rsidR="009A3CEA" w:rsidRPr="00E72C3E" w:rsidRDefault="00CC5005" w:rsidP="0037785E">
      <w:pPr>
        <w:pBdr>
          <w:bottom w:val="single" w:sz="4" w:space="1" w:color="auto"/>
        </w:pBdr>
        <w:spacing w:line="276" w:lineRule="auto"/>
        <w:jc w:val="both"/>
        <w:rPr>
          <w:rFonts w:asciiTheme="minorHAnsi" w:hAnsiTheme="minorHAnsi"/>
          <w:b/>
          <w:w w:val="100"/>
          <w:sz w:val="28"/>
          <w:szCs w:val="28"/>
        </w:rPr>
      </w:pPr>
      <w:r w:rsidRPr="00E72C3E">
        <w:rPr>
          <w:rFonts w:asciiTheme="minorHAnsi" w:hAnsiTheme="minorHAnsi"/>
          <w:b/>
          <w:w w:val="100"/>
          <w:sz w:val="28"/>
          <w:szCs w:val="28"/>
        </w:rPr>
        <w:lastRenderedPageBreak/>
        <w:t>Teaching</w:t>
      </w:r>
    </w:p>
    <w:p w14:paraId="1D1EB789" w14:textId="66FF6EF7" w:rsidR="00582CCE" w:rsidRPr="00E72C3E" w:rsidRDefault="00582CCE" w:rsidP="00582CCE">
      <w:pPr>
        <w:spacing w:line="276" w:lineRule="auto"/>
        <w:jc w:val="both"/>
        <w:rPr>
          <w:rFonts w:asciiTheme="minorHAnsi" w:hAnsiTheme="minorHAnsi"/>
          <w:i/>
          <w:iCs/>
          <w:w w:val="100"/>
          <w:szCs w:val="24"/>
        </w:rPr>
      </w:pPr>
      <w:r w:rsidRPr="00E72C3E">
        <w:rPr>
          <w:rFonts w:asciiTheme="minorHAnsi" w:hAnsiTheme="minorHAnsi"/>
          <w:i/>
          <w:iCs/>
          <w:w w:val="100"/>
          <w:szCs w:val="24"/>
        </w:rPr>
        <w:t xml:space="preserve">Teaching takes numerous forms. It occurs in lecture rooms, small discussion groups and seminars; in the supervision of medical and graduate students and postdoctoral trainees, including residents and other professionals on the campus and in the community; in the laboratory research setting; and in the clinical care setting, within the hospital and ambulatory care clinics, in exam rooms, at the bedside, and during clinical rounds. To meet the standard for promotion to the senior ranks, candidates must demonstrate a high level of effectiveness </w:t>
      </w:r>
      <w:r w:rsidRPr="00E72C3E">
        <w:rPr>
          <w:rFonts w:asciiTheme="minorHAnsi" w:hAnsiTheme="minorHAnsi"/>
          <w:b/>
          <w:i/>
          <w:iCs/>
          <w:w w:val="100"/>
          <w:szCs w:val="24"/>
        </w:rPr>
        <w:t>in at least one</w:t>
      </w:r>
      <w:r w:rsidRPr="00E72C3E">
        <w:rPr>
          <w:rFonts w:asciiTheme="minorHAnsi" w:hAnsiTheme="minorHAnsi"/>
          <w:i/>
          <w:iCs/>
          <w:w w:val="100"/>
          <w:szCs w:val="24"/>
        </w:rPr>
        <w:t xml:space="preserve"> </w:t>
      </w:r>
      <w:r w:rsidRPr="00E72C3E">
        <w:rPr>
          <w:rFonts w:asciiTheme="minorHAnsi" w:hAnsiTheme="minorHAnsi"/>
          <w:b/>
          <w:i/>
          <w:iCs/>
          <w:w w:val="100"/>
          <w:szCs w:val="24"/>
        </w:rPr>
        <w:t>(A-</w:t>
      </w:r>
      <w:r w:rsidR="00105F10" w:rsidRPr="00E72C3E">
        <w:rPr>
          <w:rFonts w:asciiTheme="minorHAnsi" w:hAnsiTheme="minorHAnsi"/>
          <w:b/>
          <w:i/>
          <w:iCs/>
          <w:w w:val="100"/>
          <w:szCs w:val="24"/>
        </w:rPr>
        <w:t>G</w:t>
      </w:r>
      <w:r w:rsidRPr="00E72C3E">
        <w:rPr>
          <w:rFonts w:asciiTheme="minorHAnsi" w:hAnsiTheme="minorHAnsi"/>
          <w:b/>
          <w:i/>
          <w:iCs/>
          <w:w w:val="100"/>
          <w:szCs w:val="24"/>
        </w:rPr>
        <w:t>)</w:t>
      </w:r>
      <w:r w:rsidRPr="00E72C3E">
        <w:rPr>
          <w:rFonts w:asciiTheme="minorHAnsi" w:hAnsiTheme="minorHAnsi"/>
          <w:i/>
          <w:iCs/>
          <w:w w:val="100"/>
          <w:szCs w:val="24"/>
        </w:rPr>
        <w:t xml:space="preserve"> of the numerous forms that teaching takes in our School of Medicine. </w:t>
      </w:r>
    </w:p>
    <w:p w14:paraId="3E73C648" w14:textId="77777777" w:rsidR="00582CCE" w:rsidRPr="00E72C3E" w:rsidRDefault="00582CCE" w:rsidP="00582CCE">
      <w:pPr>
        <w:spacing w:line="276" w:lineRule="auto"/>
        <w:jc w:val="both"/>
        <w:rPr>
          <w:rFonts w:asciiTheme="minorHAnsi" w:hAnsiTheme="minorHAnsi"/>
          <w:i/>
          <w:iCs/>
          <w:w w:val="100"/>
          <w:sz w:val="16"/>
          <w:szCs w:val="16"/>
        </w:rPr>
      </w:pPr>
    </w:p>
    <w:p w14:paraId="7A8A9062" w14:textId="6318D7B7" w:rsidR="00582CCE" w:rsidRPr="00E72C3E" w:rsidRDefault="00582CCE" w:rsidP="00582CCE">
      <w:pPr>
        <w:spacing w:line="276" w:lineRule="auto"/>
        <w:rPr>
          <w:rFonts w:asciiTheme="minorHAnsi" w:hAnsiTheme="minorHAnsi"/>
          <w:b/>
          <w:i/>
          <w:iCs/>
          <w:w w:val="100"/>
          <w:szCs w:val="24"/>
        </w:rPr>
      </w:pPr>
      <w:r w:rsidRPr="00E72C3E">
        <w:rPr>
          <w:rFonts w:asciiTheme="minorHAnsi" w:hAnsiTheme="minorHAnsi"/>
          <w:b/>
          <w:i/>
          <w:iCs/>
          <w:w w:val="100"/>
          <w:szCs w:val="24"/>
        </w:rPr>
        <w:t>Please circle all lettered areas (A-</w:t>
      </w:r>
      <w:r w:rsidR="00105F10" w:rsidRPr="00E72C3E">
        <w:rPr>
          <w:rFonts w:asciiTheme="minorHAnsi" w:hAnsiTheme="minorHAnsi"/>
          <w:b/>
          <w:i/>
          <w:iCs/>
          <w:w w:val="100"/>
          <w:szCs w:val="24"/>
        </w:rPr>
        <w:t>G</w:t>
      </w:r>
      <w:r w:rsidRPr="00E72C3E">
        <w:rPr>
          <w:rFonts w:asciiTheme="minorHAnsi" w:hAnsiTheme="minorHAnsi"/>
          <w:b/>
          <w:i/>
          <w:iCs/>
          <w:w w:val="100"/>
          <w:szCs w:val="24"/>
        </w:rPr>
        <w:t xml:space="preserve">) that you are active in, and add specific comments related to these areas below. For example, </w:t>
      </w:r>
      <w:r w:rsidR="000C0D49" w:rsidRPr="00E72C3E">
        <w:rPr>
          <w:rFonts w:asciiTheme="minorHAnsi" w:hAnsiTheme="minorHAnsi"/>
          <w:b/>
          <w:i/>
          <w:iCs/>
          <w:w w:val="100"/>
          <w:szCs w:val="24"/>
        </w:rPr>
        <w:t>if</w:t>
      </w:r>
      <w:r w:rsidRPr="00E72C3E">
        <w:rPr>
          <w:rFonts w:asciiTheme="minorHAnsi" w:hAnsiTheme="minorHAnsi"/>
          <w:b/>
          <w:i/>
          <w:iCs/>
          <w:w w:val="100"/>
          <w:szCs w:val="24"/>
        </w:rPr>
        <w:t xml:space="preserve"> you circle A, explain in the Comments section what you have specifically done or what documentation you can provide. The Educational Portfolio is a useful documentation tool: </w:t>
      </w:r>
      <w:hyperlink r:id="rId10" w:history="1">
        <w:r w:rsidRPr="00E72C3E">
          <w:rPr>
            <w:rStyle w:val="Hyperlink"/>
          </w:rPr>
          <w:t>https://www.vumc.org/faculty/about-educator-portfolio</w:t>
        </w:r>
      </w:hyperlink>
    </w:p>
    <w:p w14:paraId="115F9DCA" w14:textId="77777777" w:rsidR="00920DFD" w:rsidRPr="00E72C3E" w:rsidRDefault="00920DFD" w:rsidP="00920DFD">
      <w:pPr>
        <w:spacing w:line="276" w:lineRule="auto"/>
        <w:jc w:val="both"/>
      </w:pPr>
    </w:p>
    <w:p w14:paraId="0C04B45F" w14:textId="77777777" w:rsidR="00CC5005" w:rsidRPr="00E72C3E" w:rsidRDefault="00CC5005" w:rsidP="00CC5005">
      <w:pPr>
        <w:shd w:val="clear" w:color="auto" w:fill="FFFFFF"/>
        <w:spacing w:after="150"/>
        <w:rPr>
          <w:rFonts w:asciiTheme="minorHAnsi" w:hAnsiTheme="minorHAnsi" w:cstheme="minorHAnsi"/>
          <w:w w:val="100"/>
          <w:szCs w:val="24"/>
        </w:rPr>
      </w:pPr>
      <w:r w:rsidRPr="00E72C3E">
        <w:rPr>
          <w:rFonts w:asciiTheme="minorHAnsi" w:hAnsiTheme="minorHAnsi" w:cstheme="minorHAnsi"/>
          <w:w w:val="100"/>
          <w:szCs w:val="24"/>
        </w:rPr>
        <w:t>A. A record of courses taught over the past several years with information about the individual's contact time, specific contributions in multi-instructor courses, the number and type of students enrolled, and the level of subject matter covered. Included in this category is participation in lectures, laboratories, seminars, conferences, tutorials and other similar activities.</w:t>
      </w:r>
    </w:p>
    <w:p w14:paraId="0B668962" w14:textId="11CA0ECA" w:rsidR="00920DFD" w:rsidRPr="00E72C3E" w:rsidRDefault="00CC5005" w:rsidP="00920DFD">
      <w:pPr>
        <w:spacing w:line="276" w:lineRule="auto"/>
        <w:jc w:val="both"/>
        <w:rPr>
          <w:rFonts w:asciiTheme="minorHAnsi" w:hAnsiTheme="minorHAnsi"/>
          <w:w w:val="100"/>
          <w:sz w:val="16"/>
          <w:szCs w:val="16"/>
        </w:rPr>
      </w:pPr>
      <w:r w:rsidRPr="00E72C3E">
        <w:rPr>
          <w:rFonts w:asciiTheme="minorHAnsi" w:hAnsiTheme="minorHAnsi" w:cstheme="minorHAnsi"/>
          <w:w w:val="100"/>
          <w:szCs w:val="24"/>
        </w:rPr>
        <w:t>B. Documentation of the extent of non-classroom teaching over the preceding years, such as supervising and advising medical and graduate students, residents, and postdoctoral fellows; presentations at various clinical rounds; and bedside teaching.</w:t>
      </w:r>
      <w:r w:rsidR="00920DFD" w:rsidRPr="00E72C3E">
        <w:rPr>
          <w:rFonts w:asciiTheme="minorHAnsi" w:hAnsiTheme="minorHAnsi" w:cstheme="minorHAnsi"/>
          <w:w w:val="100"/>
          <w:szCs w:val="24"/>
        </w:rPr>
        <w:t xml:space="preserve"> This could include a</w:t>
      </w:r>
      <w:r w:rsidR="00920DFD" w:rsidRPr="00E72C3E">
        <w:t xml:space="preserve">dvising mentees on the importance of diversity. </w:t>
      </w:r>
    </w:p>
    <w:p w14:paraId="2B88672C" w14:textId="77B13509" w:rsidR="00CC5005" w:rsidRPr="00E72C3E" w:rsidRDefault="00CC5005" w:rsidP="00CC5005">
      <w:pPr>
        <w:shd w:val="clear" w:color="auto" w:fill="FFFFFF"/>
        <w:spacing w:after="150"/>
        <w:rPr>
          <w:rFonts w:asciiTheme="minorHAnsi" w:hAnsiTheme="minorHAnsi" w:cstheme="minorHAnsi"/>
          <w:w w:val="100"/>
          <w:szCs w:val="24"/>
        </w:rPr>
      </w:pPr>
    </w:p>
    <w:p w14:paraId="2AEAC17A" w14:textId="77777777" w:rsidR="00CC5005" w:rsidRPr="00E72C3E" w:rsidRDefault="00CC5005" w:rsidP="00CC5005">
      <w:pPr>
        <w:shd w:val="clear" w:color="auto" w:fill="FFFFFF"/>
        <w:spacing w:after="150"/>
        <w:rPr>
          <w:rFonts w:asciiTheme="minorHAnsi" w:hAnsiTheme="minorHAnsi" w:cstheme="minorHAnsi"/>
          <w:w w:val="100"/>
          <w:szCs w:val="24"/>
        </w:rPr>
      </w:pPr>
      <w:r w:rsidRPr="00E72C3E">
        <w:rPr>
          <w:rFonts w:asciiTheme="minorHAnsi" w:hAnsiTheme="minorHAnsi" w:cstheme="minorHAnsi"/>
          <w:w w:val="100"/>
          <w:szCs w:val="24"/>
        </w:rPr>
        <w:t>C. Description of special contributions made toward achieving the teaching goals of the department and the school.</w:t>
      </w:r>
    </w:p>
    <w:p w14:paraId="0B0D2B88" w14:textId="77777777" w:rsidR="00CC5005" w:rsidRPr="00E72C3E" w:rsidRDefault="00CC5005" w:rsidP="00CC5005">
      <w:pPr>
        <w:shd w:val="clear" w:color="auto" w:fill="FFFFFF"/>
        <w:spacing w:after="150"/>
        <w:rPr>
          <w:rFonts w:asciiTheme="minorHAnsi" w:hAnsiTheme="minorHAnsi" w:cstheme="minorHAnsi"/>
          <w:w w:val="100"/>
          <w:szCs w:val="24"/>
        </w:rPr>
      </w:pPr>
      <w:r w:rsidRPr="00E72C3E">
        <w:rPr>
          <w:rFonts w:asciiTheme="minorHAnsi" w:hAnsiTheme="minorHAnsi" w:cstheme="minorHAnsi"/>
          <w:w w:val="100"/>
          <w:szCs w:val="24"/>
        </w:rPr>
        <w:t>D. The individual's role in the development and planning of current and new courses, or new and effective approaches to teaching as exemplified by manuals, textbooks, audiovisual aids, curriculum development, and other special accomplishments.</w:t>
      </w:r>
    </w:p>
    <w:p w14:paraId="134BBB74" w14:textId="77777777" w:rsidR="00CC5005" w:rsidRPr="00E72C3E" w:rsidRDefault="00CC5005" w:rsidP="00CC5005">
      <w:pPr>
        <w:shd w:val="clear" w:color="auto" w:fill="FFFFFF"/>
        <w:spacing w:after="150"/>
        <w:rPr>
          <w:rFonts w:asciiTheme="minorHAnsi" w:hAnsiTheme="minorHAnsi" w:cstheme="minorHAnsi"/>
          <w:w w:val="100"/>
          <w:szCs w:val="24"/>
        </w:rPr>
      </w:pPr>
      <w:r w:rsidRPr="00E72C3E">
        <w:rPr>
          <w:rFonts w:asciiTheme="minorHAnsi" w:hAnsiTheme="minorHAnsi" w:cstheme="minorHAnsi"/>
          <w:w w:val="100"/>
          <w:szCs w:val="24"/>
        </w:rPr>
        <w:t>E. Evaluations of the individual's effectiveness as a teacher, as assessed formally and informally by students, graduates, house staff and peers. Such evaluations might address:</w:t>
      </w:r>
    </w:p>
    <w:p w14:paraId="5B6309B6" w14:textId="77777777" w:rsidR="00CC5005" w:rsidRPr="00E72C3E" w:rsidRDefault="00CC5005" w:rsidP="00CC5005">
      <w:pPr>
        <w:numPr>
          <w:ilvl w:val="0"/>
          <w:numId w:val="39"/>
        </w:numPr>
        <w:shd w:val="clear" w:color="auto" w:fill="FFFFFF"/>
        <w:spacing w:before="100" w:beforeAutospacing="1" w:after="100" w:afterAutospacing="1"/>
        <w:rPr>
          <w:rFonts w:asciiTheme="minorHAnsi" w:hAnsiTheme="minorHAnsi" w:cstheme="minorHAnsi"/>
          <w:w w:val="100"/>
          <w:szCs w:val="24"/>
        </w:rPr>
      </w:pPr>
      <w:r w:rsidRPr="00E72C3E">
        <w:rPr>
          <w:rFonts w:asciiTheme="minorHAnsi" w:hAnsiTheme="minorHAnsi" w:cstheme="minorHAnsi"/>
          <w:w w:val="100"/>
          <w:szCs w:val="24"/>
        </w:rPr>
        <w:t xml:space="preserve">Command of and enthusiasm for the subject, including the continuous inclusion of new </w:t>
      </w:r>
      <w:proofErr w:type="gramStart"/>
      <w:r w:rsidRPr="00E72C3E">
        <w:rPr>
          <w:rFonts w:asciiTheme="minorHAnsi" w:hAnsiTheme="minorHAnsi" w:cstheme="minorHAnsi"/>
          <w:w w:val="100"/>
          <w:szCs w:val="24"/>
        </w:rPr>
        <w:t>knowledge;</w:t>
      </w:r>
      <w:proofErr w:type="gramEnd"/>
    </w:p>
    <w:p w14:paraId="01786A48" w14:textId="77777777" w:rsidR="00CC5005" w:rsidRPr="00E72C3E" w:rsidRDefault="00CC5005" w:rsidP="00CC5005">
      <w:pPr>
        <w:numPr>
          <w:ilvl w:val="0"/>
          <w:numId w:val="39"/>
        </w:numPr>
        <w:shd w:val="clear" w:color="auto" w:fill="FFFFFF"/>
        <w:spacing w:before="100" w:beforeAutospacing="1" w:after="100" w:afterAutospacing="1"/>
        <w:rPr>
          <w:rFonts w:asciiTheme="minorHAnsi" w:hAnsiTheme="minorHAnsi" w:cstheme="minorHAnsi"/>
          <w:w w:val="100"/>
          <w:szCs w:val="24"/>
        </w:rPr>
      </w:pPr>
      <w:r w:rsidRPr="00E72C3E">
        <w:rPr>
          <w:rFonts w:asciiTheme="minorHAnsi" w:hAnsiTheme="minorHAnsi" w:cstheme="minorHAnsi"/>
          <w:w w:val="100"/>
          <w:szCs w:val="24"/>
        </w:rPr>
        <w:t xml:space="preserve">Effectiveness in organizing and clarity in presenting </w:t>
      </w:r>
      <w:proofErr w:type="gramStart"/>
      <w:r w:rsidRPr="00E72C3E">
        <w:rPr>
          <w:rFonts w:asciiTheme="minorHAnsi" w:hAnsiTheme="minorHAnsi" w:cstheme="minorHAnsi"/>
          <w:w w:val="100"/>
          <w:szCs w:val="24"/>
        </w:rPr>
        <w:t>material;</w:t>
      </w:r>
      <w:proofErr w:type="gramEnd"/>
    </w:p>
    <w:p w14:paraId="0391F37F" w14:textId="77777777" w:rsidR="00CC5005" w:rsidRPr="00E72C3E" w:rsidRDefault="00CC5005" w:rsidP="00CC5005">
      <w:pPr>
        <w:numPr>
          <w:ilvl w:val="0"/>
          <w:numId w:val="39"/>
        </w:numPr>
        <w:shd w:val="clear" w:color="auto" w:fill="FFFFFF"/>
        <w:spacing w:before="100" w:beforeAutospacing="1" w:after="100" w:afterAutospacing="1"/>
        <w:rPr>
          <w:rFonts w:asciiTheme="minorHAnsi" w:hAnsiTheme="minorHAnsi" w:cstheme="minorHAnsi"/>
          <w:w w:val="100"/>
          <w:szCs w:val="24"/>
        </w:rPr>
      </w:pPr>
      <w:r w:rsidRPr="00E72C3E">
        <w:rPr>
          <w:rFonts w:asciiTheme="minorHAnsi" w:hAnsiTheme="minorHAnsi" w:cstheme="minorHAnsi"/>
          <w:w w:val="100"/>
          <w:szCs w:val="24"/>
        </w:rPr>
        <w:t>Ability to guide and evaluate student learning, to arouse student curiosity, to stimulate student creativity; and,</w:t>
      </w:r>
    </w:p>
    <w:p w14:paraId="1137107B" w14:textId="7F0F8989" w:rsidR="00CC5005" w:rsidRPr="00E72C3E" w:rsidRDefault="00CC5005" w:rsidP="00CC5005">
      <w:pPr>
        <w:numPr>
          <w:ilvl w:val="0"/>
          <w:numId w:val="39"/>
        </w:numPr>
        <w:shd w:val="clear" w:color="auto" w:fill="FFFFFF"/>
        <w:spacing w:before="100" w:beforeAutospacing="1" w:after="100" w:afterAutospacing="1"/>
        <w:rPr>
          <w:rFonts w:asciiTheme="minorHAnsi" w:hAnsiTheme="minorHAnsi" w:cstheme="minorHAnsi"/>
          <w:w w:val="100"/>
          <w:szCs w:val="24"/>
        </w:rPr>
      </w:pPr>
      <w:r w:rsidRPr="00E72C3E">
        <w:rPr>
          <w:rFonts w:asciiTheme="minorHAnsi" w:hAnsiTheme="minorHAnsi" w:cstheme="minorHAnsi"/>
          <w:w w:val="100"/>
          <w:szCs w:val="24"/>
        </w:rPr>
        <w:t xml:space="preserve">Sensitivity to the needs of students. Testimonials should be representative and </w:t>
      </w:r>
      <w:r w:rsidR="000C0D49" w:rsidRPr="00E72C3E">
        <w:rPr>
          <w:rFonts w:asciiTheme="minorHAnsi" w:hAnsiTheme="minorHAnsi" w:cstheme="minorHAnsi"/>
          <w:w w:val="100"/>
          <w:szCs w:val="24"/>
        </w:rPr>
        <w:t>balanced and</w:t>
      </w:r>
      <w:r w:rsidRPr="00E72C3E">
        <w:rPr>
          <w:rFonts w:asciiTheme="minorHAnsi" w:hAnsiTheme="minorHAnsi" w:cstheme="minorHAnsi"/>
          <w:w w:val="100"/>
          <w:szCs w:val="24"/>
        </w:rPr>
        <w:t xml:space="preserve"> should reflect a consistent pattern over </w:t>
      </w:r>
      <w:proofErr w:type="gramStart"/>
      <w:r w:rsidRPr="00E72C3E">
        <w:rPr>
          <w:rFonts w:asciiTheme="minorHAnsi" w:hAnsiTheme="minorHAnsi" w:cstheme="minorHAnsi"/>
          <w:w w:val="100"/>
          <w:szCs w:val="24"/>
        </w:rPr>
        <w:t>a period of time</w:t>
      </w:r>
      <w:proofErr w:type="gramEnd"/>
      <w:r w:rsidRPr="00E72C3E">
        <w:rPr>
          <w:rFonts w:asciiTheme="minorHAnsi" w:hAnsiTheme="minorHAnsi" w:cstheme="minorHAnsi"/>
          <w:w w:val="100"/>
          <w:szCs w:val="24"/>
        </w:rPr>
        <w:t>. Care must also be taken to distinguish teaching effectiveness from popularity.</w:t>
      </w:r>
    </w:p>
    <w:p w14:paraId="3A3F4F6E" w14:textId="77777777" w:rsidR="00920DFD" w:rsidRPr="00E72C3E" w:rsidRDefault="00920DFD" w:rsidP="00920DFD">
      <w:pPr>
        <w:shd w:val="clear" w:color="auto" w:fill="FFFFFF"/>
        <w:spacing w:before="100" w:beforeAutospacing="1" w:after="100" w:afterAutospacing="1" w:line="360" w:lineRule="auto"/>
        <w:rPr>
          <w:rFonts w:asciiTheme="minorHAnsi" w:hAnsiTheme="minorHAnsi" w:cstheme="minorHAnsi"/>
          <w:w w:val="100"/>
          <w:szCs w:val="24"/>
        </w:rPr>
      </w:pPr>
      <w:r w:rsidRPr="00E72C3E">
        <w:rPr>
          <w:rFonts w:asciiTheme="minorHAnsi" w:hAnsiTheme="minorHAnsi" w:cstheme="minorHAnsi"/>
          <w:w w:val="100"/>
          <w:szCs w:val="24"/>
        </w:rPr>
        <w:t xml:space="preserve">F. Ensuring diverse applicant pool for students, post-docs, </w:t>
      </w:r>
      <w:proofErr w:type="gramStart"/>
      <w:r w:rsidRPr="00E72C3E">
        <w:rPr>
          <w:rFonts w:asciiTheme="minorHAnsi" w:hAnsiTheme="minorHAnsi" w:cstheme="minorHAnsi"/>
          <w:w w:val="100"/>
          <w:szCs w:val="24"/>
        </w:rPr>
        <w:t>trainees</w:t>
      </w:r>
      <w:proofErr w:type="gramEnd"/>
      <w:r w:rsidRPr="00E72C3E">
        <w:rPr>
          <w:rFonts w:asciiTheme="minorHAnsi" w:hAnsiTheme="minorHAnsi" w:cstheme="minorHAnsi"/>
          <w:w w:val="100"/>
          <w:szCs w:val="24"/>
        </w:rPr>
        <w:t xml:space="preserve"> and lab personnel. </w:t>
      </w:r>
    </w:p>
    <w:p w14:paraId="1092FF3D" w14:textId="3AEC4176" w:rsidR="00920DFD" w:rsidRPr="00E72C3E" w:rsidRDefault="00920DFD" w:rsidP="00920DFD">
      <w:pPr>
        <w:shd w:val="clear" w:color="auto" w:fill="FFFFFF"/>
        <w:spacing w:before="100" w:beforeAutospacing="1" w:after="100" w:afterAutospacing="1"/>
        <w:ind w:left="360"/>
        <w:rPr>
          <w:rFonts w:asciiTheme="minorHAnsi" w:hAnsiTheme="minorHAnsi" w:cstheme="minorHAnsi"/>
          <w:w w:val="100"/>
          <w:szCs w:val="24"/>
        </w:rPr>
      </w:pPr>
    </w:p>
    <w:p w14:paraId="087FE648" w14:textId="7A2889A0" w:rsidR="00CC5005" w:rsidRPr="00E72C3E" w:rsidRDefault="00920DFD" w:rsidP="00CC5005">
      <w:pPr>
        <w:shd w:val="clear" w:color="auto" w:fill="FFFFFF"/>
        <w:spacing w:after="150"/>
        <w:rPr>
          <w:rFonts w:asciiTheme="minorHAnsi" w:hAnsiTheme="minorHAnsi" w:cstheme="minorHAnsi"/>
          <w:w w:val="100"/>
          <w:szCs w:val="24"/>
        </w:rPr>
      </w:pPr>
      <w:r w:rsidRPr="00E72C3E">
        <w:rPr>
          <w:rFonts w:asciiTheme="minorHAnsi" w:hAnsiTheme="minorHAnsi" w:cstheme="minorHAnsi"/>
          <w:w w:val="100"/>
          <w:szCs w:val="24"/>
        </w:rPr>
        <w:lastRenderedPageBreak/>
        <w:t>G</w:t>
      </w:r>
      <w:r w:rsidR="00CC5005" w:rsidRPr="00E72C3E">
        <w:rPr>
          <w:rFonts w:asciiTheme="minorHAnsi" w:hAnsiTheme="minorHAnsi" w:cstheme="minorHAnsi"/>
          <w:w w:val="100"/>
          <w:szCs w:val="24"/>
        </w:rPr>
        <w:t>. Invited participation in extramural teaching activities at the regional, national, and international levels, as exemplified by major involvement in selected workshops and symposia and by the presentation of honorary lectures and visiting professorships.</w:t>
      </w:r>
    </w:p>
    <w:p w14:paraId="2DB21714" w14:textId="03B0BEDA" w:rsidR="00CC5005" w:rsidRPr="00E72C3E" w:rsidRDefault="00920DFD" w:rsidP="00CC5005">
      <w:pPr>
        <w:shd w:val="clear" w:color="auto" w:fill="FFFFFF"/>
        <w:spacing w:after="150"/>
        <w:rPr>
          <w:rFonts w:asciiTheme="minorHAnsi" w:hAnsiTheme="minorHAnsi" w:cstheme="minorHAnsi"/>
          <w:w w:val="100"/>
          <w:szCs w:val="24"/>
        </w:rPr>
      </w:pPr>
      <w:r w:rsidRPr="00E72C3E">
        <w:rPr>
          <w:rFonts w:asciiTheme="minorHAnsi" w:hAnsiTheme="minorHAnsi" w:cstheme="minorHAnsi"/>
          <w:w w:val="100"/>
          <w:szCs w:val="24"/>
        </w:rPr>
        <w:t>H</w:t>
      </w:r>
      <w:r w:rsidR="00CC5005" w:rsidRPr="00E72C3E">
        <w:rPr>
          <w:rFonts w:asciiTheme="minorHAnsi" w:hAnsiTheme="minorHAnsi" w:cstheme="minorHAnsi"/>
          <w:w w:val="100"/>
          <w:szCs w:val="24"/>
        </w:rPr>
        <w:t>. The receipt of individual awards and honors specifically recognizing teaching skills.</w:t>
      </w:r>
    </w:p>
    <w:p w14:paraId="2909A706" w14:textId="77777777" w:rsidR="00E83D04" w:rsidRPr="00E72C3E" w:rsidRDefault="00E83D04" w:rsidP="00E83D0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E72C3E">
        <w:rPr>
          <w:rFonts w:asciiTheme="minorHAnsi" w:hAnsiTheme="minorHAnsi"/>
          <w:b/>
          <w:w w:val="100"/>
          <w:szCs w:val="24"/>
        </w:rPr>
        <w:t>FACULTY COMMENTS:</w:t>
      </w:r>
    </w:p>
    <w:p w14:paraId="66A2E794" w14:textId="77777777" w:rsidR="00E83D04"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1A9C451" w14:textId="77777777" w:rsidR="00E83D04"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39EC6EE4" w14:textId="77777777" w:rsidR="00E83D04" w:rsidRPr="00E72C3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613A16F" w14:textId="00EDB2AE" w:rsidR="00C65BC4" w:rsidRPr="00E72C3E"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E72C3E">
        <w:rPr>
          <w:rFonts w:asciiTheme="minorHAnsi" w:hAnsiTheme="minorHAnsi"/>
          <w:b/>
          <w:w w:val="100"/>
          <w:szCs w:val="24"/>
        </w:rPr>
        <w:t>MENTOR COMMENTS:</w:t>
      </w:r>
    </w:p>
    <w:p w14:paraId="3534C514" w14:textId="44795A72" w:rsidR="00B0063F" w:rsidRPr="00E72C3E"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7E8F9A82" w14:textId="662757EC" w:rsidR="00B0063F" w:rsidRPr="00E72C3E"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E64EBC1" w14:textId="50B4F79F" w:rsidR="00B0063F" w:rsidRPr="00E72C3E"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1F4A3D80" w14:textId="77777777" w:rsidR="00E172A8" w:rsidRPr="00E72C3E" w:rsidRDefault="00E172A8" w:rsidP="007B56D5">
      <w:pPr>
        <w:pBdr>
          <w:bottom w:val="single" w:sz="4" w:space="1" w:color="auto"/>
        </w:pBdr>
        <w:spacing w:line="276" w:lineRule="auto"/>
        <w:jc w:val="both"/>
        <w:rPr>
          <w:rFonts w:asciiTheme="minorHAnsi" w:hAnsiTheme="minorHAnsi"/>
          <w:b/>
          <w:w w:val="100"/>
          <w:sz w:val="28"/>
          <w:szCs w:val="28"/>
        </w:rPr>
      </w:pPr>
    </w:p>
    <w:p w14:paraId="09B9A9F8" w14:textId="3C583732" w:rsidR="007B56D5" w:rsidRPr="00E72C3E" w:rsidRDefault="007B56D5" w:rsidP="007B56D5">
      <w:pPr>
        <w:pBdr>
          <w:bottom w:val="single" w:sz="4" w:space="1" w:color="auto"/>
        </w:pBdr>
        <w:spacing w:line="276" w:lineRule="auto"/>
        <w:jc w:val="both"/>
        <w:rPr>
          <w:rFonts w:asciiTheme="minorHAnsi" w:hAnsiTheme="minorHAnsi"/>
          <w:b/>
          <w:w w:val="100"/>
          <w:sz w:val="28"/>
          <w:szCs w:val="28"/>
        </w:rPr>
      </w:pPr>
      <w:r w:rsidRPr="00E72C3E">
        <w:rPr>
          <w:rFonts w:asciiTheme="minorHAnsi" w:hAnsiTheme="minorHAnsi"/>
          <w:b/>
          <w:w w:val="100"/>
          <w:sz w:val="28"/>
          <w:szCs w:val="28"/>
        </w:rPr>
        <w:t>Service</w:t>
      </w:r>
    </w:p>
    <w:p w14:paraId="51866193" w14:textId="553A60FA" w:rsidR="007B56D5" w:rsidRPr="00E72C3E" w:rsidRDefault="007B56D5" w:rsidP="0037785E">
      <w:pPr>
        <w:spacing w:line="276" w:lineRule="auto"/>
        <w:jc w:val="both"/>
        <w:rPr>
          <w:rFonts w:asciiTheme="minorHAnsi" w:hAnsiTheme="minorHAnsi"/>
          <w:i/>
          <w:iCs/>
          <w:w w:val="100"/>
          <w:szCs w:val="24"/>
        </w:rPr>
      </w:pPr>
      <w:r w:rsidRPr="00E72C3E">
        <w:rPr>
          <w:rFonts w:asciiTheme="minorHAnsi" w:hAnsiTheme="minorHAnsi"/>
          <w:i/>
          <w:iCs/>
          <w:w w:val="100"/>
          <w:szCs w:val="24"/>
        </w:rPr>
        <w:t>Faculty members have obligations in such areas as internal governance, university outreach, patient care and other professional services to the department, School, University and community, and contributions to professional and learned societies. Vanderbilt expects its tenure track faculty to assume a fair share of such service and to perform it satisfactorily.</w:t>
      </w:r>
    </w:p>
    <w:p w14:paraId="504404B1" w14:textId="77777777" w:rsidR="00E172A8" w:rsidRPr="00E72C3E" w:rsidRDefault="00E172A8" w:rsidP="00E172A8">
      <w:pPr>
        <w:spacing w:line="276" w:lineRule="auto"/>
        <w:jc w:val="both"/>
        <w:rPr>
          <w:rFonts w:asciiTheme="minorHAnsi" w:hAnsiTheme="minorHAnsi"/>
          <w:b/>
          <w:w w:val="100"/>
          <w:szCs w:val="24"/>
        </w:rPr>
      </w:pPr>
    </w:p>
    <w:p w14:paraId="41C5192A" w14:textId="23D409DB" w:rsidR="00E172A8" w:rsidRPr="00E72C3E" w:rsidRDefault="00E172A8" w:rsidP="00E172A8">
      <w:pPr>
        <w:shd w:val="clear" w:color="auto" w:fill="FFFFFF"/>
        <w:spacing w:after="150"/>
        <w:rPr>
          <w:rFonts w:asciiTheme="minorHAnsi" w:hAnsiTheme="minorHAnsi" w:cstheme="minorHAnsi"/>
          <w:w w:val="100"/>
          <w:szCs w:val="24"/>
        </w:rPr>
      </w:pPr>
      <w:r w:rsidRPr="00E72C3E">
        <w:rPr>
          <w:rFonts w:asciiTheme="minorHAnsi" w:hAnsiTheme="minorHAnsi" w:cstheme="minorHAnsi"/>
          <w:w w:val="100"/>
          <w:szCs w:val="24"/>
        </w:rPr>
        <w:t>A. Provision of exemplary clinical care of such nature as to serve as an excellent role model for students and residents</w:t>
      </w:r>
    </w:p>
    <w:p w14:paraId="6AAAB39B" w14:textId="05009B9A" w:rsidR="00E172A8" w:rsidRPr="00E72C3E" w:rsidRDefault="00E172A8" w:rsidP="00E172A8">
      <w:pPr>
        <w:shd w:val="clear" w:color="auto" w:fill="FFFFFF"/>
        <w:spacing w:after="150"/>
        <w:rPr>
          <w:rFonts w:asciiTheme="minorHAnsi" w:hAnsiTheme="minorHAnsi" w:cstheme="minorHAnsi"/>
          <w:w w:val="100"/>
          <w:szCs w:val="24"/>
        </w:rPr>
      </w:pPr>
      <w:r w:rsidRPr="00E72C3E">
        <w:rPr>
          <w:rFonts w:asciiTheme="minorHAnsi" w:hAnsiTheme="minorHAnsi" w:cstheme="minorHAnsi"/>
          <w:w w:val="100"/>
          <w:szCs w:val="24"/>
        </w:rPr>
        <w:t>B. Development of new programs or significant enhancements of established programs. Such programs may include not only clinical programs, but also programs of importance to other missions of the institution.</w:t>
      </w:r>
    </w:p>
    <w:p w14:paraId="347AED82" w14:textId="17256522" w:rsidR="00E172A8" w:rsidRPr="00E72C3E" w:rsidRDefault="00E172A8" w:rsidP="00E172A8">
      <w:pPr>
        <w:shd w:val="clear" w:color="auto" w:fill="FFFFFF"/>
        <w:spacing w:after="150"/>
        <w:rPr>
          <w:rFonts w:asciiTheme="minorHAnsi" w:hAnsiTheme="minorHAnsi" w:cstheme="minorHAnsi"/>
          <w:w w:val="100"/>
          <w:szCs w:val="24"/>
        </w:rPr>
      </w:pPr>
      <w:r w:rsidRPr="00E72C3E">
        <w:rPr>
          <w:rFonts w:asciiTheme="minorHAnsi" w:hAnsiTheme="minorHAnsi" w:cstheme="minorHAnsi"/>
          <w:w w:val="100"/>
          <w:szCs w:val="24"/>
        </w:rPr>
        <w:t>C. Special contributions to the Medical School, VA Hospital and University in such areas as internal governance, policy development, and University outreach beyond those customarily expected of faculty.</w:t>
      </w:r>
    </w:p>
    <w:p w14:paraId="1FBA3062" w14:textId="27BA931C" w:rsidR="00920DFD" w:rsidRPr="00E72C3E" w:rsidRDefault="00920DFD" w:rsidP="00920DFD">
      <w:pPr>
        <w:shd w:val="clear" w:color="auto" w:fill="FFFFFF"/>
        <w:spacing w:before="100" w:beforeAutospacing="1" w:after="100" w:afterAutospacing="1" w:line="360" w:lineRule="auto"/>
        <w:rPr>
          <w:rFonts w:asciiTheme="minorHAnsi" w:hAnsiTheme="minorHAnsi" w:cstheme="minorHAnsi"/>
          <w:w w:val="100"/>
          <w:szCs w:val="24"/>
        </w:rPr>
      </w:pPr>
      <w:r w:rsidRPr="00E72C3E">
        <w:rPr>
          <w:rFonts w:asciiTheme="minorHAnsi" w:hAnsiTheme="minorHAnsi" w:cstheme="minorHAnsi"/>
          <w:w w:val="100"/>
          <w:szCs w:val="24"/>
        </w:rPr>
        <w:t xml:space="preserve">D. </w:t>
      </w:r>
      <w:r w:rsidRPr="00E72C3E">
        <w:rPr>
          <w:rFonts w:asciiTheme="minorHAnsi" w:hAnsiTheme="minorHAnsi" w:cstheme="minorHAnsi"/>
        </w:rPr>
        <w:t xml:space="preserve">Involvement in national committees </w:t>
      </w:r>
      <w:r w:rsidRPr="00E72C3E">
        <w:rPr>
          <w:rFonts w:asciiTheme="minorHAnsi" w:hAnsiTheme="minorHAnsi" w:cstheme="minorHAnsi"/>
        </w:rPr>
        <w:br/>
        <w:t xml:space="preserve">E. </w:t>
      </w:r>
      <w:r w:rsidRPr="00E72C3E">
        <w:rPr>
          <w:rFonts w:asciiTheme="minorHAnsi" w:hAnsiTheme="minorHAnsi" w:cstheme="minorHAnsi"/>
          <w:w w:val="100"/>
          <w:szCs w:val="24"/>
        </w:rPr>
        <w:t>Serving on a committee at the medical center, university, region, or national level focused on diversity and inclusion.</w:t>
      </w:r>
    </w:p>
    <w:p w14:paraId="640D74E0" w14:textId="77777777" w:rsidR="007B56D5" w:rsidRPr="00E72C3E"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E72C3E">
        <w:rPr>
          <w:rFonts w:asciiTheme="minorHAnsi" w:hAnsiTheme="minorHAnsi"/>
          <w:b/>
          <w:w w:val="100"/>
          <w:szCs w:val="24"/>
        </w:rPr>
        <w:t>FACULTY COMMENTS:</w:t>
      </w:r>
    </w:p>
    <w:p w14:paraId="73499E7F" w14:textId="77777777" w:rsidR="007B56D5" w:rsidRPr="00E72C3E"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A526845" w14:textId="77777777" w:rsidR="007B56D5" w:rsidRPr="00E72C3E"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7676FBE6" w14:textId="77777777" w:rsidR="007B56D5" w:rsidRPr="00E72C3E"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4DAAA8C8" w14:textId="77777777" w:rsidR="007B56D5" w:rsidRPr="00E72C3E"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E72C3E">
        <w:rPr>
          <w:rFonts w:asciiTheme="minorHAnsi" w:hAnsiTheme="minorHAnsi"/>
          <w:b/>
          <w:w w:val="100"/>
          <w:szCs w:val="24"/>
        </w:rPr>
        <w:t>MENTOR COMMENTS:</w:t>
      </w:r>
    </w:p>
    <w:p w14:paraId="2719CECF" w14:textId="77777777" w:rsidR="007B56D5" w:rsidRPr="00E72C3E"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241F9FFC" w14:textId="77777777" w:rsidR="007B56D5" w:rsidRPr="00E72C3E"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C4956A5" w14:textId="77777777" w:rsidR="007B56D5" w:rsidRPr="00E72C3E"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548DD873" w14:textId="77777777" w:rsidR="007B56D5" w:rsidRPr="00E72C3E"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5D3679F8" w14:textId="77777777" w:rsidR="007B56D5" w:rsidRPr="00E72C3E" w:rsidRDefault="007B56D5" w:rsidP="0037785E">
      <w:pPr>
        <w:spacing w:line="276" w:lineRule="auto"/>
        <w:jc w:val="both"/>
        <w:rPr>
          <w:rFonts w:asciiTheme="minorHAnsi" w:hAnsiTheme="minorHAnsi"/>
          <w:b/>
          <w:w w:val="100"/>
          <w:szCs w:val="24"/>
        </w:rPr>
      </w:pPr>
    </w:p>
    <w:p w14:paraId="33828EEA" w14:textId="2CB5549C" w:rsidR="00350FCE" w:rsidRPr="00E72C3E" w:rsidRDefault="00350FCE" w:rsidP="0037785E">
      <w:pPr>
        <w:spacing w:line="276" w:lineRule="auto"/>
        <w:jc w:val="both"/>
        <w:rPr>
          <w:rFonts w:asciiTheme="minorHAnsi" w:hAnsiTheme="minorHAnsi"/>
          <w:b/>
          <w:w w:val="100"/>
          <w:szCs w:val="24"/>
        </w:rPr>
      </w:pPr>
      <w:r w:rsidRPr="00E72C3E">
        <w:rPr>
          <w:rFonts w:asciiTheme="minorHAnsi" w:hAnsiTheme="minorHAnsi"/>
          <w:b/>
          <w:w w:val="100"/>
          <w:szCs w:val="24"/>
        </w:rPr>
        <w:t>Summary: Faculty Member assessment of own progress.</w:t>
      </w:r>
    </w:p>
    <w:p w14:paraId="5604CAC0" w14:textId="77777777" w:rsidR="000C0D49" w:rsidRPr="00E72C3E" w:rsidRDefault="000C0D49" w:rsidP="000C0D49">
      <w:pPr>
        <w:spacing w:line="276" w:lineRule="auto"/>
        <w:jc w:val="both"/>
        <w:rPr>
          <w:rFonts w:asciiTheme="minorHAnsi" w:hAnsiTheme="minorHAnsi"/>
          <w:w w:val="100"/>
          <w:szCs w:val="24"/>
        </w:rPr>
      </w:pPr>
      <w:r w:rsidRPr="00E72C3E">
        <w:rPr>
          <w:rFonts w:asciiTheme="minorHAnsi" w:hAnsiTheme="minorHAnsi"/>
          <w:w w:val="100"/>
          <w:szCs w:val="24"/>
        </w:rPr>
        <w:t>1)</w:t>
      </w:r>
      <w:r w:rsidRPr="00E72C3E">
        <w:rPr>
          <w:rFonts w:asciiTheme="minorHAnsi" w:hAnsiTheme="minorHAnsi"/>
          <w:w w:val="100"/>
          <w:szCs w:val="24"/>
        </w:rPr>
        <w:tab/>
        <w:t>What is the strongest aspect of your portfolio?</w:t>
      </w:r>
    </w:p>
    <w:p w14:paraId="10E2FF7F" w14:textId="77777777" w:rsidR="000C0D49" w:rsidRPr="00E72C3E" w:rsidRDefault="000C0D49" w:rsidP="000C0D49">
      <w:pPr>
        <w:spacing w:line="276" w:lineRule="auto"/>
        <w:jc w:val="both"/>
        <w:rPr>
          <w:rFonts w:asciiTheme="minorHAnsi" w:hAnsiTheme="minorHAnsi"/>
          <w:w w:val="100"/>
          <w:szCs w:val="24"/>
        </w:rPr>
      </w:pPr>
    </w:p>
    <w:p w14:paraId="6F705325" w14:textId="77777777" w:rsidR="000C0D49" w:rsidRPr="00E72C3E" w:rsidRDefault="000C0D49" w:rsidP="000C0D49">
      <w:pPr>
        <w:spacing w:line="276" w:lineRule="auto"/>
        <w:jc w:val="both"/>
        <w:rPr>
          <w:rFonts w:asciiTheme="minorHAnsi" w:hAnsiTheme="minorHAnsi"/>
          <w:w w:val="100"/>
          <w:szCs w:val="24"/>
        </w:rPr>
      </w:pPr>
    </w:p>
    <w:p w14:paraId="4332B27E" w14:textId="77777777" w:rsidR="000C0D49" w:rsidRPr="00E72C3E" w:rsidRDefault="000C0D49" w:rsidP="000C0D49">
      <w:pPr>
        <w:spacing w:line="276" w:lineRule="auto"/>
        <w:jc w:val="both"/>
        <w:rPr>
          <w:rFonts w:asciiTheme="minorHAnsi" w:hAnsiTheme="minorHAnsi"/>
          <w:w w:val="100"/>
          <w:szCs w:val="24"/>
        </w:rPr>
      </w:pPr>
    </w:p>
    <w:p w14:paraId="0AF675F3" w14:textId="77777777" w:rsidR="000C0D49" w:rsidRPr="00E72C3E" w:rsidRDefault="000C0D49" w:rsidP="000C0D49">
      <w:pPr>
        <w:spacing w:line="276" w:lineRule="auto"/>
        <w:jc w:val="both"/>
        <w:rPr>
          <w:rFonts w:asciiTheme="minorHAnsi" w:hAnsiTheme="minorHAnsi"/>
          <w:w w:val="100"/>
          <w:szCs w:val="24"/>
        </w:rPr>
      </w:pPr>
    </w:p>
    <w:p w14:paraId="5C45D982" w14:textId="77777777" w:rsidR="00EC502B" w:rsidRPr="00E72C3E" w:rsidRDefault="00EC502B" w:rsidP="000C0D49">
      <w:pPr>
        <w:spacing w:line="276" w:lineRule="auto"/>
        <w:jc w:val="both"/>
        <w:rPr>
          <w:rFonts w:asciiTheme="minorHAnsi" w:hAnsiTheme="minorHAnsi"/>
          <w:w w:val="100"/>
          <w:szCs w:val="24"/>
        </w:rPr>
      </w:pPr>
    </w:p>
    <w:p w14:paraId="2C17AD84" w14:textId="082DB358" w:rsidR="000C0D49" w:rsidRPr="00E72C3E" w:rsidRDefault="000C0D49" w:rsidP="000C0D49">
      <w:pPr>
        <w:spacing w:line="276" w:lineRule="auto"/>
        <w:jc w:val="both"/>
        <w:rPr>
          <w:rFonts w:asciiTheme="minorHAnsi" w:hAnsiTheme="minorHAnsi"/>
          <w:w w:val="100"/>
          <w:szCs w:val="24"/>
        </w:rPr>
      </w:pPr>
      <w:r w:rsidRPr="00E72C3E">
        <w:rPr>
          <w:rFonts w:asciiTheme="minorHAnsi" w:hAnsiTheme="minorHAnsi"/>
          <w:w w:val="100"/>
          <w:szCs w:val="24"/>
        </w:rPr>
        <w:t>2)</w:t>
      </w:r>
      <w:r w:rsidRPr="00E72C3E">
        <w:rPr>
          <w:rFonts w:asciiTheme="minorHAnsi" w:hAnsiTheme="minorHAnsi"/>
          <w:w w:val="100"/>
          <w:szCs w:val="24"/>
        </w:rPr>
        <w:tab/>
        <w:t>What current challenges and areas of improvement do you want to focus on in the coming year?</w:t>
      </w:r>
    </w:p>
    <w:p w14:paraId="23686A4F" w14:textId="77777777" w:rsidR="000C0D49" w:rsidRPr="00E72C3E" w:rsidRDefault="000C0D49" w:rsidP="000C0D49">
      <w:pPr>
        <w:spacing w:line="276" w:lineRule="auto"/>
        <w:jc w:val="both"/>
        <w:rPr>
          <w:rFonts w:asciiTheme="minorHAnsi" w:hAnsiTheme="minorHAnsi"/>
          <w:w w:val="100"/>
          <w:szCs w:val="24"/>
        </w:rPr>
      </w:pPr>
    </w:p>
    <w:p w14:paraId="77C32BDE" w14:textId="77777777" w:rsidR="000C0D49" w:rsidRPr="00E72C3E" w:rsidRDefault="000C0D49" w:rsidP="000C0D49">
      <w:pPr>
        <w:spacing w:line="276" w:lineRule="auto"/>
        <w:jc w:val="both"/>
        <w:rPr>
          <w:rFonts w:asciiTheme="minorHAnsi" w:hAnsiTheme="minorHAnsi"/>
          <w:w w:val="100"/>
          <w:szCs w:val="24"/>
        </w:rPr>
      </w:pPr>
    </w:p>
    <w:p w14:paraId="1576D551" w14:textId="77777777" w:rsidR="000C0D49" w:rsidRPr="00E72C3E" w:rsidRDefault="000C0D49" w:rsidP="000C0D49">
      <w:pPr>
        <w:spacing w:line="276" w:lineRule="auto"/>
        <w:jc w:val="both"/>
        <w:rPr>
          <w:rFonts w:asciiTheme="minorHAnsi" w:hAnsiTheme="minorHAnsi"/>
          <w:w w:val="100"/>
          <w:szCs w:val="24"/>
        </w:rPr>
      </w:pPr>
    </w:p>
    <w:p w14:paraId="0AE24D09" w14:textId="77777777" w:rsidR="000C0D49" w:rsidRPr="00E72C3E" w:rsidRDefault="000C0D49" w:rsidP="000C0D49">
      <w:pPr>
        <w:spacing w:line="276" w:lineRule="auto"/>
        <w:jc w:val="both"/>
        <w:rPr>
          <w:rFonts w:asciiTheme="minorHAnsi" w:hAnsiTheme="minorHAnsi"/>
          <w:w w:val="100"/>
          <w:szCs w:val="24"/>
        </w:rPr>
      </w:pPr>
    </w:p>
    <w:p w14:paraId="26B2061F" w14:textId="77777777" w:rsidR="000C0D49" w:rsidRPr="00E72C3E" w:rsidRDefault="000C0D49" w:rsidP="000C0D49">
      <w:pPr>
        <w:spacing w:line="276" w:lineRule="auto"/>
        <w:jc w:val="both"/>
        <w:rPr>
          <w:rFonts w:asciiTheme="minorHAnsi" w:hAnsiTheme="minorHAnsi"/>
          <w:w w:val="100"/>
          <w:szCs w:val="24"/>
        </w:rPr>
      </w:pPr>
      <w:r w:rsidRPr="00E72C3E">
        <w:rPr>
          <w:rFonts w:asciiTheme="minorHAnsi" w:hAnsiTheme="minorHAnsi"/>
          <w:w w:val="100"/>
          <w:szCs w:val="24"/>
        </w:rPr>
        <w:t>3)</w:t>
      </w:r>
      <w:r w:rsidRPr="00E72C3E">
        <w:rPr>
          <w:rFonts w:asciiTheme="minorHAnsi" w:hAnsiTheme="minorHAnsi"/>
          <w:w w:val="100"/>
          <w:szCs w:val="24"/>
        </w:rPr>
        <w:tab/>
        <w:t>What specific objectives will you accomplish in the next year to strengthen your portfolio?</w:t>
      </w:r>
    </w:p>
    <w:p w14:paraId="16A1A16A" w14:textId="77777777" w:rsidR="000C0D49" w:rsidRPr="00E72C3E" w:rsidRDefault="000C0D49" w:rsidP="000C0D49">
      <w:pPr>
        <w:spacing w:line="276" w:lineRule="auto"/>
        <w:jc w:val="both"/>
        <w:rPr>
          <w:rFonts w:asciiTheme="minorHAnsi" w:hAnsiTheme="minorHAnsi"/>
          <w:w w:val="100"/>
          <w:szCs w:val="24"/>
        </w:rPr>
      </w:pPr>
    </w:p>
    <w:p w14:paraId="51BA244B" w14:textId="77777777" w:rsidR="000C0D49" w:rsidRPr="00E72C3E" w:rsidRDefault="000C0D49" w:rsidP="000C0D49">
      <w:pPr>
        <w:spacing w:line="276" w:lineRule="auto"/>
        <w:jc w:val="both"/>
        <w:rPr>
          <w:rFonts w:asciiTheme="minorHAnsi" w:hAnsiTheme="minorHAnsi"/>
          <w:w w:val="100"/>
          <w:szCs w:val="24"/>
        </w:rPr>
      </w:pPr>
    </w:p>
    <w:p w14:paraId="6D0F2158" w14:textId="77777777" w:rsidR="000C0D49" w:rsidRPr="00E72C3E" w:rsidRDefault="000C0D49" w:rsidP="000C0D49">
      <w:pPr>
        <w:spacing w:line="276" w:lineRule="auto"/>
        <w:jc w:val="both"/>
        <w:rPr>
          <w:rFonts w:asciiTheme="minorHAnsi" w:hAnsiTheme="minorHAnsi"/>
          <w:w w:val="100"/>
          <w:szCs w:val="24"/>
        </w:rPr>
      </w:pPr>
    </w:p>
    <w:p w14:paraId="787F0D79" w14:textId="77777777" w:rsidR="000C0D49" w:rsidRPr="00E72C3E" w:rsidRDefault="000C0D49" w:rsidP="000C0D49">
      <w:pPr>
        <w:spacing w:line="276" w:lineRule="auto"/>
        <w:jc w:val="both"/>
        <w:rPr>
          <w:rFonts w:asciiTheme="minorHAnsi" w:hAnsiTheme="minorHAnsi"/>
          <w:w w:val="100"/>
          <w:szCs w:val="24"/>
        </w:rPr>
      </w:pPr>
    </w:p>
    <w:p w14:paraId="3D34D95D" w14:textId="77777777" w:rsidR="000C0D49" w:rsidRPr="00E72C3E" w:rsidRDefault="000C0D49" w:rsidP="000C0D49">
      <w:pPr>
        <w:spacing w:line="276" w:lineRule="auto"/>
        <w:jc w:val="both"/>
        <w:rPr>
          <w:rFonts w:asciiTheme="minorHAnsi" w:hAnsiTheme="minorHAnsi"/>
          <w:w w:val="100"/>
          <w:szCs w:val="24"/>
        </w:rPr>
      </w:pPr>
      <w:r w:rsidRPr="00E72C3E">
        <w:rPr>
          <w:rFonts w:asciiTheme="minorHAnsi" w:hAnsiTheme="minorHAnsi"/>
          <w:w w:val="100"/>
          <w:szCs w:val="24"/>
        </w:rPr>
        <w:t>4)</w:t>
      </w:r>
      <w:r w:rsidRPr="00E72C3E">
        <w:rPr>
          <w:rFonts w:asciiTheme="minorHAnsi" w:hAnsiTheme="minorHAnsi"/>
          <w:w w:val="100"/>
          <w:szCs w:val="24"/>
        </w:rPr>
        <w:tab/>
        <w:t xml:space="preserve">What </w:t>
      </w:r>
      <w:proofErr w:type="gramStart"/>
      <w:r w:rsidRPr="00E72C3E">
        <w:rPr>
          <w:rFonts w:asciiTheme="minorHAnsi" w:hAnsiTheme="minorHAnsi"/>
          <w:w w:val="100"/>
          <w:szCs w:val="24"/>
        </w:rPr>
        <w:t>are</w:t>
      </w:r>
      <w:proofErr w:type="gramEnd"/>
      <w:r w:rsidRPr="00E72C3E">
        <w:rPr>
          <w:rFonts w:asciiTheme="minorHAnsi" w:hAnsiTheme="minorHAnsi"/>
          <w:w w:val="100"/>
          <w:szCs w:val="24"/>
        </w:rPr>
        <w:t xml:space="preserve"> your long term (5-10 years) goals and objectives?</w:t>
      </w:r>
    </w:p>
    <w:p w14:paraId="4F758FAF" w14:textId="0157706E" w:rsidR="00350FCE" w:rsidRPr="00E72C3E" w:rsidRDefault="00350FCE" w:rsidP="0037785E">
      <w:pPr>
        <w:spacing w:line="276" w:lineRule="auto"/>
        <w:jc w:val="both"/>
        <w:rPr>
          <w:rFonts w:asciiTheme="minorHAnsi" w:hAnsiTheme="minorHAnsi"/>
          <w:w w:val="100"/>
          <w:szCs w:val="24"/>
        </w:rPr>
      </w:pPr>
    </w:p>
    <w:p w14:paraId="40540384" w14:textId="7217B964" w:rsidR="00EC502B" w:rsidRPr="00E72C3E" w:rsidRDefault="00EC502B" w:rsidP="0037785E">
      <w:pPr>
        <w:spacing w:line="276" w:lineRule="auto"/>
        <w:jc w:val="both"/>
        <w:rPr>
          <w:rFonts w:asciiTheme="minorHAnsi" w:hAnsiTheme="minorHAnsi"/>
          <w:w w:val="100"/>
          <w:szCs w:val="24"/>
        </w:rPr>
      </w:pPr>
    </w:p>
    <w:p w14:paraId="13301463" w14:textId="77777777" w:rsidR="00EC502B" w:rsidRPr="00E72C3E" w:rsidRDefault="00EC502B" w:rsidP="0037785E">
      <w:pPr>
        <w:spacing w:line="276" w:lineRule="auto"/>
        <w:jc w:val="both"/>
        <w:rPr>
          <w:rFonts w:asciiTheme="minorHAnsi" w:hAnsiTheme="minorHAnsi"/>
          <w:w w:val="100"/>
          <w:szCs w:val="24"/>
        </w:rPr>
      </w:pPr>
    </w:p>
    <w:p w14:paraId="0E432829" w14:textId="7028E834" w:rsidR="00EC502B" w:rsidRPr="00E72C3E" w:rsidRDefault="006F3174" w:rsidP="00582CCE">
      <w:pPr>
        <w:pStyle w:val="EnvelopeReturn"/>
        <w:spacing w:line="276" w:lineRule="auto"/>
        <w:jc w:val="both"/>
        <w:rPr>
          <w:u w:val="single"/>
        </w:rPr>
      </w:pPr>
      <w:r w:rsidRPr="00E72C3E">
        <w:rPr>
          <w:u w:val="single"/>
        </w:rPr>
        <w:tab/>
      </w:r>
      <w:r w:rsidRPr="00E72C3E">
        <w:rPr>
          <w:u w:val="single"/>
        </w:rPr>
        <w:tab/>
      </w:r>
      <w:r w:rsidRPr="00E72C3E">
        <w:rPr>
          <w:u w:val="single"/>
        </w:rPr>
        <w:tab/>
      </w:r>
      <w:r w:rsidR="00B93E91" w:rsidRPr="00E72C3E">
        <w:rPr>
          <w:u w:val="single"/>
        </w:rPr>
        <w:tab/>
      </w:r>
      <w:r w:rsidR="00B93E91" w:rsidRPr="00E72C3E">
        <w:rPr>
          <w:u w:val="single"/>
        </w:rPr>
        <w:tab/>
      </w:r>
      <w:r w:rsidRPr="00E72C3E">
        <w:tab/>
      </w:r>
      <w:r w:rsidR="00582CCE" w:rsidRPr="00E72C3E">
        <w:rPr>
          <w:u w:val="single"/>
        </w:rPr>
        <w:tab/>
      </w:r>
      <w:r w:rsidR="00582CCE" w:rsidRPr="00E72C3E">
        <w:rPr>
          <w:u w:val="single"/>
        </w:rPr>
        <w:tab/>
      </w:r>
      <w:r w:rsidR="00582CCE" w:rsidRPr="00E72C3E">
        <w:rPr>
          <w:u w:val="single"/>
        </w:rPr>
        <w:tab/>
      </w:r>
      <w:r w:rsidR="00582CCE" w:rsidRPr="00E72C3E">
        <w:rPr>
          <w:u w:val="single"/>
        </w:rPr>
        <w:tab/>
      </w:r>
      <w:r w:rsidR="00582CCE" w:rsidRPr="00E72C3E">
        <w:rPr>
          <w:u w:val="single"/>
        </w:rPr>
        <w:tab/>
      </w:r>
      <w:r w:rsidR="00EC502B" w:rsidRPr="00E72C3E">
        <w:rPr>
          <w:u w:val="single"/>
        </w:rPr>
        <w:t xml:space="preserve">  </w:t>
      </w:r>
    </w:p>
    <w:p w14:paraId="20D5AB65" w14:textId="6AAFA61B" w:rsidR="006F3174" w:rsidRPr="00E72C3E" w:rsidRDefault="00582CCE" w:rsidP="00582CCE">
      <w:pPr>
        <w:pStyle w:val="EnvelopeReturn"/>
        <w:tabs>
          <w:tab w:val="left" w:pos="432"/>
        </w:tabs>
        <w:spacing w:line="276" w:lineRule="auto"/>
        <w:jc w:val="both"/>
        <w:rPr>
          <w:b/>
        </w:rPr>
      </w:pPr>
      <w:r w:rsidRPr="00E72C3E">
        <w:t>Faculty Signature</w:t>
      </w:r>
      <w:r w:rsidRPr="00E72C3E">
        <w:tab/>
      </w:r>
      <w:r w:rsidRPr="00E72C3E">
        <w:tab/>
      </w:r>
      <w:r w:rsidRPr="00E72C3E">
        <w:tab/>
      </w:r>
      <w:r w:rsidRPr="00E72C3E">
        <w:tab/>
        <w:t>Mentor Name and Signature</w:t>
      </w:r>
    </w:p>
    <w:p w14:paraId="6F844D7F" w14:textId="419DEC5C" w:rsidR="00EC502B" w:rsidRPr="00E72C3E" w:rsidRDefault="00EC502B" w:rsidP="00582CCE">
      <w:pPr>
        <w:pStyle w:val="EnvelopeReturn"/>
        <w:tabs>
          <w:tab w:val="left" w:pos="432"/>
        </w:tabs>
        <w:spacing w:line="276" w:lineRule="auto"/>
        <w:jc w:val="both"/>
        <w:rPr>
          <w:b/>
        </w:rPr>
      </w:pPr>
    </w:p>
    <w:p w14:paraId="62815C90" w14:textId="70B9BA3E" w:rsidR="00EC502B" w:rsidRPr="00E72C3E" w:rsidRDefault="00EC502B" w:rsidP="00582CCE">
      <w:pPr>
        <w:pStyle w:val="EnvelopeReturn"/>
        <w:tabs>
          <w:tab w:val="left" w:pos="432"/>
        </w:tabs>
        <w:spacing w:line="276" w:lineRule="auto"/>
        <w:jc w:val="both"/>
        <w:rPr>
          <w:b/>
        </w:rPr>
      </w:pP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
        </w:rPr>
        <w:softHyphen/>
      </w:r>
      <w:r w:rsidRPr="00E72C3E">
        <w:rPr>
          <w:bCs/>
        </w:rPr>
        <w:t>______________________________</w:t>
      </w:r>
    </w:p>
    <w:p w14:paraId="202AD8E8" w14:textId="63888A47" w:rsidR="00EC502B" w:rsidRPr="00E72C3E" w:rsidRDefault="00EC502B" w:rsidP="00582CCE">
      <w:pPr>
        <w:pStyle w:val="EnvelopeReturn"/>
        <w:tabs>
          <w:tab w:val="left" w:pos="432"/>
        </w:tabs>
        <w:spacing w:line="276" w:lineRule="auto"/>
        <w:jc w:val="both"/>
        <w:rPr>
          <w:bCs/>
        </w:rPr>
      </w:pPr>
      <w:r w:rsidRPr="00E72C3E">
        <w:rPr>
          <w:bCs/>
        </w:rPr>
        <w:t>Committee Chair:</w:t>
      </w:r>
    </w:p>
    <w:p w14:paraId="7465EA51" w14:textId="309F8E87" w:rsidR="00EC502B" w:rsidRPr="00E72C3E" w:rsidRDefault="00EC502B" w:rsidP="00582CCE">
      <w:pPr>
        <w:pStyle w:val="EnvelopeReturn"/>
        <w:tabs>
          <w:tab w:val="left" w:pos="432"/>
        </w:tabs>
        <w:spacing w:line="276" w:lineRule="auto"/>
        <w:jc w:val="both"/>
        <w:rPr>
          <w:b/>
        </w:rPr>
      </w:pPr>
    </w:p>
    <w:p w14:paraId="4BB20240" w14:textId="77777777" w:rsidR="00EC502B" w:rsidRPr="00E72C3E" w:rsidRDefault="00EC502B" w:rsidP="00EC502B">
      <w:pPr>
        <w:spacing w:line="276" w:lineRule="auto"/>
        <w:jc w:val="both"/>
        <w:rPr>
          <w:rFonts w:asciiTheme="minorHAnsi" w:hAnsiTheme="minorHAnsi"/>
          <w:b/>
          <w:bCs/>
          <w:w w:val="100"/>
          <w:szCs w:val="24"/>
        </w:rPr>
      </w:pPr>
      <w:r w:rsidRPr="00E72C3E">
        <w:rPr>
          <w:rFonts w:asciiTheme="minorHAnsi" w:hAnsiTheme="minorHAnsi"/>
          <w:b/>
          <w:bCs/>
          <w:w w:val="100"/>
          <w:szCs w:val="24"/>
        </w:rPr>
        <w:t>Committee Comments:</w:t>
      </w:r>
    </w:p>
    <w:p w14:paraId="070D2BD8" w14:textId="77777777" w:rsidR="00EC502B" w:rsidRPr="00E72C3E" w:rsidRDefault="00EC502B" w:rsidP="00EC502B">
      <w:pPr>
        <w:spacing w:line="276" w:lineRule="auto"/>
        <w:jc w:val="both"/>
        <w:rPr>
          <w:rFonts w:asciiTheme="minorHAnsi" w:hAnsiTheme="minorHAnsi"/>
          <w:w w:val="100"/>
          <w:szCs w:val="24"/>
        </w:rPr>
      </w:pPr>
      <w:r w:rsidRPr="00E72C3E">
        <w:rPr>
          <w:rFonts w:asciiTheme="minorHAnsi" w:hAnsiTheme="minorHAnsi"/>
          <w:w w:val="100"/>
          <w:szCs w:val="24"/>
        </w:rPr>
        <w:t>Progress made on promotion in last year:</w:t>
      </w:r>
    </w:p>
    <w:p w14:paraId="1F57A1BD" w14:textId="77777777" w:rsidR="00EC502B" w:rsidRPr="00E72C3E" w:rsidRDefault="00EC502B" w:rsidP="00EC502B">
      <w:pPr>
        <w:spacing w:line="276" w:lineRule="auto"/>
        <w:jc w:val="both"/>
        <w:rPr>
          <w:rFonts w:asciiTheme="minorHAnsi" w:hAnsiTheme="minorHAnsi"/>
          <w:w w:val="100"/>
          <w:szCs w:val="24"/>
        </w:rPr>
      </w:pPr>
    </w:p>
    <w:p w14:paraId="7FE47FD6" w14:textId="77777777" w:rsidR="00EC502B" w:rsidRPr="00E72C3E" w:rsidRDefault="00EC502B" w:rsidP="00EC502B">
      <w:pPr>
        <w:spacing w:line="276" w:lineRule="auto"/>
        <w:jc w:val="both"/>
        <w:rPr>
          <w:rFonts w:asciiTheme="minorHAnsi" w:hAnsiTheme="minorHAnsi"/>
          <w:w w:val="100"/>
          <w:szCs w:val="24"/>
        </w:rPr>
      </w:pPr>
    </w:p>
    <w:p w14:paraId="7C092D13" w14:textId="77777777" w:rsidR="00EC502B" w:rsidRPr="00E72C3E" w:rsidRDefault="00EC502B" w:rsidP="00EC502B">
      <w:pPr>
        <w:spacing w:line="276" w:lineRule="auto"/>
        <w:jc w:val="both"/>
        <w:rPr>
          <w:rFonts w:asciiTheme="minorHAnsi" w:hAnsiTheme="minorHAnsi"/>
          <w:w w:val="100"/>
          <w:szCs w:val="24"/>
        </w:rPr>
      </w:pPr>
    </w:p>
    <w:p w14:paraId="07132752" w14:textId="77777777" w:rsidR="00EC502B" w:rsidRPr="00E72C3E" w:rsidRDefault="00EC502B" w:rsidP="00EC502B">
      <w:pPr>
        <w:spacing w:line="276" w:lineRule="auto"/>
        <w:jc w:val="both"/>
        <w:rPr>
          <w:rFonts w:asciiTheme="minorHAnsi" w:hAnsiTheme="minorHAnsi"/>
          <w:w w:val="100"/>
          <w:szCs w:val="24"/>
        </w:rPr>
      </w:pPr>
      <w:r w:rsidRPr="00E72C3E">
        <w:rPr>
          <w:rFonts w:asciiTheme="minorHAnsi" w:hAnsiTheme="minorHAnsi"/>
          <w:w w:val="100"/>
          <w:szCs w:val="24"/>
        </w:rPr>
        <w:t>Resources needed for faculty to succeed:</w:t>
      </w:r>
    </w:p>
    <w:p w14:paraId="04D81A2F" w14:textId="77777777" w:rsidR="00EC502B" w:rsidRPr="00E72C3E" w:rsidRDefault="00EC502B" w:rsidP="00EC502B">
      <w:pPr>
        <w:spacing w:line="276" w:lineRule="auto"/>
        <w:jc w:val="both"/>
        <w:rPr>
          <w:rFonts w:asciiTheme="minorHAnsi" w:hAnsiTheme="minorHAnsi"/>
          <w:w w:val="100"/>
          <w:szCs w:val="24"/>
        </w:rPr>
      </w:pPr>
    </w:p>
    <w:p w14:paraId="717122AF" w14:textId="77777777" w:rsidR="00EC502B" w:rsidRPr="00E72C3E" w:rsidRDefault="00EC502B" w:rsidP="00EC502B">
      <w:pPr>
        <w:spacing w:line="276" w:lineRule="auto"/>
        <w:jc w:val="both"/>
        <w:rPr>
          <w:rFonts w:asciiTheme="minorHAnsi" w:hAnsiTheme="minorHAnsi"/>
          <w:w w:val="100"/>
          <w:szCs w:val="24"/>
        </w:rPr>
      </w:pPr>
    </w:p>
    <w:p w14:paraId="1C4C9AD3" w14:textId="77777777" w:rsidR="00EC502B" w:rsidRPr="00E72C3E" w:rsidRDefault="00EC502B" w:rsidP="00EC502B">
      <w:pPr>
        <w:spacing w:line="276" w:lineRule="auto"/>
        <w:jc w:val="both"/>
        <w:rPr>
          <w:rFonts w:asciiTheme="minorHAnsi" w:hAnsiTheme="minorHAnsi"/>
          <w:w w:val="100"/>
          <w:szCs w:val="24"/>
        </w:rPr>
      </w:pPr>
    </w:p>
    <w:p w14:paraId="41DC3EE2" w14:textId="77777777" w:rsidR="00EC502B" w:rsidRPr="00E72C3E" w:rsidRDefault="00EC502B" w:rsidP="00EC502B">
      <w:pPr>
        <w:spacing w:line="276" w:lineRule="auto"/>
        <w:jc w:val="both"/>
        <w:rPr>
          <w:rFonts w:asciiTheme="minorHAnsi" w:hAnsiTheme="minorHAnsi"/>
          <w:w w:val="100"/>
          <w:szCs w:val="24"/>
        </w:rPr>
      </w:pPr>
    </w:p>
    <w:p w14:paraId="396540B7" w14:textId="77777777" w:rsidR="00EC502B" w:rsidRPr="00E72C3E" w:rsidRDefault="00EC502B" w:rsidP="00EC502B">
      <w:pPr>
        <w:spacing w:line="276" w:lineRule="auto"/>
        <w:jc w:val="both"/>
        <w:rPr>
          <w:rFonts w:asciiTheme="minorHAnsi" w:hAnsiTheme="minorHAnsi"/>
          <w:w w:val="100"/>
          <w:szCs w:val="24"/>
        </w:rPr>
      </w:pPr>
      <w:r w:rsidRPr="00E72C3E">
        <w:rPr>
          <w:rFonts w:asciiTheme="minorHAnsi" w:hAnsiTheme="minorHAnsi"/>
          <w:w w:val="100"/>
          <w:szCs w:val="24"/>
        </w:rPr>
        <w:lastRenderedPageBreak/>
        <w:t>General comments:</w:t>
      </w:r>
    </w:p>
    <w:p w14:paraId="742B9A3F" w14:textId="7C70736F" w:rsidR="00EC502B" w:rsidRPr="00E72C3E" w:rsidRDefault="00EC502B" w:rsidP="00582CCE">
      <w:pPr>
        <w:pStyle w:val="EnvelopeReturn"/>
        <w:tabs>
          <w:tab w:val="left" w:pos="432"/>
        </w:tabs>
        <w:spacing w:line="276" w:lineRule="auto"/>
        <w:jc w:val="both"/>
        <w:rPr>
          <w:rFonts w:asciiTheme="minorHAnsi" w:hAnsiTheme="minorHAnsi"/>
          <w:szCs w:val="24"/>
        </w:rPr>
      </w:pPr>
    </w:p>
    <w:p w14:paraId="01096A0E" w14:textId="613650F5" w:rsidR="00EC502B" w:rsidRPr="00E72C3E" w:rsidRDefault="00EC502B" w:rsidP="00582CCE">
      <w:pPr>
        <w:pStyle w:val="EnvelopeReturn"/>
        <w:tabs>
          <w:tab w:val="left" w:pos="432"/>
        </w:tabs>
        <w:spacing w:line="276" w:lineRule="auto"/>
        <w:jc w:val="both"/>
        <w:rPr>
          <w:rFonts w:asciiTheme="minorHAnsi" w:hAnsiTheme="minorHAnsi"/>
          <w:szCs w:val="24"/>
        </w:rPr>
      </w:pPr>
    </w:p>
    <w:p w14:paraId="7BCCB7D8" w14:textId="77B5D3E6" w:rsidR="00EC502B" w:rsidRPr="00E72C3E" w:rsidRDefault="00EC502B" w:rsidP="00582CCE">
      <w:pPr>
        <w:pStyle w:val="EnvelopeReturn"/>
        <w:tabs>
          <w:tab w:val="left" w:pos="432"/>
        </w:tabs>
        <w:spacing w:line="276" w:lineRule="auto"/>
        <w:jc w:val="both"/>
        <w:rPr>
          <w:rFonts w:asciiTheme="minorHAnsi" w:hAnsiTheme="minorHAnsi"/>
          <w:szCs w:val="24"/>
        </w:rPr>
      </w:pPr>
    </w:p>
    <w:p w14:paraId="158F1744" w14:textId="2D7C5728" w:rsidR="00EC502B" w:rsidRPr="00E72C3E" w:rsidRDefault="00EC502B" w:rsidP="00582CCE">
      <w:pPr>
        <w:pStyle w:val="EnvelopeReturn"/>
        <w:tabs>
          <w:tab w:val="left" w:pos="432"/>
        </w:tabs>
        <w:spacing w:line="276" w:lineRule="auto"/>
        <w:jc w:val="both"/>
        <w:rPr>
          <w:rFonts w:asciiTheme="minorHAnsi" w:hAnsiTheme="minorHAnsi"/>
          <w:szCs w:val="24"/>
        </w:rPr>
      </w:pPr>
    </w:p>
    <w:p w14:paraId="16287000" w14:textId="2E5C37B6" w:rsidR="00EC502B" w:rsidRPr="0037785E" w:rsidRDefault="00EC502B" w:rsidP="00582CCE">
      <w:pPr>
        <w:pStyle w:val="EnvelopeReturn"/>
        <w:tabs>
          <w:tab w:val="left" w:pos="432"/>
        </w:tabs>
        <w:spacing w:line="276" w:lineRule="auto"/>
        <w:jc w:val="both"/>
        <w:rPr>
          <w:rFonts w:asciiTheme="minorHAnsi" w:hAnsiTheme="minorHAnsi"/>
          <w:szCs w:val="24"/>
        </w:rPr>
      </w:pPr>
      <w:r w:rsidRPr="00E72C3E">
        <w:rPr>
          <w:rFonts w:asciiTheme="minorHAnsi" w:hAnsiTheme="minorHAnsi"/>
          <w:szCs w:val="24"/>
        </w:rPr>
        <w:t>Committee Members Present:</w:t>
      </w:r>
    </w:p>
    <w:sectPr w:rsidR="00EC502B" w:rsidRPr="0037785E" w:rsidSect="00E83D04">
      <w:headerReference w:type="default" r:id="rId11"/>
      <w:footerReference w:type="even" r:id="rId12"/>
      <w:footerReference w:type="default" r:id="rId13"/>
      <w:headerReference w:type="first" r:id="rId14"/>
      <w:pgSz w:w="12240" w:h="15840"/>
      <w:pgMar w:top="720" w:right="720" w:bottom="720" w:left="720" w:header="720" w:footer="720" w:gutter="0"/>
      <w:cols w:space="720"/>
      <w:docGrid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E7E2" w14:textId="77777777" w:rsidR="00FB1A95" w:rsidRDefault="00FB1A95" w:rsidP="00C8681D">
      <w:pPr>
        <w:pStyle w:val="Footer"/>
      </w:pPr>
      <w:r>
        <w:separator/>
      </w:r>
    </w:p>
  </w:endnote>
  <w:endnote w:type="continuationSeparator" w:id="0">
    <w:p w14:paraId="07C8F29C" w14:textId="77777777" w:rsidR="00FB1A95" w:rsidRDefault="00FB1A95" w:rsidP="00C8681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344" w14:textId="77777777" w:rsidR="00905D78" w:rsidRDefault="00107E70" w:rsidP="006A0662">
    <w:pPr>
      <w:pStyle w:val="Footer"/>
      <w:framePr w:wrap="around" w:vAnchor="text" w:hAnchor="margin" w:xAlign="right" w:y="1"/>
      <w:rPr>
        <w:rStyle w:val="PageNumber"/>
      </w:rPr>
    </w:pPr>
    <w:r>
      <w:rPr>
        <w:rStyle w:val="PageNumber"/>
      </w:rPr>
      <w:fldChar w:fldCharType="begin"/>
    </w:r>
    <w:r w:rsidR="00905D78">
      <w:rPr>
        <w:rStyle w:val="PageNumber"/>
      </w:rPr>
      <w:instrText xml:space="preserve">PAGE  </w:instrText>
    </w:r>
    <w:r>
      <w:rPr>
        <w:rStyle w:val="PageNumber"/>
      </w:rPr>
      <w:fldChar w:fldCharType="separate"/>
    </w:r>
    <w:r w:rsidR="00905D78">
      <w:rPr>
        <w:rStyle w:val="PageNumber"/>
        <w:noProof/>
      </w:rPr>
      <w:t>1</w:t>
    </w:r>
    <w:r>
      <w:rPr>
        <w:rStyle w:val="PageNumber"/>
      </w:rPr>
      <w:fldChar w:fldCharType="end"/>
    </w:r>
  </w:p>
  <w:p w14:paraId="5BBD0955" w14:textId="77777777" w:rsidR="00905D78" w:rsidRDefault="00905D78" w:rsidP="006A0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66A5" w14:textId="77777777" w:rsidR="00905D78" w:rsidRDefault="00905D78" w:rsidP="008D12A3">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CDC6" w14:textId="77777777" w:rsidR="00FB1A95" w:rsidRDefault="00FB1A95" w:rsidP="00C8681D">
      <w:pPr>
        <w:pStyle w:val="Footer"/>
      </w:pPr>
      <w:r>
        <w:separator/>
      </w:r>
    </w:p>
  </w:footnote>
  <w:footnote w:type="continuationSeparator" w:id="0">
    <w:p w14:paraId="165C93D1" w14:textId="77777777" w:rsidR="00FB1A95" w:rsidRDefault="00FB1A95" w:rsidP="00C8681D">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4C89" w14:textId="69A69B64" w:rsidR="00014F4A" w:rsidRPr="0037785E" w:rsidRDefault="00014F4A" w:rsidP="0037785E">
    <w:pPr>
      <w:shd w:val="clear" w:color="auto" w:fill="C49A00" w:themeFill="accent1" w:themeFillShade="BF"/>
      <w:jc w:val="center"/>
    </w:pPr>
    <w:r w:rsidRPr="0037785E">
      <w:rPr>
        <w:rFonts w:asciiTheme="minorHAnsi" w:hAnsiTheme="minorHAnsi" w:cstheme="minorHAnsi"/>
        <w:b/>
        <w:bCs/>
        <w:sz w:val="32"/>
        <w:szCs w:val="32"/>
      </w:rPr>
      <w:t>Vanderbilt University Department of Neurology</w:t>
    </w:r>
  </w:p>
  <w:p w14:paraId="64C4EBB1" w14:textId="77777777" w:rsidR="00FF48E8" w:rsidRDefault="0037785E" w:rsidP="00FF48E8">
    <w:pPr>
      <w:pStyle w:val="EnvelopeReturn"/>
      <w:tabs>
        <w:tab w:val="center" w:pos="5400"/>
        <w:tab w:val="left" w:pos="9827"/>
      </w:tabs>
      <w:rPr>
        <w:rFonts w:asciiTheme="minorHAnsi" w:hAnsiTheme="minorHAnsi" w:cs="Calibri (Body)"/>
        <w:b/>
        <w:smallCaps/>
        <w:spacing w:val="20"/>
        <w:sz w:val="28"/>
        <w:szCs w:val="28"/>
      </w:rPr>
    </w:pPr>
    <w:r>
      <w:rPr>
        <w:rFonts w:cs="Calibri (Body)"/>
        <w:b/>
        <w:spacing w:val="20"/>
        <w:sz w:val="28"/>
        <w:szCs w:val="28"/>
      </w:rPr>
      <w:tab/>
    </w:r>
    <w:r w:rsidR="00B9400B" w:rsidRPr="0037785E">
      <w:rPr>
        <w:rFonts w:asciiTheme="minorHAnsi" w:hAnsiTheme="minorHAnsi" w:cs="Calibri (Body)"/>
        <w:b/>
        <w:smallCaps/>
        <w:spacing w:val="20"/>
        <w:sz w:val="28"/>
        <w:szCs w:val="28"/>
      </w:rPr>
      <w:t>Faculty</w:t>
    </w:r>
    <w:r w:rsidR="00905D78" w:rsidRPr="0037785E">
      <w:rPr>
        <w:rFonts w:asciiTheme="minorHAnsi" w:hAnsiTheme="minorHAnsi" w:cs="Calibri (Body)"/>
        <w:b/>
        <w:smallCaps/>
        <w:spacing w:val="20"/>
        <w:sz w:val="28"/>
        <w:szCs w:val="28"/>
      </w:rPr>
      <w:t xml:space="preserve"> Development Plan</w:t>
    </w:r>
    <w:r w:rsidR="00E83D04">
      <w:rPr>
        <w:rFonts w:asciiTheme="minorHAnsi" w:hAnsiTheme="minorHAnsi" w:cs="Calibri (Body)"/>
        <w:b/>
        <w:smallCaps/>
        <w:spacing w:val="20"/>
        <w:sz w:val="28"/>
        <w:szCs w:val="28"/>
      </w:rPr>
      <w:t xml:space="preserve">- </w:t>
    </w:r>
    <w:r w:rsidR="00FF48E8">
      <w:rPr>
        <w:rFonts w:asciiTheme="minorHAnsi" w:hAnsiTheme="minorHAnsi" w:cs="Calibri (Body)"/>
        <w:b/>
        <w:smallCaps/>
        <w:spacing w:val="20"/>
        <w:sz w:val="28"/>
        <w:szCs w:val="28"/>
      </w:rPr>
      <w:t>Physician Scientist Track</w:t>
    </w:r>
  </w:p>
  <w:p w14:paraId="16C480D2" w14:textId="3DD663F1" w:rsidR="00200C0F" w:rsidRPr="0037785E" w:rsidRDefault="00200C0F" w:rsidP="00FF48E8">
    <w:pPr>
      <w:pStyle w:val="EnvelopeReturn"/>
      <w:tabs>
        <w:tab w:val="center" w:pos="5400"/>
        <w:tab w:val="left" w:pos="9827"/>
      </w:tabs>
      <w:rPr>
        <w:rFonts w:asciiTheme="minorHAnsi" w:hAnsiTheme="minorHAnsi" w:cs="Calibri (Body)"/>
        <w:b/>
        <w:smallCaps/>
        <w:spacing w:val="2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62B" w14:textId="77777777" w:rsidR="00B9400B" w:rsidRPr="0037785E" w:rsidRDefault="00B9400B" w:rsidP="00B9400B">
    <w:pPr>
      <w:pStyle w:val="Heading6"/>
      <w:spacing w:line="360" w:lineRule="exact"/>
      <w:rPr>
        <w:rFonts w:asciiTheme="minorHAnsi" w:hAnsiTheme="minorHAnsi" w:cstheme="minorHAnsi"/>
        <w:sz w:val="36"/>
        <w:szCs w:val="36"/>
      </w:rPr>
    </w:pPr>
    <w:r w:rsidRPr="0037785E">
      <w:rPr>
        <w:rFonts w:asciiTheme="minorHAnsi" w:hAnsiTheme="minorHAnsi" w:cstheme="minorHAnsi"/>
        <w:sz w:val="36"/>
        <w:szCs w:val="36"/>
      </w:rPr>
      <w:t>Vanderbilt University Department of Neurology</w:t>
    </w:r>
  </w:p>
  <w:p w14:paraId="142E7E7C" w14:textId="77777777" w:rsidR="00B9400B" w:rsidRPr="0037785E" w:rsidRDefault="00B9400B" w:rsidP="00B9400B">
    <w:pPr>
      <w:pStyle w:val="Heading6"/>
      <w:spacing w:line="120" w:lineRule="exact"/>
      <w:rPr>
        <w:rFonts w:asciiTheme="minorHAnsi" w:hAnsiTheme="minorHAnsi" w:cstheme="minorHAnsi"/>
        <w:sz w:val="30"/>
      </w:rPr>
    </w:pPr>
  </w:p>
  <w:p w14:paraId="56B70CE0" w14:textId="1A1C3CB4" w:rsidR="00B9400B" w:rsidRPr="0037785E" w:rsidRDefault="00B9400B" w:rsidP="0037785E">
    <w:pPr>
      <w:pStyle w:val="EnvelopeReturn"/>
      <w:tabs>
        <w:tab w:val="left" w:pos="1496"/>
        <w:tab w:val="center" w:pos="5400"/>
        <w:tab w:val="left" w:pos="9827"/>
      </w:tabs>
      <w:spacing w:before="120" w:after="120"/>
      <w:rPr>
        <w:rFonts w:asciiTheme="minorHAnsi" w:hAnsiTheme="minorHAnsi" w:cs="Calibri (Body)"/>
        <w:b/>
        <w:smallCaps/>
        <w:spacing w:val="20"/>
        <w:sz w:val="32"/>
      </w:rPr>
    </w:pPr>
    <w:r w:rsidRPr="0037785E">
      <w:rPr>
        <w:rFonts w:asciiTheme="minorHAnsi" w:hAnsiTheme="minorHAnsi" w:cstheme="minorHAnsi"/>
        <w:b/>
        <w:smallCaps/>
        <w:spacing w:val="60"/>
        <w:sz w:val="26"/>
      </w:rPr>
      <w:tab/>
    </w:r>
    <w:r w:rsidR="00014F4A">
      <w:rPr>
        <w:rFonts w:asciiTheme="minorHAnsi" w:hAnsiTheme="minorHAnsi" w:cstheme="minorHAnsi"/>
        <w:b/>
        <w:smallCaps/>
        <w:spacing w:val="60"/>
        <w:sz w:val="26"/>
      </w:rPr>
      <w:tab/>
    </w:r>
    <w:r w:rsidRPr="0037785E">
      <w:rPr>
        <w:rFonts w:asciiTheme="minorHAnsi" w:hAnsiTheme="minorHAnsi" w:cs="Calibri (Body)"/>
        <w:b/>
        <w:smallCaps/>
        <w:spacing w:val="20"/>
        <w:sz w:val="32"/>
      </w:rPr>
      <w:t>Faculty Development Plan</w:t>
    </w:r>
    <w:r w:rsidRPr="0037785E">
      <w:rPr>
        <w:rFonts w:asciiTheme="minorHAnsi" w:hAnsiTheme="minorHAnsi" w:cs="Calibri (Body)"/>
        <w:b/>
        <w:smallCaps/>
        <w:spacing w:val="20"/>
        <w:sz w:val="32"/>
      </w:rPr>
      <w:tab/>
    </w:r>
  </w:p>
  <w:p w14:paraId="4775BF32" w14:textId="07EBA53F" w:rsidR="00B9400B" w:rsidRPr="0037785E" w:rsidRDefault="00B9400B" w:rsidP="00B9400B">
    <w:pPr>
      <w:pStyle w:val="EnvelopeReturn"/>
      <w:spacing w:before="120" w:after="120"/>
      <w:jc w:val="center"/>
      <w:rPr>
        <w:rFonts w:asciiTheme="minorHAnsi" w:hAnsiTheme="minorHAnsi" w:cs="Calibri (Body)"/>
        <w:b/>
        <w:smallCaps/>
        <w:spacing w:val="20"/>
        <w:sz w:val="32"/>
      </w:rPr>
    </w:pPr>
    <w:r w:rsidRPr="0037785E">
      <w:rPr>
        <w:rFonts w:asciiTheme="minorHAnsi" w:hAnsiTheme="minorHAnsi" w:cs="Calibri (Body)"/>
        <w:b/>
        <w:smallCaps/>
        <w:spacing w:val="20"/>
        <w:sz w:val="32"/>
      </w:rPr>
      <w:t>Clinician Educator (</w:t>
    </w:r>
    <w:r w:rsidR="00C621AB" w:rsidRPr="0037785E">
      <w:rPr>
        <w:rFonts w:asciiTheme="minorHAnsi" w:hAnsiTheme="minorHAnsi" w:cs="Calibri (Body)"/>
        <w:b/>
        <w:smallCaps/>
        <w:spacing w:val="20"/>
        <w:sz w:val="32"/>
      </w:rPr>
      <w:t>N</w:t>
    </w:r>
    <w:r w:rsidRPr="0037785E">
      <w:rPr>
        <w:rFonts w:asciiTheme="minorHAnsi" w:hAnsiTheme="minorHAnsi" w:cs="Calibri (Body)"/>
        <w:b/>
        <w:smallCaps/>
        <w:spacing w:val="20"/>
        <w:sz w:val="32"/>
      </w:rPr>
      <w:t>on-Tenure) Track</w:t>
    </w:r>
  </w:p>
  <w:p w14:paraId="69748ABC" w14:textId="77777777" w:rsidR="00B9400B" w:rsidRDefault="00B94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7E8E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2CE8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864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C809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724D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FAE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BADE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8CA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BA91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4A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71CF"/>
    <w:multiLevelType w:val="hybridMultilevel"/>
    <w:tmpl w:val="D6924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C3B0A"/>
    <w:multiLevelType w:val="hybridMultilevel"/>
    <w:tmpl w:val="4ED0F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45E40"/>
    <w:multiLevelType w:val="hybridMultilevel"/>
    <w:tmpl w:val="8A2402A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E32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83323D"/>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E0455"/>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C33BC"/>
    <w:multiLevelType w:val="hybridMultilevel"/>
    <w:tmpl w:val="C63ED718"/>
    <w:lvl w:ilvl="0" w:tplc="69AAFDBC">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3C62F2"/>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C317A"/>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D16E16"/>
    <w:multiLevelType w:val="multilevel"/>
    <w:tmpl w:val="1AD0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DB300C"/>
    <w:multiLevelType w:val="hybridMultilevel"/>
    <w:tmpl w:val="60680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211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DB6DCA"/>
    <w:multiLevelType w:val="hybridMultilevel"/>
    <w:tmpl w:val="680C0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8658F7"/>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430BB"/>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07C4E"/>
    <w:multiLevelType w:val="hybridMultilevel"/>
    <w:tmpl w:val="B038D70A"/>
    <w:lvl w:ilvl="0" w:tplc="A3741ED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B51CF"/>
    <w:multiLevelType w:val="hybridMultilevel"/>
    <w:tmpl w:val="82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26F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AD2A1A"/>
    <w:multiLevelType w:val="singleLevel"/>
    <w:tmpl w:val="00000000"/>
    <w:lvl w:ilvl="0">
      <w:start w:val="2"/>
      <w:numFmt w:val="decimal"/>
      <w:lvlText w:val="%1."/>
      <w:lvlJc w:val="left"/>
      <w:pPr>
        <w:tabs>
          <w:tab w:val="num" w:pos="720"/>
        </w:tabs>
        <w:ind w:left="720" w:hanging="720"/>
      </w:pPr>
      <w:rPr>
        <w:rFonts w:hint="default"/>
      </w:rPr>
    </w:lvl>
  </w:abstractNum>
  <w:abstractNum w:abstractNumId="29" w15:restartNumberingAfterBreak="0">
    <w:nsid w:val="4703748D"/>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5204E"/>
    <w:multiLevelType w:val="hybridMultilevel"/>
    <w:tmpl w:val="37ECB8D6"/>
    <w:lvl w:ilvl="0" w:tplc="42482F6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87420"/>
    <w:multiLevelType w:val="hybridMultilevel"/>
    <w:tmpl w:val="09E04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54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434EBE"/>
    <w:multiLevelType w:val="singleLevel"/>
    <w:tmpl w:val="2CDA32D0"/>
    <w:lvl w:ilvl="0">
      <w:start w:val="3"/>
      <w:numFmt w:val="lowerLetter"/>
      <w:lvlText w:val="%1."/>
      <w:lvlJc w:val="left"/>
      <w:pPr>
        <w:tabs>
          <w:tab w:val="num" w:pos="720"/>
        </w:tabs>
        <w:ind w:left="720" w:hanging="720"/>
      </w:pPr>
      <w:rPr>
        <w:rFonts w:hint="default"/>
      </w:rPr>
    </w:lvl>
  </w:abstractNum>
  <w:abstractNum w:abstractNumId="34" w15:restartNumberingAfterBreak="0">
    <w:nsid w:val="5E68089B"/>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37B37"/>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75C4A"/>
    <w:multiLevelType w:val="hybridMultilevel"/>
    <w:tmpl w:val="79AE73D0"/>
    <w:lvl w:ilvl="0" w:tplc="8ED0433A">
      <w:start w:val="2"/>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7" w15:restartNumberingAfterBreak="0">
    <w:nsid w:val="67254314"/>
    <w:multiLevelType w:val="hybridMultilevel"/>
    <w:tmpl w:val="2386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7413DB"/>
    <w:multiLevelType w:val="hybridMultilevel"/>
    <w:tmpl w:val="706447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D272A1"/>
    <w:multiLevelType w:val="multilevel"/>
    <w:tmpl w:val="987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B738DE"/>
    <w:multiLevelType w:val="singleLevel"/>
    <w:tmpl w:val="B6740488"/>
    <w:lvl w:ilvl="0">
      <w:start w:val="1"/>
      <w:numFmt w:val="decimal"/>
      <w:lvlText w:val="%1."/>
      <w:lvlJc w:val="left"/>
      <w:pPr>
        <w:tabs>
          <w:tab w:val="num" w:pos="720"/>
        </w:tabs>
        <w:ind w:left="720" w:hanging="720"/>
      </w:pPr>
      <w:rPr>
        <w:rFonts w:hint="default"/>
      </w:rPr>
    </w:lvl>
  </w:abstractNum>
  <w:abstractNum w:abstractNumId="41" w15:restartNumberingAfterBreak="0">
    <w:nsid w:val="708F5E02"/>
    <w:multiLevelType w:val="multilevel"/>
    <w:tmpl w:val="944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797F5C"/>
    <w:multiLevelType w:val="hybridMultilevel"/>
    <w:tmpl w:val="CB9EEFAC"/>
    <w:lvl w:ilvl="0" w:tplc="2DEAB39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942A8"/>
    <w:multiLevelType w:val="hybridMultilevel"/>
    <w:tmpl w:val="2684F3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821192"/>
    <w:multiLevelType w:val="hybridMultilevel"/>
    <w:tmpl w:val="7AC0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134F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27"/>
  </w:num>
  <w:num w:numId="3">
    <w:abstractNumId w:val="21"/>
  </w:num>
  <w:num w:numId="4">
    <w:abstractNumId w:val="13"/>
  </w:num>
  <w:num w:numId="5">
    <w:abstractNumId w:val="32"/>
  </w:num>
  <w:num w:numId="6">
    <w:abstractNumId w:val="33"/>
  </w:num>
  <w:num w:numId="7">
    <w:abstractNumId w:val="28"/>
  </w:num>
  <w:num w:numId="8">
    <w:abstractNumId w:val="40"/>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38"/>
  </w:num>
  <w:num w:numId="22">
    <w:abstractNumId w:val="11"/>
  </w:num>
  <w:num w:numId="23">
    <w:abstractNumId w:val="30"/>
  </w:num>
  <w:num w:numId="24">
    <w:abstractNumId w:val="25"/>
  </w:num>
  <w:num w:numId="25">
    <w:abstractNumId w:val="16"/>
  </w:num>
  <w:num w:numId="26">
    <w:abstractNumId w:val="42"/>
  </w:num>
  <w:num w:numId="27">
    <w:abstractNumId w:val="36"/>
  </w:num>
  <w:num w:numId="28">
    <w:abstractNumId w:val="23"/>
  </w:num>
  <w:num w:numId="29">
    <w:abstractNumId w:val="20"/>
  </w:num>
  <w:num w:numId="30">
    <w:abstractNumId w:val="18"/>
  </w:num>
  <w:num w:numId="31">
    <w:abstractNumId w:val="17"/>
  </w:num>
  <w:num w:numId="32">
    <w:abstractNumId w:val="15"/>
  </w:num>
  <w:num w:numId="33">
    <w:abstractNumId w:val="24"/>
  </w:num>
  <w:num w:numId="34">
    <w:abstractNumId w:val="14"/>
  </w:num>
  <w:num w:numId="35">
    <w:abstractNumId w:val="35"/>
  </w:num>
  <w:num w:numId="36">
    <w:abstractNumId w:val="34"/>
  </w:num>
  <w:num w:numId="37">
    <w:abstractNumId w:val="19"/>
  </w:num>
  <w:num w:numId="38">
    <w:abstractNumId w:val="39"/>
  </w:num>
  <w:num w:numId="39">
    <w:abstractNumId w:val="41"/>
  </w:num>
  <w:num w:numId="40">
    <w:abstractNumId w:val="37"/>
  </w:num>
  <w:num w:numId="41">
    <w:abstractNumId w:val="26"/>
  </w:num>
  <w:num w:numId="42">
    <w:abstractNumId w:val="44"/>
  </w:num>
  <w:num w:numId="43">
    <w:abstractNumId w:val="10"/>
  </w:num>
  <w:num w:numId="44">
    <w:abstractNumId w:val="31"/>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2C"/>
    <w:rsid w:val="00013DAF"/>
    <w:rsid w:val="00014F4A"/>
    <w:rsid w:val="000366F1"/>
    <w:rsid w:val="000452AE"/>
    <w:rsid w:val="00046599"/>
    <w:rsid w:val="00095087"/>
    <w:rsid w:val="000A1569"/>
    <w:rsid w:val="000B531A"/>
    <w:rsid w:val="000C0D49"/>
    <w:rsid w:val="000D1EBC"/>
    <w:rsid w:val="000D69B3"/>
    <w:rsid w:val="000F2AC0"/>
    <w:rsid w:val="000F37C2"/>
    <w:rsid w:val="00100BFC"/>
    <w:rsid w:val="00105F10"/>
    <w:rsid w:val="00107E70"/>
    <w:rsid w:val="001126D4"/>
    <w:rsid w:val="001437DF"/>
    <w:rsid w:val="00156BB6"/>
    <w:rsid w:val="0017471E"/>
    <w:rsid w:val="001C38C5"/>
    <w:rsid w:val="001C66E0"/>
    <w:rsid w:val="001D0DC0"/>
    <w:rsid w:val="001D7456"/>
    <w:rsid w:val="001E2C7B"/>
    <w:rsid w:val="00200C0F"/>
    <w:rsid w:val="002014B4"/>
    <w:rsid w:val="00207E46"/>
    <w:rsid w:val="0021278E"/>
    <w:rsid w:val="002149E0"/>
    <w:rsid w:val="002862CB"/>
    <w:rsid w:val="002C6BBA"/>
    <w:rsid w:val="002C6E1D"/>
    <w:rsid w:val="002D029C"/>
    <w:rsid w:val="002E37CD"/>
    <w:rsid w:val="002E5D77"/>
    <w:rsid w:val="002F61D2"/>
    <w:rsid w:val="002F6D6B"/>
    <w:rsid w:val="0031231C"/>
    <w:rsid w:val="00315379"/>
    <w:rsid w:val="00350FCE"/>
    <w:rsid w:val="0037532C"/>
    <w:rsid w:val="0037785E"/>
    <w:rsid w:val="0039615B"/>
    <w:rsid w:val="003B5FA1"/>
    <w:rsid w:val="003E3BAF"/>
    <w:rsid w:val="003E6272"/>
    <w:rsid w:val="003F1E98"/>
    <w:rsid w:val="003F37C7"/>
    <w:rsid w:val="00406BDA"/>
    <w:rsid w:val="0041084D"/>
    <w:rsid w:val="00432497"/>
    <w:rsid w:val="00440628"/>
    <w:rsid w:val="00443F5B"/>
    <w:rsid w:val="004443C7"/>
    <w:rsid w:val="00456AC6"/>
    <w:rsid w:val="00461F54"/>
    <w:rsid w:val="004636AE"/>
    <w:rsid w:val="00482D7E"/>
    <w:rsid w:val="004A6D52"/>
    <w:rsid w:val="004B0028"/>
    <w:rsid w:val="004F20A6"/>
    <w:rsid w:val="00515CAF"/>
    <w:rsid w:val="005726E8"/>
    <w:rsid w:val="00582C54"/>
    <w:rsid w:val="00582CCE"/>
    <w:rsid w:val="00597D31"/>
    <w:rsid w:val="005A1226"/>
    <w:rsid w:val="005C477D"/>
    <w:rsid w:val="005C6C0B"/>
    <w:rsid w:val="005D0779"/>
    <w:rsid w:val="005D18AB"/>
    <w:rsid w:val="005E7C85"/>
    <w:rsid w:val="006040DF"/>
    <w:rsid w:val="0062039F"/>
    <w:rsid w:val="006206D9"/>
    <w:rsid w:val="00664E71"/>
    <w:rsid w:val="00671596"/>
    <w:rsid w:val="00686478"/>
    <w:rsid w:val="00692C03"/>
    <w:rsid w:val="006A0662"/>
    <w:rsid w:val="006A1D5C"/>
    <w:rsid w:val="006D7129"/>
    <w:rsid w:val="006E0549"/>
    <w:rsid w:val="006E7E66"/>
    <w:rsid w:val="006F2193"/>
    <w:rsid w:val="006F3174"/>
    <w:rsid w:val="00700793"/>
    <w:rsid w:val="00706386"/>
    <w:rsid w:val="00727678"/>
    <w:rsid w:val="00731309"/>
    <w:rsid w:val="00762F06"/>
    <w:rsid w:val="00775F13"/>
    <w:rsid w:val="007A7F5F"/>
    <w:rsid w:val="007B56D5"/>
    <w:rsid w:val="007E36B4"/>
    <w:rsid w:val="007E567F"/>
    <w:rsid w:val="008025FA"/>
    <w:rsid w:val="00816569"/>
    <w:rsid w:val="00823BAD"/>
    <w:rsid w:val="00834CDA"/>
    <w:rsid w:val="0085638E"/>
    <w:rsid w:val="0086345E"/>
    <w:rsid w:val="008804EB"/>
    <w:rsid w:val="008905B7"/>
    <w:rsid w:val="008A0551"/>
    <w:rsid w:val="008A62E5"/>
    <w:rsid w:val="008B729A"/>
    <w:rsid w:val="008C0AA3"/>
    <w:rsid w:val="008D12A3"/>
    <w:rsid w:val="00905D78"/>
    <w:rsid w:val="00913DF6"/>
    <w:rsid w:val="00915B16"/>
    <w:rsid w:val="00920DFD"/>
    <w:rsid w:val="009274EB"/>
    <w:rsid w:val="0094096C"/>
    <w:rsid w:val="00956AB4"/>
    <w:rsid w:val="009660AD"/>
    <w:rsid w:val="00966CD4"/>
    <w:rsid w:val="00996AAD"/>
    <w:rsid w:val="009A1E39"/>
    <w:rsid w:val="009A3CEA"/>
    <w:rsid w:val="009A7002"/>
    <w:rsid w:val="009B0A42"/>
    <w:rsid w:val="009C1681"/>
    <w:rsid w:val="009C41EB"/>
    <w:rsid w:val="009D410A"/>
    <w:rsid w:val="009F2DC2"/>
    <w:rsid w:val="00A04186"/>
    <w:rsid w:val="00A30C44"/>
    <w:rsid w:val="00A46460"/>
    <w:rsid w:val="00A62698"/>
    <w:rsid w:val="00A7368F"/>
    <w:rsid w:val="00A847B3"/>
    <w:rsid w:val="00AC0525"/>
    <w:rsid w:val="00AF1C77"/>
    <w:rsid w:val="00AF28DE"/>
    <w:rsid w:val="00B0063F"/>
    <w:rsid w:val="00B10940"/>
    <w:rsid w:val="00B12206"/>
    <w:rsid w:val="00B17656"/>
    <w:rsid w:val="00B17AEF"/>
    <w:rsid w:val="00B32CE8"/>
    <w:rsid w:val="00B41360"/>
    <w:rsid w:val="00B41C32"/>
    <w:rsid w:val="00B77950"/>
    <w:rsid w:val="00B810AE"/>
    <w:rsid w:val="00B93E91"/>
    <w:rsid w:val="00B9400B"/>
    <w:rsid w:val="00B9709F"/>
    <w:rsid w:val="00BA2311"/>
    <w:rsid w:val="00BB5700"/>
    <w:rsid w:val="00BC4AC7"/>
    <w:rsid w:val="00BC52B9"/>
    <w:rsid w:val="00BD1280"/>
    <w:rsid w:val="00BE35A1"/>
    <w:rsid w:val="00BE3612"/>
    <w:rsid w:val="00BE65AB"/>
    <w:rsid w:val="00BE7A9D"/>
    <w:rsid w:val="00C01959"/>
    <w:rsid w:val="00C062CD"/>
    <w:rsid w:val="00C107A6"/>
    <w:rsid w:val="00C109E2"/>
    <w:rsid w:val="00C26A8C"/>
    <w:rsid w:val="00C32773"/>
    <w:rsid w:val="00C41299"/>
    <w:rsid w:val="00C52D59"/>
    <w:rsid w:val="00C621AB"/>
    <w:rsid w:val="00C65BC4"/>
    <w:rsid w:val="00C67BB4"/>
    <w:rsid w:val="00C814AB"/>
    <w:rsid w:val="00C86076"/>
    <w:rsid w:val="00C8681D"/>
    <w:rsid w:val="00C91404"/>
    <w:rsid w:val="00CC02C1"/>
    <w:rsid w:val="00CC5005"/>
    <w:rsid w:val="00CE2A5E"/>
    <w:rsid w:val="00CF1994"/>
    <w:rsid w:val="00D03A6B"/>
    <w:rsid w:val="00D04ACA"/>
    <w:rsid w:val="00D050F5"/>
    <w:rsid w:val="00D07E23"/>
    <w:rsid w:val="00D13E2D"/>
    <w:rsid w:val="00D364EE"/>
    <w:rsid w:val="00D41325"/>
    <w:rsid w:val="00D6252E"/>
    <w:rsid w:val="00D716AC"/>
    <w:rsid w:val="00D72E29"/>
    <w:rsid w:val="00DD3394"/>
    <w:rsid w:val="00DD3895"/>
    <w:rsid w:val="00DD4A01"/>
    <w:rsid w:val="00DD4C91"/>
    <w:rsid w:val="00DD5A5A"/>
    <w:rsid w:val="00DE295C"/>
    <w:rsid w:val="00DF0412"/>
    <w:rsid w:val="00DF724E"/>
    <w:rsid w:val="00E172A8"/>
    <w:rsid w:val="00E409AB"/>
    <w:rsid w:val="00E4455D"/>
    <w:rsid w:val="00E44F06"/>
    <w:rsid w:val="00E72C3E"/>
    <w:rsid w:val="00E74884"/>
    <w:rsid w:val="00E80EE8"/>
    <w:rsid w:val="00E83D04"/>
    <w:rsid w:val="00EA55E2"/>
    <w:rsid w:val="00EA6512"/>
    <w:rsid w:val="00EC502B"/>
    <w:rsid w:val="00F05A23"/>
    <w:rsid w:val="00F10AD7"/>
    <w:rsid w:val="00F16C60"/>
    <w:rsid w:val="00F675B5"/>
    <w:rsid w:val="00F72B30"/>
    <w:rsid w:val="00F8241B"/>
    <w:rsid w:val="00F8723A"/>
    <w:rsid w:val="00F925B3"/>
    <w:rsid w:val="00FA687A"/>
    <w:rsid w:val="00FB1A95"/>
    <w:rsid w:val="00FB55D1"/>
    <w:rsid w:val="00FE2567"/>
    <w:rsid w:val="00FF48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7A7F16"/>
  <w15:docId w15:val="{ADFD66E9-BE8E-4C15-8190-31E02CD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6E0"/>
    <w:rPr>
      <w:w w:val="108"/>
      <w:sz w:val="24"/>
    </w:rPr>
  </w:style>
  <w:style w:type="paragraph" w:styleId="Heading1">
    <w:name w:val="heading 1"/>
    <w:basedOn w:val="Normal"/>
    <w:next w:val="Normal"/>
    <w:qFormat/>
    <w:rsid w:val="00700793"/>
    <w:pPr>
      <w:keepNext/>
      <w:spacing w:line="264" w:lineRule="exact"/>
      <w:outlineLvl w:val="0"/>
    </w:pPr>
    <w:rPr>
      <w:rFonts w:ascii="Arial" w:hAnsi="Arial"/>
      <w:b/>
      <w:sz w:val="22"/>
    </w:rPr>
  </w:style>
  <w:style w:type="paragraph" w:styleId="Heading2">
    <w:name w:val="heading 2"/>
    <w:basedOn w:val="Normal"/>
    <w:next w:val="Normal"/>
    <w:qFormat/>
    <w:rsid w:val="00700793"/>
    <w:pPr>
      <w:keepNext/>
      <w:spacing w:line="240" w:lineRule="exact"/>
      <w:jc w:val="both"/>
      <w:outlineLvl w:val="1"/>
    </w:pPr>
    <w:rPr>
      <w:b/>
      <w:color w:val="000000"/>
      <w:w w:val="100"/>
      <w:sz w:val="19"/>
    </w:rPr>
  </w:style>
  <w:style w:type="paragraph" w:styleId="Heading3">
    <w:name w:val="heading 3"/>
    <w:basedOn w:val="Normal"/>
    <w:next w:val="Normal"/>
    <w:link w:val="Heading3Char"/>
    <w:qFormat/>
    <w:rsid w:val="00700793"/>
    <w:pPr>
      <w:keepNext/>
      <w:spacing w:line="240" w:lineRule="exact"/>
      <w:jc w:val="center"/>
      <w:outlineLvl w:val="2"/>
    </w:pPr>
    <w:rPr>
      <w:rFonts w:ascii="Arial" w:hAnsi="Arial"/>
      <w:b/>
      <w:color w:val="000000"/>
      <w:sz w:val="20"/>
    </w:rPr>
  </w:style>
  <w:style w:type="paragraph" w:styleId="Heading4">
    <w:name w:val="heading 4"/>
    <w:basedOn w:val="Normal"/>
    <w:next w:val="Normal"/>
    <w:link w:val="Heading4Char"/>
    <w:qFormat/>
    <w:rsid w:val="00700793"/>
    <w:pPr>
      <w:keepNext/>
      <w:outlineLvl w:val="3"/>
    </w:pPr>
    <w:rPr>
      <w:rFonts w:ascii="Arial" w:hAnsi="Arial"/>
      <w:sz w:val="32"/>
    </w:rPr>
  </w:style>
  <w:style w:type="paragraph" w:styleId="Heading5">
    <w:name w:val="heading 5"/>
    <w:basedOn w:val="Normal"/>
    <w:next w:val="Normal"/>
    <w:qFormat/>
    <w:rsid w:val="00700793"/>
    <w:pPr>
      <w:keepNext/>
      <w:spacing w:line="240" w:lineRule="exact"/>
      <w:outlineLvl w:val="4"/>
    </w:pPr>
    <w:rPr>
      <w:rFonts w:ascii="Arial" w:hAnsi="Arial"/>
      <w:b/>
      <w:color w:val="000000"/>
      <w:sz w:val="20"/>
    </w:rPr>
  </w:style>
  <w:style w:type="paragraph" w:styleId="Heading6">
    <w:name w:val="heading 6"/>
    <w:basedOn w:val="Normal"/>
    <w:next w:val="Normal"/>
    <w:qFormat/>
    <w:rsid w:val="00700793"/>
    <w:pPr>
      <w:keepNext/>
      <w:shd w:val="clear" w:color="auto" w:fill="800080"/>
      <w:jc w:val="center"/>
      <w:outlineLvl w:val="5"/>
    </w:pPr>
    <w:rPr>
      <w:rFonts w:ascii="Calisto MT" w:hAnsi="Calisto MT"/>
      <w:b/>
      <w:color w:val="FFFFFF"/>
      <w:w w:val="1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00793"/>
    <w:pPr>
      <w:framePr w:w="7920" w:h="1980" w:hRule="exact" w:hSpace="180" w:wrap="auto" w:hAnchor="page" w:xAlign="center" w:yAlign="bottom"/>
      <w:ind w:left="2880"/>
    </w:pPr>
  </w:style>
  <w:style w:type="paragraph" w:styleId="Footer">
    <w:name w:val="footer"/>
    <w:basedOn w:val="Normal"/>
    <w:rsid w:val="00700793"/>
    <w:pPr>
      <w:tabs>
        <w:tab w:val="center" w:pos="4320"/>
        <w:tab w:val="right" w:pos="8640"/>
      </w:tabs>
    </w:pPr>
  </w:style>
  <w:style w:type="character" w:styleId="PageNumber">
    <w:name w:val="page number"/>
    <w:basedOn w:val="DefaultParagraphFont"/>
    <w:rsid w:val="00700793"/>
  </w:style>
  <w:style w:type="paragraph" w:styleId="FootnoteText">
    <w:name w:val="footnote text"/>
    <w:basedOn w:val="Normal"/>
    <w:semiHidden/>
    <w:rsid w:val="00700793"/>
    <w:rPr>
      <w:sz w:val="20"/>
    </w:rPr>
  </w:style>
  <w:style w:type="character" w:styleId="FootnoteReference">
    <w:name w:val="footnote reference"/>
    <w:basedOn w:val="DefaultParagraphFont"/>
    <w:semiHidden/>
    <w:rsid w:val="00700793"/>
    <w:rPr>
      <w:vertAlign w:val="superscript"/>
    </w:rPr>
  </w:style>
  <w:style w:type="paragraph" w:styleId="Header">
    <w:name w:val="header"/>
    <w:basedOn w:val="Normal"/>
    <w:rsid w:val="00700793"/>
    <w:pPr>
      <w:tabs>
        <w:tab w:val="center" w:pos="4320"/>
        <w:tab w:val="right" w:pos="8640"/>
      </w:tabs>
    </w:pPr>
  </w:style>
  <w:style w:type="paragraph" w:styleId="BodyTextIndent">
    <w:name w:val="Body Text Indent"/>
    <w:basedOn w:val="Normal"/>
    <w:rsid w:val="00700793"/>
    <w:pPr>
      <w:spacing w:line="240" w:lineRule="exact"/>
      <w:ind w:left="864"/>
      <w:jc w:val="both"/>
    </w:pPr>
    <w:rPr>
      <w:color w:val="000000"/>
      <w:w w:val="100"/>
      <w:sz w:val="20"/>
    </w:rPr>
  </w:style>
  <w:style w:type="paragraph" w:styleId="Title">
    <w:name w:val="Title"/>
    <w:basedOn w:val="Normal"/>
    <w:qFormat/>
    <w:rsid w:val="00700793"/>
    <w:pPr>
      <w:keepNext/>
      <w:jc w:val="center"/>
    </w:pPr>
    <w:rPr>
      <w:b/>
      <w:color w:val="000000"/>
      <w:w w:val="100"/>
      <w:sz w:val="26"/>
    </w:rPr>
  </w:style>
  <w:style w:type="paragraph" w:styleId="BodyText">
    <w:name w:val="Body Text"/>
    <w:basedOn w:val="Normal"/>
    <w:rsid w:val="00700793"/>
    <w:pPr>
      <w:spacing w:line="240" w:lineRule="exact"/>
    </w:pPr>
    <w:rPr>
      <w:b/>
      <w:color w:val="000000"/>
      <w:w w:val="100"/>
      <w:sz w:val="19"/>
    </w:rPr>
  </w:style>
  <w:style w:type="paragraph" w:styleId="EnvelopeReturn">
    <w:name w:val="envelope return"/>
    <w:basedOn w:val="Normal"/>
    <w:rsid w:val="00700793"/>
    <w:rPr>
      <w:rFonts w:ascii="Arial" w:hAnsi="Arial"/>
      <w:w w:val="100"/>
      <w:sz w:val="22"/>
    </w:rPr>
  </w:style>
  <w:style w:type="paragraph" w:styleId="BodyText2">
    <w:name w:val="Body Text 2"/>
    <w:basedOn w:val="Normal"/>
    <w:rsid w:val="00700793"/>
    <w:pPr>
      <w:spacing w:line="240" w:lineRule="exact"/>
    </w:pPr>
    <w:rPr>
      <w:rFonts w:ascii="Arial" w:hAnsi="Arial"/>
      <w:color w:val="000000"/>
      <w:sz w:val="20"/>
    </w:rPr>
  </w:style>
  <w:style w:type="paragraph" w:styleId="BodyText3">
    <w:name w:val="Body Text 3"/>
    <w:basedOn w:val="Normal"/>
    <w:rsid w:val="00700793"/>
    <w:pPr>
      <w:spacing w:line="240" w:lineRule="exact"/>
    </w:pPr>
    <w:rPr>
      <w:rFonts w:ascii="Arial" w:hAnsi="Arial"/>
      <w:sz w:val="20"/>
    </w:rPr>
  </w:style>
  <w:style w:type="character" w:styleId="Hyperlink">
    <w:name w:val="Hyperlink"/>
    <w:basedOn w:val="DefaultParagraphFont"/>
    <w:rsid w:val="00C01959"/>
    <w:rPr>
      <w:color w:val="0000FF"/>
      <w:u w:val="single"/>
    </w:rPr>
  </w:style>
  <w:style w:type="character" w:customStyle="1" w:styleId="apple-style-span">
    <w:name w:val="apple-style-span"/>
    <w:basedOn w:val="DefaultParagraphFont"/>
    <w:rsid w:val="00731309"/>
  </w:style>
  <w:style w:type="table" w:styleId="TableGrid">
    <w:name w:val="Table Grid"/>
    <w:basedOn w:val="TableNormal"/>
    <w:rsid w:val="007E567F"/>
    <w:pPr>
      <w:spacing w:line="264" w:lineRule="exac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567F"/>
    <w:rPr>
      <w:rFonts w:ascii="Arial" w:hAnsi="Arial"/>
      <w:b/>
      <w:color w:val="000000"/>
      <w:w w:val="108"/>
      <w:lang w:val="en-US" w:eastAsia="en-US" w:bidi="ar-SA"/>
    </w:rPr>
  </w:style>
  <w:style w:type="paragraph" w:styleId="BalloonText">
    <w:name w:val="Balloon Text"/>
    <w:basedOn w:val="Normal"/>
    <w:semiHidden/>
    <w:rsid w:val="009D410A"/>
    <w:rPr>
      <w:rFonts w:ascii="Tahoma" w:hAnsi="Tahoma" w:cs="Tahoma"/>
      <w:sz w:val="16"/>
      <w:szCs w:val="16"/>
    </w:rPr>
  </w:style>
  <w:style w:type="paragraph" w:customStyle="1" w:styleId="CM1">
    <w:name w:val="CM1"/>
    <w:basedOn w:val="Normal"/>
    <w:next w:val="Normal"/>
    <w:rsid w:val="008A62E5"/>
    <w:pPr>
      <w:widowControl w:val="0"/>
      <w:autoSpaceDE w:val="0"/>
      <w:autoSpaceDN w:val="0"/>
      <w:adjustRightInd w:val="0"/>
      <w:spacing w:line="418" w:lineRule="atLeast"/>
    </w:pPr>
    <w:rPr>
      <w:rFonts w:ascii="Times" w:hAnsi="Times"/>
      <w:w w:val="100"/>
      <w:szCs w:val="24"/>
    </w:rPr>
  </w:style>
  <w:style w:type="character" w:customStyle="1" w:styleId="EnvelopeReturnChar">
    <w:name w:val="Envelope Return Char"/>
    <w:basedOn w:val="DefaultParagraphFont"/>
    <w:rsid w:val="008A62E5"/>
    <w:rPr>
      <w:rFonts w:ascii="Arial" w:hAnsi="Arial"/>
      <w:sz w:val="22"/>
      <w:lang w:val="en-US" w:eastAsia="en-US" w:bidi="ar-SA"/>
    </w:rPr>
  </w:style>
  <w:style w:type="character" w:customStyle="1" w:styleId="Heading4Char">
    <w:name w:val="Heading 4 Char"/>
    <w:basedOn w:val="DefaultParagraphFont"/>
    <w:link w:val="Heading4"/>
    <w:rsid w:val="00823BAD"/>
    <w:rPr>
      <w:rFonts w:ascii="Arial" w:hAnsi="Arial"/>
      <w:w w:val="108"/>
      <w:sz w:val="32"/>
    </w:rPr>
  </w:style>
  <w:style w:type="paragraph" w:styleId="ListParagraph">
    <w:name w:val="List Paragraph"/>
    <w:basedOn w:val="Normal"/>
    <w:uiPriority w:val="34"/>
    <w:qFormat/>
    <w:rsid w:val="008D12A3"/>
    <w:pPr>
      <w:ind w:left="720"/>
      <w:contextualSpacing/>
    </w:pPr>
    <w:rPr>
      <w:rFonts w:asciiTheme="minorHAnsi" w:eastAsiaTheme="minorEastAsia" w:hAnsiTheme="minorHAnsi" w:cstheme="minorBidi"/>
      <w:w w:val="100"/>
      <w:szCs w:val="24"/>
      <w:lang w:eastAsia="ja-JP"/>
    </w:rPr>
  </w:style>
  <w:style w:type="paragraph" w:styleId="Revision">
    <w:name w:val="Revision"/>
    <w:hidden/>
    <w:uiPriority w:val="99"/>
    <w:semiHidden/>
    <w:rsid w:val="0037785E"/>
    <w:rPr>
      <w:w w:val="108"/>
      <w:sz w:val="24"/>
    </w:rPr>
  </w:style>
  <w:style w:type="paragraph" w:styleId="NormalWeb">
    <w:name w:val="Normal (Web)"/>
    <w:basedOn w:val="Normal"/>
    <w:uiPriority w:val="99"/>
    <w:semiHidden/>
    <w:unhideWhenUsed/>
    <w:rsid w:val="008A0551"/>
    <w:pPr>
      <w:spacing w:before="100" w:beforeAutospacing="1" w:after="100" w:afterAutospacing="1"/>
    </w:pPr>
    <w:rPr>
      <w:w w:val="100"/>
      <w:szCs w:val="24"/>
    </w:rPr>
  </w:style>
  <w:style w:type="character" w:styleId="Strong">
    <w:name w:val="Strong"/>
    <w:basedOn w:val="DefaultParagraphFont"/>
    <w:uiPriority w:val="22"/>
    <w:qFormat/>
    <w:rsid w:val="008A0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5769">
      <w:bodyDiv w:val="1"/>
      <w:marLeft w:val="0"/>
      <w:marRight w:val="0"/>
      <w:marTop w:val="0"/>
      <w:marBottom w:val="0"/>
      <w:divBdr>
        <w:top w:val="none" w:sz="0" w:space="0" w:color="auto"/>
        <w:left w:val="none" w:sz="0" w:space="0" w:color="auto"/>
        <w:bottom w:val="none" w:sz="0" w:space="0" w:color="auto"/>
        <w:right w:val="none" w:sz="0" w:space="0" w:color="auto"/>
      </w:divBdr>
    </w:div>
    <w:div w:id="1269385784">
      <w:bodyDiv w:val="1"/>
      <w:marLeft w:val="0"/>
      <w:marRight w:val="0"/>
      <w:marTop w:val="0"/>
      <w:marBottom w:val="0"/>
      <w:divBdr>
        <w:top w:val="none" w:sz="0" w:space="0" w:color="auto"/>
        <w:left w:val="none" w:sz="0" w:space="0" w:color="auto"/>
        <w:bottom w:val="none" w:sz="0" w:space="0" w:color="auto"/>
        <w:right w:val="none" w:sz="0" w:space="0" w:color="auto"/>
      </w:divBdr>
    </w:div>
    <w:div w:id="1417676452">
      <w:bodyDiv w:val="1"/>
      <w:marLeft w:val="0"/>
      <w:marRight w:val="0"/>
      <w:marTop w:val="0"/>
      <w:marBottom w:val="0"/>
      <w:divBdr>
        <w:top w:val="none" w:sz="0" w:space="0" w:color="auto"/>
        <w:left w:val="none" w:sz="0" w:space="0" w:color="auto"/>
        <w:bottom w:val="none" w:sz="0" w:space="0" w:color="auto"/>
        <w:right w:val="none" w:sz="0" w:space="0" w:color="auto"/>
      </w:divBdr>
    </w:div>
    <w:div w:id="1879079407">
      <w:bodyDiv w:val="1"/>
      <w:marLeft w:val="0"/>
      <w:marRight w:val="0"/>
      <w:marTop w:val="0"/>
      <w:marBottom w:val="0"/>
      <w:divBdr>
        <w:top w:val="none" w:sz="0" w:space="0" w:color="auto"/>
        <w:left w:val="none" w:sz="0" w:space="0" w:color="auto"/>
        <w:bottom w:val="none" w:sz="0" w:space="0" w:color="auto"/>
        <w:right w:val="none" w:sz="0" w:space="0" w:color="auto"/>
      </w:divBdr>
    </w:div>
    <w:div w:id="21394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umc.org/faculty/sites/vumc.org.faculty/files/public_files/criticalReferenc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umc.org/faculty/about-educator-portfolio" TargetMode="External"/><Relationship Id="rId4" Type="http://schemas.openxmlformats.org/officeDocument/2006/relationships/settings" Target="settings.xml"/><Relationship Id="rId9" Type="http://schemas.openxmlformats.org/officeDocument/2006/relationships/hyperlink" Target="https://www.vumc.org/faculty/sites/vumc.org.faculty/files/public_files/criticalReferences.do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DAD6-84EA-4FB3-9973-D0F2D8D2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Northwestern Univ.</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Leila Edwards</dc:creator>
  <cp:lastModifiedBy>Malow, Beth Ann (Neurology)</cp:lastModifiedBy>
  <cp:revision>4</cp:revision>
  <cp:lastPrinted>2013-06-12T16:04:00Z</cp:lastPrinted>
  <dcterms:created xsi:type="dcterms:W3CDTF">2020-09-01T13:07:00Z</dcterms:created>
  <dcterms:modified xsi:type="dcterms:W3CDTF">2022-09-27T23:21:00Z</dcterms:modified>
</cp:coreProperties>
</file>