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16D4" w14:textId="74E261C3" w:rsidR="00F24AB4" w:rsidRPr="005C2902" w:rsidRDefault="007D626D" w:rsidP="007D626D">
      <w:pPr>
        <w:jc w:val="center"/>
        <w:rPr>
          <w:rFonts w:asciiTheme="minorHAnsi" w:hAnsiTheme="minorHAnsi" w:cstheme="minorBidi"/>
          <w:b/>
          <w:bCs/>
          <w:i/>
          <w:iCs/>
          <w:color w:val="008080"/>
          <w:sz w:val="32"/>
          <w:szCs w:val="32"/>
        </w:rPr>
      </w:pPr>
      <w:r w:rsidRPr="005C2902">
        <w:rPr>
          <w:rFonts w:asciiTheme="minorHAnsi" w:hAnsiTheme="minorHAnsi" w:cstheme="minorBidi"/>
          <w:b/>
          <w:bCs/>
          <w:i/>
          <w:iCs/>
          <w:color w:val="008080"/>
          <w:sz w:val="32"/>
          <w:szCs w:val="32"/>
        </w:rPr>
        <w:t xml:space="preserve">SAS </w:t>
      </w:r>
      <w:r w:rsidR="00910A4B" w:rsidRPr="005C2902">
        <w:rPr>
          <w:rFonts w:asciiTheme="minorHAnsi" w:hAnsiTheme="minorHAnsi" w:cstheme="minorBidi"/>
          <w:b/>
          <w:bCs/>
          <w:i/>
          <w:iCs/>
          <w:color w:val="008080"/>
          <w:sz w:val="32"/>
          <w:szCs w:val="32"/>
        </w:rPr>
        <w:t>Office Analytics Onboard Guide</w:t>
      </w:r>
    </w:p>
    <w:p w14:paraId="1703109B" w14:textId="3D2D9F1E" w:rsidR="007D626D" w:rsidRDefault="007D626D" w:rsidP="007D626D">
      <w:pPr>
        <w:rPr>
          <w:b/>
          <w:bCs/>
          <w:sz w:val="32"/>
          <w:szCs w:val="32"/>
        </w:rPr>
      </w:pPr>
    </w:p>
    <w:p w14:paraId="1A3E2734" w14:textId="5D58F99A" w:rsidR="007D626D" w:rsidRPr="007D626D" w:rsidRDefault="007D626D" w:rsidP="007D626D">
      <w:pPr>
        <w:rPr>
          <w:sz w:val="24"/>
          <w:szCs w:val="24"/>
        </w:rPr>
      </w:pPr>
      <w:r w:rsidRPr="007D626D">
        <w:rPr>
          <w:sz w:val="24"/>
          <w:szCs w:val="24"/>
        </w:rPr>
        <w:t>Welcome to SAS</w:t>
      </w:r>
      <w:r w:rsidR="00FA04F7" w:rsidRPr="007D626D">
        <w:rPr>
          <w:sz w:val="24"/>
          <w:szCs w:val="24"/>
        </w:rPr>
        <w:t xml:space="preserve">! </w:t>
      </w:r>
      <w:r w:rsidRPr="007D626D">
        <w:rPr>
          <w:sz w:val="24"/>
          <w:szCs w:val="24"/>
        </w:rPr>
        <w:t xml:space="preserve">Use the information below to learn about the SAS service VUMC IT offers to </w:t>
      </w:r>
      <w:r>
        <w:rPr>
          <w:sz w:val="24"/>
          <w:szCs w:val="24"/>
        </w:rPr>
        <w:t>Vanderbilt University Medical Center.</w:t>
      </w:r>
    </w:p>
    <w:p w14:paraId="18DE8E06" w14:textId="13F82306" w:rsidR="00F24AB4" w:rsidRDefault="00F24AB4" w:rsidP="00F24AB4"/>
    <w:p w14:paraId="316464E3" w14:textId="27066D4A" w:rsidR="007D626D" w:rsidRPr="005C2902" w:rsidRDefault="007D626D" w:rsidP="00F24AB4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Subscription Components</w:t>
      </w:r>
    </w:p>
    <w:p w14:paraId="7EB57FE3" w14:textId="77777777" w:rsidR="007D626D" w:rsidRDefault="007D626D" w:rsidP="00F24AB4"/>
    <w:p w14:paraId="2CFB28D7" w14:textId="14E05F52" w:rsidR="00F24AB4" w:rsidRDefault="00F24AB4" w:rsidP="00F24AB4">
      <w:r>
        <w:t>Each subscription includes:</w:t>
      </w:r>
    </w:p>
    <w:p w14:paraId="3A5A7D79" w14:textId="77777777" w:rsidR="00F24AB4" w:rsidRDefault="00F24AB4" w:rsidP="00F24AB4"/>
    <w:p w14:paraId="3C8C5BBB" w14:textId="77777777" w:rsidR="00F24AB4" w:rsidRDefault="00F24AB4" w:rsidP="00F24AB4">
      <w:pPr>
        <w:pStyle w:val="ListParagraph"/>
        <w:numPr>
          <w:ilvl w:val="0"/>
          <w:numId w:val="1"/>
        </w:numPr>
      </w:pPr>
      <w:r>
        <w:t>BASE SAS</w:t>
      </w:r>
    </w:p>
    <w:p w14:paraId="6FA7E76D" w14:textId="77777777" w:rsidR="00F24AB4" w:rsidRDefault="00F24AB4" w:rsidP="00F24AB4">
      <w:pPr>
        <w:pStyle w:val="ListParagraph"/>
        <w:numPr>
          <w:ilvl w:val="0"/>
          <w:numId w:val="1"/>
        </w:numPr>
      </w:pPr>
      <w:r>
        <w:t>SAS/GRAPH</w:t>
      </w:r>
    </w:p>
    <w:p w14:paraId="17664047" w14:textId="77777777" w:rsidR="00F24AB4" w:rsidRDefault="00F24AB4" w:rsidP="00F24AB4">
      <w:pPr>
        <w:pStyle w:val="ListParagraph"/>
        <w:numPr>
          <w:ilvl w:val="0"/>
          <w:numId w:val="1"/>
        </w:numPr>
      </w:pPr>
      <w:r>
        <w:t>SAS/STAT</w:t>
      </w:r>
    </w:p>
    <w:p w14:paraId="08FAE19A" w14:textId="77777777" w:rsidR="00F24AB4" w:rsidRDefault="00F24AB4" w:rsidP="00F24AB4">
      <w:pPr>
        <w:pStyle w:val="ListParagraph"/>
        <w:numPr>
          <w:ilvl w:val="0"/>
          <w:numId w:val="1"/>
        </w:numPr>
      </w:pPr>
      <w:r>
        <w:t>Access to MySQL</w:t>
      </w:r>
    </w:p>
    <w:p w14:paraId="689BCD7A" w14:textId="77777777" w:rsidR="00F24AB4" w:rsidRDefault="00F24AB4" w:rsidP="00F24AB4">
      <w:pPr>
        <w:pStyle w:val="ListParagraph"/>
        <w:numPr>
          <w:ilvl w:val="0"/>
          <w:numId w:val="1"/>
        </w:numPr>
      </w:pPr>
      <w:r>
        <w:t>Enterprise Guide</w:t>
      </w:r>
    </w:p>
    <w:p w14:paraId="3C26AA72" w14:textId="77777777" w:rsidR="00F24AB4" w:rsidRDefault="00F24AB4" w:rsidP="00F24AB4">
      <w:pPr>
        <w:pStyle w:val="ListParagraph"/>
        <w:numPr>
          <w:ilvl w:val="0"/>
          <w:numId w:val="1"/>
        </w:numPr>
      </w:pPr>
      <w:r>
        <w:t>SAS Studio</w:t>
      </w:r>
    </w:p>
    <w:p w14:paraId="3265AB2F" w14:textId="5280CBDB" w:rsidR="00F24AB4" w:rsidRDefault="00F24AB4" w:rsidP="00F24AB4">
      <w:pPr>
        <w:pStyle w:val="ListParagraph"/>
        <w:numPr>
          <w:ilvl w:val="0"/>
          <w:numId w:val="1"/>
        </w:numPr>
      </w:pPr>
      <w:r>
        <w:t>Management Console</w:t>
      </w:r>
    </w:p>
    <w:p w14:paraId="03396CAB" w14:textId="35493CFC" w:rsidR="00E54F22" w:rsidRDefault="00E54F22" w:rsidP="00F24AB4">
      <w:pPr>
        <w:pStyle w:val="ListParagraph"/>
        <w:numPr>
          <w:ilvl w:val="0"/>
          <w:numId w:val="1"/>
        </w:numPr>
      </w:pPr>
      <w:r>
        <w:t>SAS Add-in for Microsoft Office</w:t>
      </w:r>
    </w:p>
    <w:p w14:paraId="32195F3C" w14:textId="22AB7545" w:rsidR="007D626D" w:rsidRDefault="007D626D" w:rsidP="007D626D"/>
    <w:p w14:paraId="26BE9C2E" w14:textId="336586B1" w:rsidR="007D626D" w:rsidRPr="005C2902" w:rsidRDefault="007D626D" w:rsidP="007D626D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SAS User Interfaces</w:t>
      </w:r>
    </w:p>
    <w:p w14:paraId="016506C4" w14:textId="77777777" w:rsidR="00F24AB4" w:rsidRDefault="00F24AB4" w:rsidP="00F24AB4"/>
    <w:p w14:paraId="1BC134C5" w14:textId="77777777" w:rsidR="00F24AB4" w:rsidRDefault="00F24AB4" w:rsidP="00F24AB4">
      <w:r>
        <w:t>SAS offers two user interfaces for Office Analytics (OA):</w:t>
      </w:r>
    </w:p>
    <w:p w14:paraId="5E121972" w14:textId="77777777" w:rsidR="00F24AB4" w:rsidRDefault="00F24AB4" w:rsidP="00F24AB4"/>
    <w:p w14:paraId="4838DADF" w14:textId="5733794C" w:rsidR="00F24AB4" w:rsidRPr="00B40CEC" w:rsidRDefault="00F24AB4" w:rsidP="00B40CEC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A Windows desktop client named SAS Enterprise Guide</w:t>
      </w:r>
      <w:r w:rsidR="00E54F22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4831695D" w14:textId="6CC14481" w:rsidR="00F24AB4" w:rsidRPr="00B40CEC" w:rsidRDefault="00F24AB4" w:rsidP="00B40CEC">
      <w:pPr>
        <w:pStyle w:val="ListParagraph"/>
        <w:numPr>
          <w:ilvl w:val="0"/>
          <w:numId w:val="2"/>
        </w:numPr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  <w:r w:rsidRPr="00B40CEC">
        <w:rPr>
          <w:rFonts w:eastAsia="Times New Roman"/>
        </w:rPr>
        <w:t xml:space="preserve">A web interface named </w:t>
      </w:r>
      <w:hyperlink r:id="rId8" w:history="1">
        <w:r w:rsidRPr="00B40CEC">
          <w:rPr>
            <w:rStyle w:val="Hyperlink"/>
            <w:rFonts w:eastAsia="Times New Roman"/>
            <w:color w:val="auto"/>
            <w:u w:val="none"/>
          </w:rPr>
          <w:t>SAS Studio</w:t>
        </w:r>
      </w:hyperlink>
      <w:r w:rsidRPr="00B40CEC">
        <w:rPr>
          <w:rStyle w:val="Hyperlink"/>
          <w:rFonts w:eastAsia="Times New Roman"/>
          <w:color w:val="auto"/>
          <w:u w:val="none"/>
        </w:rPr>
        <w:t xml:space="preserve"> (</w:t>
      </w:r>
      <w:hyperlink r:id="rId9" w:history="1">
        <w:r w:rsidR="00B40CEC" w:rsidRPr="00B40CEC">
          <w:rPr>
            <w:rStyle w:val="Hyperlink"/>
            <w:rFonts w:ascii="Times New Roman" w:eastAsia="Times New Roman" w:hAnsi="Times New Roman" w:cs="Times New Roman"/>
          </w:rPr>
          <w:t>https://sas.app.vumc.org:8443/SASStudio</w:t>
        </w:r>
      </w:hyperlink>
      <w:r w:rsidR="00B40CEC">
        <w:rPr>
          <w:rFonts w:ascii="Times New Roman" w:eastAsia="Times New Roman" w:hAnsi="Times New Roman" w:cs="Times New Roman"/>
          <w:color w:val="000000"/>
        </w:rPr>
        <w:t>)</w:t>
      </w:r>
    </w:p>
    <w:p w14:paraId="2AA3F226" w14:textId="77777777" w:rsidR="00F24AB4" w:rsidRDefault="00F24AB4" w:rsidP="00F24AB4">
      <w:pPr>
        <w:spacing w:after="160" w:line="252" w:lineRule="auto"/>
        <w:contextualSpacing/>
      </w:pPr>
    </w:p>
    <w:p w14:paraId="6E8D5BB7" w14:textId="2BCAEA0D" w:rsidR="00F24AB4" w:rsidRDefault="00E54F22" w:rsidP="00F24AB4">
      <w:pPr>
        <w:spacing w:after="160" w:line="252" w:lineRule="auto"/>
        <w:contextualSpacing/>
      </w:pPr>
      <w:r>
        <w:t xml:space="preserve">SAS users install Enterprise Guide, SAS Add-in for Microsoft Office, and Management Console on their </w:t>
      </w:r>
      <w:r w:rsidR="00092BD3">
        <w:t>desktop</w:t>
      </w:r>
      <w:r>
        <w:t xml:space="preserve">. </w:t>
      </w:r>
      <w:r w:rsidR="001D6A40">
        <w:t>Base SAS, SAS/GRAPH, SAS/STAT, and Access to MySQL</w:t>
      </w:r>
      <w:r w:rsidR="00F24AB4">
        <w:t xml:space="preserve"> run on a server that VUMC IT hosts</w:t>
      </w:r>
      <w:r w:rsidR="00FA04F7">
        <w:t xml:space="preserve">. </w:t>
      </w:r>
      <w:r w:rsidR="00F24AB4">
        <w:t>Customers access the</w:t>
      </w:r>
      <w:r w:rsidR="00092BD3">
        <w:t xml:space="preserve"> server</w:t>
      </w:r>
      <w:r w:rsidR="00F24AB4">
        <w:t xml:space="preserve"> components through Enterprise Guide or SAS Studio.</w:t>
      </w:r>
      <w:r w:rsidR="001D6A40">
        <w:t xml:space="preserve"> Customers use Management Console to schedule large jobs on the server.</w:t>
      </w:r>
    </w:p>
    <w:p w14:paraId="4004795C" w14:textId="77777777" w:rsidR="00F24AB4" w:rsidRDefault="00F24AB4" w:rsidP="00F24AB4">
      <w:pPr>
        <w:spacing w:after="160" w:line="252" w:lineRule="auto"/>
        <w:contextualSpacing/>
      </w:pPr>
    </w:p>
    <w:p w14:paraId="06B09E42" w14:textId="4B7CB88E" w:rsidR="00F24AB4" w:rsidRDefault="00F24AB4" w:rsidP="00F24AB4">
      <w:pPr>
        <w:spacing w:after="160" w:line="252" w:lineRule="auto"/>
        <w:contextualSpacing/>
      </w:pPr>
      <w:r>
        <w:t>Follow these steps to access the download</w:t>
      </w:r>
      <w:r w:rsidR="00092BD3">
        <w:t>s</w:t>
      </w:r>
      <w:r>
        <w:t xml:space="preserve"> for SAS Enterprise Guide</w:t>
      </w:r>
      <w:r w:rsidR="00092BD3">
        <w:t xml:space="preserve">, Management Console, and SAS Add-in for Microsoft Office, and </w:t>
      </w:r>
      <w:r w:rsidR="006B6E99">
        <w:t>the license file for Management Console</w:t>
      </w:r>
      <w:r>
        <w:t>:</w:t>
      </w:r>
    </w:p>
    <w:p w14:paraId="40B409AA" w14:textId="5F960812" w:rsidR="00F24AB4" w:rsidRDefault="00F24AB4" w:rsidP="00F24AB4">
      <w:pPr>
        <w:pStyle w:val="ListParagraph"/>
        <w:numPr>
          <w:ilvl w:val="0"/>
          <w:numId w:val="3"/>
        </w:numPr>
      </w:pPr>
      <w:r>
        <w:t xml:space="preserve">Go to </w:t>
      </w:r>
      <w:hyperlink r:id="rId10" w:history="1">
        <w:r w:rsidR="00092BD3" w:rsidRPr="0063187A">
          <w:rPr>
            <w:rStyle w:val="Hyperlink"/>
          </w:rPr>
          <w:t>http://www.vumc.org/it/softwarestore</w:t>
        </w:r>
      </w:hyperlink>
      <w:r w:rsidR="007303E7">
        <w:t xml:space="preserve"> </w:t>
      </w:r>
    </w:p>
    <w:p w14:paraId="55E3A7BB" w14:textId="359FAD47" w:rsidR="00F24AB4" w:rsidRDefault="00F24AB4" w:rsidP="00F24AB4">
      <w:pPr>
        <w:pStyle w:val="ListParagraph"/>
        <w:numPr>
          <w:ilvl w:val="0"/>
          <w:numId w:val="3"/>
        </w:numPr>
      </w:pPr>
      <w:r>
        <w:t xml:space="preserve">Log-in with your </w:t>
      </w:r>
      <w:r w:rsidR="00092BD3">
        <w:t>VUMC email address</w:t>
      </w:r>
      <w:r w:rsidR="007D626D">
        <w:t xml:space="preserve"> and </w:t>
      </w:r>
      <w:r w:rsidR="00092BD3">
        <w:t xml:space="preserve">VUMC ID </w:t>
      </w:r>
      <w:r w:rsidR="007D626D">
        <w:t>password</w:t>
      </w:r>
    </w:p>
    <w:p w14:paraId="19A69D22" w14:textId="2C173A5E" w:rsidR="00F24AB4" w:rsidRDefault="00F24AB4" w:rsidP="00F24AB4">
      <w:pPr>
        <w:pStyle w:val="ListParagraph"/>
        <w:numPr>
          <w:ilvl w:val="0"/>
          <w:numId w:val="3"/>
        </w:numPr>
      </w:pPr>
      <w:r>
        <w:t xml:space="preserve">Click </w:t>
      </w:r>
      <w:r>
        <w:rPr>
          <w:i/>
          <w:iCs/>
        </w:rPr>
        <w:t>Your Account/Orders</w:t>
      </w:r>
      <w:r>
        <w:t xml:space="preserve"> from the drop</w:t>
      </w:r>
      <w:r w:rsidR="007D626D">
        <w:t>-</w:t>
      </w:r>
      <w:r>
        <w:t xml:space="preserve">down menu in the upper right corner of the </w:t>
      </w:r>
      <w:r w:rsidR="00DA317D">
        <w:t>screen.</w:t>
      </w:r>
    </w:p>
    <w:p w14:paraId="27E6DFEB" w14:textId="442B2100" w:rsidR="00F24AB4" w:rsidRDefault="00F24AB4" w:rsidP="00F24AB4">
      <w:pPr>
        <w:pStyle w:val="ListParagraph"/>
        <w:numPr>
          <w:ilvl w:val="0"/>
          <w:numId w:val="3"/>
        </w:numPr>
      </w:pPr>
      <w:r>
        <w:t xml:space="preserve">Click </w:t>
      </w:r>
      <w:r>
        <w:rPr>
          <w:i/>
          <w:iCs/>
        </w:rPr>
        <w:t>View Details</w:t>
      </w:r>
      <w:r>
        <w:t xml:space="preserve"> on the order </w:t>
      </w:r>
      <w:r w:rsidR="00BC67E1">
        <w:t>receipt.</w:t>
      </w:r>
      <w:r>
        <w:t xml:space="preserve"> </w:t>
      </w:r>
    </w:p>
    <w:p w14:paraId="5F29078C" w14:textId="77777777" w:rsidR="00F24AB4" w:rsidRDefault="00F24AB4" w:rsidP="00F24AB4">
      <w:pPr>
        <w:spacing w:after="160" w:line="252" w:lineRule="auto"/>
        <w:contextualSpacing/>
      </w:pPr>
    </w:p>
    <w:p w14:paraId="44136325" w14:textId="58ECF0D7" w:rsidR="00F24AB4" w:rsidRPr="005C2902" w:rsidRDefault="00F24AB4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Platform Support</w:t>
      </w:r>
    </w:p>
    <w:p w14:paraId="36CF61C0" w14:textId="77777777" w:rsidR="00F24AB4" w:rsidRDefault="00F24AB4" w:rsidP="00F24AB4">
      <w:pPr>
        <w:spacing w:before="100" w:beforeAutospacing="1" w:after="100" w:afterAutospacing="1"/>
      </w:pPr>
      <w:r>
        <w:t>SAS OA supports Windows desktop clients.</w:t>
      </w:r>
    </w:p>
    <w:p w14:paraId="4CE5DE63" w14:textId="024B6F50" w:rsidR="00F24AB4" w:rsidRDefault="00F24AB4" w:rsidP="00F24AB4">
      <w:r>
        <w:t>Mac users can install SAS Enterprise Guide for Windows by creating a virtual machine on their Mac and installing Windows before installing Enterprise Guide</w:t>
      </w:r>
      <w:r w:rsidR="00FA04F7">
        <w:t xml:space="preserve">. </w:t>
      </w:r>
      <w:r>
        <w:t>Parallels Desktop for Mac</w:t>
      </w:r>
      <w:r w:rsidR="00092BD3">
        <w:t xml:space="preserve"> is a popular product for </w:t>
      </w:r>
      <w:r w:rsidR="00092BD3">
        <w:lastRenderedPageBreak/>
        <w:t>creating a virtual machine on a Mac</w:t>
      </w:r>
      <w:r>
        <w:t>.</w:t>
      </w:r>
      <w:r w:rsidR="00092BD3">
        <w:t xml:space="preserve"> Departments may purchase Parallels Desktop for Mac through the VUMC Software Store by placing their order under the Faculty/Staff tab and paying with a </w:t>
      </w:r>
      <w:r w:rsidR="001D6A40">
        <w:t>credit card</w:t>
      </w:r>
      <w:r w:rsidR="00092BD3">
        <w:t>.</w:t>
      </w:r>
    </w:p>
    <w:p w14:paraId="6718106A" w14:textId="77777777" w:rsidR="001D6A40" w:rsidRDefault="001D6A40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</w:p>
    <w:p w14:paraId="486D27CF" w14:textId="2281C2BA" w:rsidR="00F24AB4" w:rsidRPr="005C2902" w:rsidRDefault="00F24AB4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Browser Support</w:t>
      </w:r>
    </w:p>
    <w:p w14:paraId="1E9D076B" w14:textId="77777777" w:rsidR="00F24AB4" w:rsidRDefault="00F24AB4" w:rsidP="00F24AB4">
      <w:pPr>
        <w:spacing w:after="160" w:line="252" w:lineRule="auto"/>
        <w:contextualSpacing/>
      </w:pPr>
    </w:p>
    <w:p w14:paraId="093257D6" w14:textId="7B94A522" w:rsidR="00F24AB4" w:rsidRDefault="00F24AB4" w:rsidP="00F24AB4">
      <w:pPr>
        <w:spacing w:after="160" w:line="252" w:lineRule="auto"/>
        <w:contextualSpacing/>
      </w:pPr>
      <w:r w:rsidRPr="00D006BE">
        <w:t xml:space="preserve">SAS Studio </w:t>
      </w:r>
      <w:r w:rsidR="006B6E99" w:rsidRPr="00D006BE">
        <w:t xml:space="preserve">Google Chrome </w:t>
      </w:r>
      <w:r w:rsidR="00BE45A9" w:rsidRPr="00D006BE">
        <w:t>67.0</w:t>
      </w:r>
      <w:r w:rsidR="006B6E99" w:rsidRPr="00D006BE">
        <w:t xml:space="preserve"> and later.</w:t>
      </w:r>
    </w:p>
    <w:p w14:paraId="6B60568D" w14:textId="77777777" w:rsidR="00CE69CC" w:rsidRDefault="00CE69CC" w:rsidP="00F24AB4">
      <w:pPr>
        <w:rPr>
          <w:b/>
          <w:bCs/>
          <w:u w:val="single"/>
        </w:rPr>
      </w:pPr>
    </w:p>
    <w:p w14:paraId="69E546B2" w14:textId="667DEE37" w:rsidR="00F24AB4" w:rsidRPr="005C2902" w:rsidRDefault="00F24AB4" w:rsidP="00F24AB4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VPN Requirement</w:t>
      </w:r>
    </w:p>
    <w:p w14:paraId="1BD61506" w14:textId="77777777" w:rsidR="00F24AB4" w:rsidRDefault="00F24AB4" w:rsidP="00F24AB4"/>
    <w:p w14:paraId="7EF15267" w14:textId="4FC4D872" w:rsidR="00F24AB4" w:rsidRDefault="00F24AB4" w:rsidP="00F24AB4">
      <w:r>
        <w:t xml:space="preserve">SAS OA users should connect to VPN before </w:t>
      </w:r>
      <w:r w:rsidR="00BE45A9">
        <w:t>connecting</w:t>
      </w:r>
      <w:r>
        <w:t xml:space="preserve"> to SAS </w:t>
      </w:r>
      <w:r w:rsidR="006B6E99">
        <w:t>through</w:t>
      </w:r>
      <w:r>
        <w:t xml:space="preserve"> </w:t>
      </w:r>
      <w:r w:rsidR="00BE45A9">
        <w:t xml:space="preserve">SAS </w:t>
      </w:r>
      <w:r>
        <w:t>Studio or Enterprise Guide.</w:t>
      </w:r>
    </w:p>
    <w:p w14:paraId="1E930973" w14:textId="6BF61D4B" w:rsidR="005C2902" w:rsidRDefault="00F24AB4" w:rsidP="00F24AB4">
      <w:pPr>
        <w:spacing w:before="100" w:beforeAutospacing="1" w:after="100" w:afterAutospacing="1"/>
      </w:pPr>
      <w:r>
        <w:t xml:space="preserve">See </w:t>
      </w:r>
      <w:hyperlink r:id="rId11" w:history="1">
        <w:r w:rsidR="007303E7" w:rsidRPr="00555F27">
          <w:rPr>
            <w:rStyle w:val="Hyperlink"/>
          </w:rPr>
          <w:t>https://www.vumc.org/enterprisecybersecurity/vpn</w:t>
        </w:r>
      </w:hyperlink>
      <w:r w:rsidR="007303E7">
        <w:rPr>
          <w:color w:val="FF0000"/>
        </w:rPr>
        <w:t xml:space="preserve"> </w:t>
      </w:r>
      <w:r>
        <w:t>to learn about VPN</w:t>
      </w:r>
      <w:r w:rsidR="00BE45A9">
        <w:t xml:space="preserve"> at VUMC</w:t>
      </w:r>
      <w:r>
        <w:t>.</w:t>
      </w:r>
    </w:p>
    <w:p w14:paraId="3212C232" w14:textId="120BB726" w:rsidR="00F24AB4" w:rsidRPr="005C2902" w:rsidRDefault="00F24AB4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Data Storage</w:t>
      </w:r>
    </w:p>
    <w:p w14:paraId="14B0D108" w14:textId="3D9429DF" w:rsidR="00F24AB4" w:rsidRDefault="00F24AB4" w:rsidP="00F24AB4">
      <w:pPr>
        <w:spacing w:before="100" w:beforeAutospacing="1" w:after="100" w:afterAutospacing="1"/>
      </w:pPr>
      <w:r>
        <w:t xml:space="preserve">Customers have </w:t>
      </w:r>
      <w:r w:rsidR="00FA04F7">
        <w:t xml:space="preserve">the following </w:t>
      </w:r>
      <w:r>
        <w:t>options for storing data:</w:t>
      </w:r>
    </w:p>
    <w:p w14:paraId="5E4FE3B7" w14:textId="4372625B" w:rsidR="00F24AB4" w:rsidRPr="00D006BE" w:rsidRDefault="00F24AB4" w:rsidP="00F24AB4">
      <w:pPr>
        <w:pStyle w:val="ListParagraph"/>
        <w:numPr>
          <w:ilvl w:val="0"/>
          <w:numId w:val="5"/>
        </w:numPr>
        <w:spacing w:before="100" w:beforeAutospacing="1" w:after="100" w:afterAutospacing="1"/>
      </w:pPr>
      <w:r w:rsidRPr="00D006BE">
        <w:t xml:space="preserve">Each user has a user folder for storing data </w:t>
      </w:r>
      <w:r w:rsidR="00BE45A9" w:rsidRPr="00D006BE">
        <w:t>on a network share</w:t>
      </w:r>
      <w:r w:rsidR="00FA04F7" w:rsidRPr="00D006BE">
        <w:t xml:space="preserve">. </w:t>
      </w:r>
      <w:r w:rsidR="002C5FBE" w:rsidRPr="00D006BE">
        <w:t xml:space="preserve">The path to the network share is: </w:t>
      </w:r>
      <w:hyperlink r:id="rId12" w:history="1">
        <w:r w:rsidR="001D6A40" w:rsidRPr="00D006BE">
          <w:rPr>
            <w:rStyle w:val="Hyperlink"/>
          </w:rPr>
          <w:t>\\i110filesmb.hs.it.vumc.io\SASUser\sasuser\VUMC</w:t>
        </w:r>
      </w:hyperlink>
      <w:r w:rsidR="001D6A40" w:rsidRPr="00D006BE">
        <w:rPr>
          <w:rStyle w:val="Hyperlink"/>
        </w:rPr>
        <w:t xml:space="preserve"> ID</w:t>
      </w:r>
      <w:r w:rsidR="001D6A40" w:rsidRPr="00D006BE">
        <w:t xml:space="preserve">, where VUMC ID is the VUMC ID of the user. </w:t>
      </w:r>
    </w:p>
    <w:p w14:paraId="39DFCC15" w14:textId="09D29528" w:rsidR="00F24AB4" w:rsidRDefault="00F24AB4" w:rsidP="00F24AB4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 xml:space="preserve">Users may store data on a </w:t>
      </w:r>
      <w:r w:rsidR="00CE69CC">
        <w:t>network-attached</w:t>
      </w:r>
      <w:r>
        <w:t xml:space="preserve"> device (NAS) that </w:t>
      </w:r>
      <w:r w:rsidR="00CE69CC">
        <w:t>VUMC IT hosts in its data center.</w:t>
      </w:r>
    </w:p>
    <w:p w14:paraId="6EB0C824" w14:textId="6A9FA53A" w:rsidR="00B44E42" w:rsidRDefault="00B44E42" w:rsidP="00F24AB4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Users may store data on Microsoft OneDrive.</w:t>
      </w:r>
    </w:p>
    <w:p w14:paraId="59A50AFC" w14:textId="7D867B34" w:rsidR="00F24AB4" w:rsidRDefault="00F24AB4" w:rsidP="00F24AB4">
      <w:pPr>
        <w:spacing w:before="100" w:beforeAutospacing="1" w:after="100" w:afterAutospacing="1"/>
      </w:pPr>
      <w:r>
        <w:t xml:space="preserve">If you need read/write access to a network attached storage </w:t>
      </w:r>
      <w:r w:rsidR="002C5FBE">
        <w:t xml:space="preserve">(NAS) </w:t>
      </w:r>
      <w:r>
        <w:t xml:space="preserve">device, submit the Pegasus ticket named </w:t>
      </w:r>
      <w:hyperlink r:id="rId13" w:history="1">
        <w:r w:rsidRPr="00A85FFF">
          <w:rPr>
            <w:rStyle w:val="Hyperlink"/>
          </w:rPr>
          <w:t xml:space="preserve">VUMC IT Storage – </w:t>
        </w:r>
        <w:r w:rsidR="00A85FFF" w:rsidRPr="00A85FFF">
          <w:rPr>
            <w:rStyle w:val="Hyperlink"/>
          </w:rPr>
          <w:t>Application</w:t>
        </w:r>
        <w:r w:rsidRPr="00A85FFF">
          <w:rPr>
            <w:rStyle w:val="Hyperlink"/>
          </w:rPr>
          <w:t xml:space="preserve"> NAS</w:t>
        </w:r>
      </w:hyperlink>
      <w:r>
        <w:t xml:space="preserve">. </w:t>
      </w:r>
    </w:p>
    <w:p w14:paraId="2BA338B8" w14:textId="6D0A3648" w:rsidR="00F24AB4" w:rsidRDefault="00F24AB4" w:rsidP="00F24AB4">
      <w:pPr>
        <w:spacing w:before="100" w:beforeAutospacing="1" w:after="100" w:afterAutospacing="1"/>
      </w:pPr>
      <w:r>
        <w:t>Before you can use SAS to access data on a NAS, we must create a connection between the SAS OA server and the NAS</w:t>
      </w:r>
      <w:r w:rsidR="00FA04F7">
        <w:t xml:space="preserve">. </w:t>
      </w:r>
      <w:r>
        <w:t>Use the following process to submit a request for a SAS connection to a NAS:</w:t>
      </w:r>
    </w:p>
    <w:p w14:paraId="2FC3B626" w14:textId="55BD3935" w:rsidR="00F24AB4" w:rsidRDefault="00F24AB4" w:rsidP="00F24AB4">
      <w:pPr>
        <w:pStyle w:val="ListParagraph"/>
        <w:numPr>
          <w:ilvl w:val="0"/>
          <w:numId w:val="6"/>
        </w:numPr>
      </w:pPr>
      <w:r>
        <w:t xml:space="preserve">Go to </w:t>
      </w:r>
      <w:hyperlink r:id="rId14" w:history="1">
        <w:r w:rsidR="00072F7A" w:rsidRPr="0063187A">
          <w:rPr>
            <w:rStyle w:val="Hyperlink"/>
          </w:rPr>
          <w:t>http://www.vumc.org/it/softwarestore</w:t>
        </w:r>
      </w:hyperlink>
      <w:r w:rsidR="007857F0">
        <w:t>.</w:t>
      </w:r>
      <w:r w:rsidR="007303E7">
        <w:t xml:space="preserve"> </w:t>
      </w:r>
    </w:p>
    <w:p w14:paraId="022F9857" w14:textId="5707EAA6" w:rsidR="00F24AB4" w:rsidRDefault="00F24AB4" w:rsidP="00F24AB4">
      <w:pPr>
        <w:pStyle w:val="ListParagraph"/>
        <w:numPr>
          <w:ilvl w:val="0"/>
          <w:numId w:val="6"/>
        </w:numPr>
      </w:pPr>
      <w:r>
        <w:t xml:space="preserve">Log-in with </w:t>
      </w:r>
      <w:r w:rsidR="002C5FBE">
        <w:t>your VUMC email</w:t>
      </w:r>
      <w:r w:rsidR="007D626D">
        <w:t xml:space="preserve"> and </w:t>
      </w:r>
      <w:r w:rsidR="002C5FBE">
        <w:t xml:space="preserve">VUMC ID </w:t>
      </w:r>
      <w:r w:rsidR="007D626D">
        <w:t>password</w:t>
      </w:r>
      <w:r w:rsidR="007857F0">
        <w:t>.</w:t>
      </w:r>
    </w:p>
    <w:p w14:paraId="76F3EE7C" w14:textId="65BB21AE" w:rsidR="00F24AB4" w:rsidRDefault="00F24AB4" w:rsidP="00F24AB4">
      <w:pPr>
        <w:pStyle w:val="ListParagraph"/>
        <w:numPr>
          <w:ilvl w:val="0"/>
          <w:numId w:val="6"/>
        </w:numPr>
      </w:pPr>
      <w:r>
        <w:t xml:space="preserve">Submit the </w:t>
      </w:r>
      <w:r>
        <w:rPr>
          <w:i/>
          <w:iCs/>
        </w:rPr>
        <w:t>SAS NAS Connection Request</w:t>
      </w:r>
      <w:r>
        <w:t xml:space="preserve"> form posted under the </w:t>
      </w:r>
      <w:r>
        <w:rPr>
          <w:i/>
          <w:iCs/>
        </w:rPr>
        <w:t>Service Requests</w:t>
      </w:r>
      <w:r>
        <w:t xml:space="preserve"> tab</w:t>
      </w:r>
      <w:r w:rsidR="007857F0">
        <w:t>.</w:t>
      </w:r>
    </w:p>
    <w:p w14:paraId="071103B0" w14:textId="77777777" w:rsidR="00F24AB4" w:rsidRDefault="00F24AB4" w:rsidP="00F24AB4"/>
    <w:p w14:paraId="32C72C10" w14:textId="67FA60D3" w:rsidR="006F798F" w:rsidRPr="005C2902" w:rsidRDefault="006F798F" w:rsidP="00F24AB4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SAS</w:t>
      </w:r>
      <w:r w:rsidR="007857F0">
        <w:rPr>
          <w:rFonts w:asciiTheme="minorHAnsi" w:hAnsiTheme="minorHAnsi" w:cstheme="minorBidi"/>
          <w:b/>
          <w:bCs/>
          <w:color w:val="008080"/>
          <w:sz w:val="28"/>
          <w:szCs w:val="28"/>
        </w:rPr>
        <w:t>User</w:t>
      </w: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 xml:space="preserve"> Folder Structure</w:t>
      </w:r>
    </w:p>
    <w:p w14:paraId="1DF23356" w14:textId="77777777" w:rsidR="006F798F" w:rsidRDefault="006F798F" w:rsidP="00F24AB4">
      <w:pPr>
        <w:rPr>
          <w:b/>
          <w:u w:val="single"/>
        </w:rPr>
      </w:pPr>
    </w:p>
    <w:p w14:paraId="6FA835B1" w14:textId="724AC2F6" w:rsidR="006F798F" w:rsidRPr="00D006BE" w:rsidRDefault="006F798F" w:rsidP="006F798F">
      <w:r w:rsidRPr="00D006BE">
        <w:t xml:space="preserve">The </w:t>
      </w:r>
      <w:r w:rsidR="007857F0" w:rsidRPr="00D006BE">
        <w:t xml:space="preserve">top level SASUser folder houses a subfolder </w:t>
      </w:r>
      <w:r w:rsidR="00666C48" w:rsidRPr="00D006BE">
        <w:t xml:space="preserve">named sasuser. The sasuser subfolder contains a folder </w:t>
      </w:r>
      <w:r w:rsidR="007857F0" w:rsidRPr="00D006BE">
        <w:t xml:space="preserve">for each user. The </w:t>
      </w:r>
      <w:r w:rsidR="00BC67E1">
        <w:t xml:space="preserve">names of the </w:t>
      </w:r>
      <w:r w:rsidR="007857F0" w:rsidRPr="00D006BE">
        <w:t xml:space="preserve">subfolders </w:t>
      </w:r>
      <w:r w:rsidR="00BC67E1">
        <w:t>equal</w:t>
      </w:r>
      <w:r w:rsidR="007857F0" w:rsidRPr="00D006BE">
        <w:t xml:space="preserve"> the VUMC IDs of the users.</w:t>
      </w:r>
    </w:p>
    <w:p w14:paraId="2320C422" w14:textId="77777777" w:rsidR="006F798F" w:rsidRPr="00D006BE" w:rsidRDefault="006F798F" w:rsidP="006F798F"/>
    <w:p w14:paraId="3B111781" w14:textId="3BDC2FF6" w:rsidR="006F798F" w:rsidRPr="00D006BE" w:rsidRDefault="006F798F" w:rsidP="006F798F">
      <w:pPr>
        <w:numPr>
          <w:ilvl w:val="0"/>
          <w:numId w:val="11"/>
        </w:numPr>
        <w:rPr>
          <w:rFonts w:eastAsia="Times New Roman"/>
        </w:rPr>
      </w:pPr>
      <w:r w:rsidRPr="00D006BE">
        <w:rPr>
          <w:rFonts w:eastAsia="Times New Roman"/>
        </w:rPr>
        <w:t xml:space="preserve">If you click on the </w:t>
      </w:r>
      <w:r w:rsidR="00666C48" w:rsidRPr="00D006BE">
        <w:rPr>
          <w:rFonts w:eastAsia="Times New Roman"/>
        </w:rPr>
        <w:t>sasu</w:t>
      </w:r>
      <w:r w:rsidR="007857F0" w:rsidRPr="00D006BE">
        <w:rPr>
          <w:rFonts w:eastAsia="Times New Roman"/>
        </w:rPr>
        <w:t>ser</w:t>
      </w:r>
      <w:r w:rsidRPr="00D006BE">
        <w:rPr>
          <w:rFonts w:eastAsia="Times New Roman"/>
        </w:rPr>
        <w:t xml:space="preserve"> folder</w:t>
      </w:r>
      <w:r w:rsidR="00666C48" w:rsidRPr="00D006BE">
        <w:rPr>
          <w:rFonts w:eastAsia="Times New Roman"/>
        </w:rPr>
        <w:t xml:space="preserve"> within SASUser</w:t>
      </w:r>
      <w:r w:rsidRPr="00D006BE">
        <w:rPr>
          <w:rFonts w:eastAsia="Times New Roman"/>
        </w:rPr>
        <w:t>, you should find a user folder that uses your VU</w:t>
      </w:r>
      <w:r w:rsidR="007D626D" w:rsidRPr="00D006BE">
        <w:rPr>
          <w:rFonts w:eastAsia="Times New Roman"/>
        </w:rPr>
        <w:t>MC ID</w:t>
      </w:r>
      <w:r w:rsidRPr="00D006BE">
        <w:rPr>
          <w:rFonts w:eastAsia="Times New Roman"/>
        </w:rPr>
        <w:t xml:space="preserve"> for the folder name</w:t>
      </w:r>
      <w:r w:rsidR="00FA04F7" w:rsidRPr="00D006BE">
        <w:rPr>
          <w:rFonts w:eastAsia="Times New Roman"/>
        </w:rPr>
        <w:t xml:space="preserve">. </w:t>
      </w:r>
      <w:r w:rsidRPr="00D006BE">
        <w:rPr>
          <w:rFonts w:eastAsia="Times New Roman"/>
        </w:rPr>
        <w:t>This folder should only contain your files.</w:t>
      </w:r>
    </w:p>
    <w:p w14:paraId="19BF90D3" w14:textId="456FF4C8" w:rsidR="006F798F" w:rsidRPr="00D006BE" w:rsidRDefault="006F798F" w:rsidP="006F798F">
      <w:pPr>
        <w:numPr>
          <w:ilvl w:val="0"/>
          <w:numId w:val="11"/>
        </w:numPr>
        <w:rPr>
          <w:rFonts w:eastAsia="Times New Roman"/>
        </w:rPr>
      </w:pPr>
      <w:r w:rsidRPr="00D006BE">
        <w:rPr>
          <w:rFonts w:eastAsia="Times New Roman"/>
        </w:rPr>
        <w:t xml:space="preserve">If you click on </w:t>
      </w:r>
      <w:r w:rsidR="00666C48" w:rsidRPr="00D006BE">
        <w:rPr>
          <w:rFonts w:eastAsia="Times New Roman"/>
        </w:rPr>
        <w:t xml:space="preserve">the sasuser folder within </w:t>
      </w:r>
      <w:r w:rsidR="00A24015" w:rsidRPr="00D006BE">
        <w:rPr>
          <w:rFonts w:eastAsia="Times New Roman"/>
        </w:rPr>
        <w:t>SASUser and</w:t>
      </w:r>
      <w:r w:rsidR="00666C48" w:rsidRPr="00D006BE">
        <w:rPr>
          <w:rFonts w:eastAsia="Times New Roman"/>
        </w:rPr>
        <w:t xml:space="preserve"> click on </w:t>
      </w:r>
      <w:r w:rsidRPr="00D006BE">
        <w:rPr>
          <w:rFonts w:eastAsia="Times New Roman"/>
        </w:rPr>
        <w:t xml:space="preserve">a user </w:t>
      </w:r>
      <w:r w:rsidR="00666C48" w:rsidRPr="00D006BE">
        <w:rPr>
          <w:rFonts w:eastAsia="Times New Roman"/>
        </w:rPr>
        <w:t xml:space="preserve">folder within sasuser </w:t>
      </w:r>
      <w:r w:rsidRPr="00D006BE">
        <w:rPr>
          <w:rFonts w:eastAsia="Times New Roman"/>
        </w:rPr>
        <w:t>that belongs to another user, you should not have access to any files in the folder.</w:t>
      </w:r>
      <w:r w:rsidR="007857F0" w:rsidRPr="00D006BE">
        <w:rPr>
          <w:rFonts w:eastAsia="Times New Roman"/>
        </w:rPr>
        <w:t xml:space="preserve"> </w:t>
      </w:r>
    </w:p>
    <w:p w14:paraId="4C52385B" w14:textId="77777777" w:rsidR="007857F0" w:rsidRPr="00D006BE" w:rsidRDefault="007857F0" w:rsidP="007857F0">
      <w:pPr>
        <w:ind w:left="720"/>
        <w:rPr>
          <w:rFonts w:eastAsia="Times New Roman"/>
        </w:rPr>
      </w:pPr>
    </w:p>
    <w:p w14:paraId="234EDAD1" w14:textId="5ABC0EE7" w:rsidR="006F798F" w:rsidRPr="004662F9" w:rsidRDefault="007857F0" w:rsidP="00F24AB4">
      <w:pPr>
        <w:rPr>
          <w:rFonts w:eastAsia="Times New Roman"/>
        </w:rPr>
      </w:pPr>
      <w:bookmarkStart w:id="0" w:name="_Hlk148697462"/>
      <w:r w:rsidRPr="00D006BE">
        <w:rPr>
          <w:rFonts w:eastAsia="Times New Roman"/>
        </w:rPr>
        <w:t>The top level SASUser folder also houses a subfolder named sasuserShared. Users may store data that they wish to share with other users</w:t>
      </w:r>
      <w:r w:rsidR="00B7062B" w:rsidRPr="00D006BE">
        <w:rPr>
          <w:rFonts w:eastAsia="Times New Roman"/>
        </w:rPr>
        <w:t xml:space="preserve"> in the sasuserShared folder</w:t>
      </w:r>
      <w:r w:rsidRPr="00D006BE">
        <w:rPr>
          <w:rFonts w:eastAsia="Times New Roman"/>
        </w:rPr>
        <w:t>. The data under sasuserShared is available to any SAS user.</w:t>
      </w:r>
      <w:r>
        <w:rPr>
          <w:rFonts w:eastAsia="Times New Roman"/>
        </w:rPr>
        <w:t xml:space="preserve"> </w:t>
      </w:r>
      <w:bookmarkEnd w:id="0"/>
    </w:p>
    <w:p w14:paraId="232D4F61" w14:textId="3BA8051C" w:rsidR="006F798F" w:rsidRPr="005C2902" w:rsidRDefault="006F798F" w:rsidP="00F24AB4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lastRenderedPageBreak/>
        <w:t>Network Share Connections</w:t>
      </w:r>
    </w:p>
    <w:p w14:paraId="1C4B12B5" w14:textId="77777777" w:rsidR="006F798F" w:rsidRDefault="006F798F" w:rsidP="00F24AB4"/>
    <w:p w14:paraId="071974C3" w14:textId="33CEAA94" w:rsidR="00F24AB4" w:rsidRDefault="004662F9" w:rsidP="00F24AB4">
      <w:r>
        <w:t xml:space="preserve">Before you can access data that you store on a Network Attached Storage (NAS) device, we must </w:t>
      </w:r>
      <w:r w:rsidR="00F24AB4">
        <w:t xml:space="preserve">create </w:t>
      </w:r>
      <w:r>
        <w:t xml:space="preserve">a </w:t>
      </w:r>
      <w:r w:rsidR="00F24AB4">
        <w:t xml:space="preserve">connection between </w:t>
      </w:r>
      <w:r>
        <w:t xml:space="preserve">the </w:t>
      </w:r>
      <w:r w:rsidR="00F24AB4">
        <w:t xml:space="preserve">SAS OA </w:t>
      </w:r>
      <w:r>
        <w:t xml:space="preserve">server </w:t>
      </w:r>
      <w:r w:rsidR="00F24AB4">
        <w:t xml:space="preserve">and the </w:t>
      </w:r>
      <w:r>
        <w:t xml:space="preserve">NAS. We have created connections to the </w:t>
      </w:r>
      <w:r w:rsidR="00F24AB4">
        <w:t>following network shares:</w:t>
      </w:r>
    </w:p>
    <w:p w14:paraId="76A1097E" w14:textId="77777777" w:rsidR="00F24AB4" w:rsidRDefault="00F24AB4" w:rsidP="00F24AB4"/>
    <w:tbl>
      <w:tblPr>
        <w:tblW w:w="9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4930"/>
      </w:tblGrid>
      <w:tr w:rsidR="00F24AB4" w14:paraId="0EB7329B" w14:textId="77777777" w:rsidTr="00F24AB4">
        <w:trPr>
          <w:trHeight w:val="277"/>
        </w:trPr>
        <w:tc>
          <w:tcPr>
            <w:tcW w:w="441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630DE" w14:textId="77777777" w:rsidR="00F24AB4" w:rsidRDefault="00F24AB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bookmarkStart w:id="1" w:name="_Hlk148428525"/>
            <w:r>
              <w:rPr>
                <w:b/>
                <w:bCs/>
                <w:color w:val="000000"/>
              </w:rPr>
              <w:t>Network Share Connections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D857E" w14:textId="78D8EDC9" w:rsidR="00F24AB4" w:rsidRDefault="00266951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Drive</w:t>
            </w:r>
            <w:r w:rsidR="00F24AB4">
              <w:rPr>
                <w:b/>
                <w:bCs/>
                <w:color w:val="000000"/>
              </w:rPr>
              <w:t xml:space="preserve"> to reference in your SAS Code</w:t>
            </w:r>
          </w:p>
        </w:tc>
      </w:tr>
      <w:tr w:rsidR="00F24AB4" w:rsidRPr="008039DD" w14:paraId="47B1CD40" w14:textId="77777777" w:rsidTr="00F24AB4">
        <w:trPr>
          <w:trHeight w:val="277"/>
        </w:trPr>
        <w:tc>
          <w:tcPr>
            <w:tcW w:w="44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134A" w14:textId="1D4FCE9A" w:rsidR="00F24AB4" w:rsidRPr="008039DD" w:rsidRDefault="006D7AC8">
            <w:pPr>
              <w:spacing w:line="276" w:lineRule="auto"/>
              <w:rPr>
                <w:color w:val="0563C1"/>
                <w:u w:val="single"/>
              </w:rPr>
            </w:pPr>
            <w:hyperlink r:id="rId15" w:history="1">
              <w:r w:rsidR="006549E3" w:rsidRPr="008039DD">
                <w:rPr>
                  <w:rStyle w:val="Hyperlink"/>
                </w:rPr>
                <w:t>\\vfile.vanderbilt.edu</w:t>
              </w:r>
            </w:hyperlink>
          </w:p>
        </w:tc>
        <w:tc>
          <w:tcPr>
            <w:tcW w:w="49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79D373" w14:textId="497B9D45" w:rsidR="00F24AB4" w:rsidRPr="008039DD" w:rsidRDefault="004662F9">
            <w:r w:rsidRPr="008039DD">
              <w:t xml:space="preserve">Use </w:t>
            </w:r>
            <w:hyperlink r:id="rId16" w:history="1">
              <w:r w:rsidR="00C03E7E" w:rsidRPr="008039DD">
                <w:rPr>
                  <w:rStyle w:val="Hyperlink"/>
                </w:rPr>
                <w:t>\\drives.vumc.org</w:t>
              </w:r>
            </w:hyperlink>
            <w:r w:rsidRPr="008039DD">
              <w:t xml:space="preserve"> </w:t>
            </w:r>
          </w:p>
        </w:tc>
      </w:tr>
      <w:tr w:rsidR="00BA1DB4" w:rsidRPr="008039DD" w14:paraId="1663E478" w14:textId="77777777" w:rsidTr="00F24AB4">
        <w:trPr>
          <w:trHeight w:val="277"/>
        </w:trPr>
        <w:tc>
          <w:tcPr>
            <w:tcW w:w="44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76CF" w14:textId="2E693715" w:rsidR="00BA1DB4" w:rsidRPr="008039DD" w:rsidRDefault="00BA1DB4">
            <w:pPr>
              <w:spacing w:line="276" w:lineRule="auto"/>
            </w:pPr>
            <w:r w:rsidRPr="008039DD">
              <w:t>\\</w:t>
            </w:r>
            <w:r w:rsidR="00AF2DFD" w:rsidRPr="008039DD">
              <w:t>ds.vanderbilt.edu\ncsdfs</w:t>
            </w:r>
          </w:p>
        </w:tc>
        <w:tc>
          <w:tcPr>
            <w:tcW w:w="49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CA49C" w14:textId="26420B1C" w:rsidR="00BA1DB4" w:rsidRPr="008039DD" w:rsidRDefault="00AF2DFD">
            <w:pPr>
              <w:spacing w:line="276" w:lineRule="auto"/>
              <w:rPr>
                <w:color w:val="000000"/>
              </w:rPr>
            </w:pPr>
            <w:r w:rsidRPr="008039DD">
              <w:rPr>
                <w:color w:val="000000"/>
              </w:rPr>
              <w:t>Use \\drives.vumc.org</w:t>
            </w:r>
          </w:p>
        </w:tc>
      </w:tr>
      <w:tr w:rsidR="00F24AB4" w:rsidRPr="008039DD" w14:paraId="5268E7B3" w14:textId="77777777" w:rsidTr="00F24AB4">
        <w:trPr>
          <w:trHeight w:val="277"/>
        </w:trPr>
        <w:tc>
          <w:tcPr>
            <w:tcW w:w="44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EE5D" w14:textId="77777777" w:rsidR="00F24AB4" w:rsidRPr="008039DD" w:rsidRDefault="006D7AC8">
            <w:pPr>
              <w:spacing w:line="276" w:lineRule="auto"/>
              <w:rPr>
                <w:color w:val="0563C1"/>
                <w:u w:val="single"/>
              </w:rPr>
            </w:pPr>
            <w:hyperlink r:id="rId17" w:history="1">
              <w:r w:rsidR="00F24AB4" w:rsidRPr="008039DD">
                <w:rPr>
                  <w:rStyle w:val="Hyperlink"/>
                </w:rPr>
                <w:t>\\bigdatavuhcifs.mc.vanderbilt.edu\</w:t>
              </w:r>
            </w:hyperlink>
          </w:p>
        </w:tc>
        <w:tc>
          <w:tcPr>
            <w:tcW w:w="49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41EA8" w14:textId="18903930" w:rsidR="00F24AB4" w:rsidRPr="008039DD" w:rsidRDefault="00F24AB4">
            <w:pPr>
              <w:spacing w:line="276" w:lineRule="auto"/>
              <w:rPr>
                <w:color w:val="000000"/>
              </w:rPr>
            </w:pPr>
            <w:r w:rsidRPr="008039DD">
              <w:rPr>
                <w:color w:val="000000"/>
              </w:rPr>
              <w:t xml:space="preserve">Use </w:t>
            </w:r>
            <w:hyperlink r:id="rId18" w:history="1">
              <w:r w:rsidR="00731797" w:rsidRPr="008039DD">
                <w:rPr>
                  <w:rStyle w:val="Hyperlink"/>
                </w:rPr>
                <w:t>\\drives.vumc.org</w:t>
              </w:r>
            </w:hyperlink>
            <w:r w:rsidRPr="008039DD">
              <w:rPr>
                <w:color w:val="000000"/>
              </w:rPr>
              <w:t xml:space="preserve"> </w:t>
            </w:r>
          </w:p>
        </w:tc>
      </w:tr>
      <w:tr w:rsidR="00F24AB4" w14:paraId="378375F7" w14:textId="77777777" w:rsidTr="00F24AB4">
        <w:trPr>
          <w:trHeight w:val="277"/>
        </w:trPr>
        <w:tc>
          <w:tcPr>
            <w:tcW w:w="44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DA19C" w14:textId="77777777" w:rsidR="00F24AB4" w:rsidRPr="008039DD" w:rsidRDefault="006D7AC8">
            <w:pPr>
              <w:spacing w:line="276" w:lineRule="auto"/>
              <w:rPr>
                <w:color w:val="0563C1"/>
                <w:u w:val="single"/>
              </w:rPr>
            </w:pPr>
            <w:hyperlink r:id="rId19" w:history="1">
              <w:r w:rsidR="00F24AB4" w:rsidRPr="008039DD">
                <w:rPr>
                  <w:rStyle w:val="Hyperlink"/>
                </w:rPr>
                <w:t xml:space="preserve">\\i10filesmb.hs.it.vumc.io\EIP </w:t>
              </w:r>
            </w:hyperlink>
          </w:p>
        </w:tc>
        <w:tc>
          <w:tcPr>
            <w:tcW w:w="49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DA082" w14:textId="15820F0E" w:rsidR="00F24AB4" w:rsidRPr="009062CE" w:rsidRDefault="00F24AB4">
            <w:pPr>
              <w:spacing w:line="276" w:lineRule="auto"/>
              <w:rPr>
                <w:color w:val="000000"/>
              </w:rPr>
            </w:pPr>
            <w:r w:rsidRPr="008039DD">
              <w:rPr>
                <w:color w:val="000000"/>
              </w:rPr>
              <w:t xml:space="preserve">Use </w:t>
            </w:r>
            <w:hyperlink r:id="rId20" w:history="1">
              <w:r w:rsidR="009D164F" w:rsidRPr="008039DD">
                <w:rPr>
                  <w:rStyle w:val="Hyperlink"/>
                </w:rPr>
                <w:t>\\i10filecifs.vumc.org</w:t>
              </w:r>
            </w:hyperlink>
            <w:r w:rsidR="009D164F" w:rsidRPr="009062CE">
              <w:t xml:space="preserve"> </w:t>
            </w:r>
          </w:p>
        </w:tc>
      </w:tr>
      <w:tr w:rsidR="00F24AB4" w14:paraId="4F268E0F" w14:textId="77777777" w:rsidTr="00F24AB4">
        <w:trPr>
          <w:trHeight w:val="277"/>
        </w:trPr>
        <w:tc>
          <w:tcPr>
            <w:tcW w:w="44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D9DE1" w14:textId="77777777" w:rsidR="00F24AB4" w:rsidRDefault="006D7AC8">
            <w:pPr>
              <w:spacing w:line="276" w:lineRule="auto"/>
              <w:rPr>
                <w:color w:val="0563C1"/>
                <w:u w:val="single"/>
              </w:rPr>
            </w:pPr>
            <w:hyperlink r:id="rId21" w:history="1">
              <w:r w:rsidR="00F24AB4">
                <w:rPr>
                  <w:rStyle w:val="Hyperlink"/>
                </w:rPr>
                <w:t>\\i10file.vumc.org\CQS</w:t>
              </w:r>
            </w:hyperlink>
          </w:p>
        </w:tc>
        <w:tc>
          <w:tcPr>
            <w:tcW w:w="49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EC19E" w14:textId="274CD9D2" w:rsidR="00F24AB4" w:rsidRPr="009062CE" w:rsidRDefault="00F24AB4">
            <w:pPr>
              <w:spacing w:line="276" w:lineRule="auto"/>
              <w:rPr>
                <w:color w:val="000000"/>
              </w:rPr>
            </w:pPr>
            <w:r w:rsidRPr="009062CE">
              <w:rPr>
                <w:color w:val="000000"/>
              </w:rPr>
              <w:t xml:space="preserve">Use </w:t>
            </w:r>
            <w:hyperlink r:id="rId22" w:history="1">
              <w:r w:rsidR="00266951" w:rsidRPr="009062CE">
                <w:rPr>
                  <w:rStyle w:val="Hyperlink"/>
                </w:rPr>
                <w:t>\\i10filecifs.vumc.org</w:t>
              </w:r>
            </w:hyperlink>
          </w:p>
        </w:tc>
      </w:tr>
      <w:bookmarkEnd w:id="1"/>
    </w:tbl>
    <w:p w14:paraId="36A92D50" w14:textId="77777777" w:rsidR="003C7350" w:rsidRPr="00230E15" w:rsidRDefault="003C7350" w:rsidP="005C2902"/>
    <w:p w14:paraId="1524B01E" w14:textId="3DA82C5F" w:rsidR="00F24AB4" w:rsidRPr="005C2902" w:rsidRDefault="00F24AB4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Database Connections</w:t>
      </w:r>
    </w:p>
    <w:p w14:paraId="3B851A22" w14:textId="266987AC" w:rsidR="00F24AB4" w:rsidRDefault="00F24AB4" w:rsidP="00F24AB4">
      <w:pPr>
        <w:spacing w:before="100" w:beforeAutospacing="1" w:after="100" w:afterAutospacing="1"/>
      </w:pPr>
      <w:r>
        <w:t>Before you can use SAS to access a database, we must create a connection between SAS OA and the database</w:t>
      </w:r>
      <w:r w:rsidR="00FA04F7">
        <w:t xml:space="preserve">. </w:t>
      </w:r>
      <w:r>
        <w:t>Use the following process to submit a request for a SAS connection to a database:</w:t>
      </w:r>
    </w:p>
    <w:p w14:paraId="7C485CC5" w14:textId="1A72ACC3" w:rsidR="00F24AB4" w:rsidRDefault="00F24AB4" w:rsidP="00F24AB4">
      <w:pPr>
        <w:pStyle w:val="ListParagraph"/>
        <w:numPr>
          <w:ilvl w:val="0"/>
          <w:numId w:val="7"/>
        </w:numPr>
      </w:pPr>
      <w:r>
        <w:t xml:space="preserve">Go to </w:t>
      </w:r>
      <w:hyperlink r:id="rId23" w:history="1">
        <w:r w:rsidR="00072F7A" w:rsidRPr="0063187A">
          <w:rPr>
            <w:rStyle w:val="Hyperlink"/>
          </w:rPr>
          <w:t>http://www.vumc.org/it/softwarestore</w:t>
        </w:r>
      </w:hyperlink>
      <w:r w:rsidR="004662F9">
        <w:rPr>
          <w:rStyle w:val="Hyperlink"/>
        </w:rPr>
        <w:t>.</w:t>
      </w:r>
      <w:r w:rsidR="007303E7">
        <w:t xml:space="preserve"> </w:t>
      </w:r>
    </w:p>
    <w:p w14:paraId="7F1BEA46" w14:textId="3C5A62C5" w:rsidR="00F24AB4" w:rsidRDefault="00F24AB4" w:rsidP="00F24AB4">
      <w:pPr>
        <w:pStyle w:val="ListParagraph"/>
        <w:numPr>
          <w:ilvl w:val="0"/>
          <w:numId w:val="7"/>
        </w:numPr>
      </w:pPr>
      <w:r>
        <w:t xml:space="preserve">Log-in with your </w:t>
      </w:r>
      <w:r w:rsidR="00D646D3">
        <w:t xml:space="preserve">VUMC </w:t>
      </w:r>
      <w:r w:rsidR="00072F7A">
        <w:t>email</w:t>
      </w:r>
      <w:r w:rsidR="00D646D3">
        <w:t xml:space="preserve"> and </w:t>
      </w:r>
      <w:r w:rsidR="00072F7A">
        <w:t xml:space="preserve">VUMC ID </w:t>
      </w:r>
      <w:r w:rsidR="00D646D3">
        <w:t>password</w:t>
      </w:r>
      <w:r w:rsidR="004662F9">
        <w:t>.</w:t>
      </w:r>
    </w:p>
    <w:p w14:paraId="6CF7713E" w14:textId="728C06AA" w:rsidR="00F24AB4" w:rsidRDefault="00F24AB4" w:rsidP="00F24AB4">
      <w:pPr>
        <w:pStyle w:val="ListParagraph"/>
        <w:numPr>
          <w:ilvl w:val="0"/>
          <w:numId w:val="7"/>
        </w:numPr>
      </w:pPr>
      <w:r>
        <w:t xml:space="preserve">Submit the </w:t>
      </w:r>
      <w:r>
        <w:rPr>
          <w:i/>
          <w:iCs/>
        </w:rPr>
        <w:t>SAS Data Source Connection Request</w:t>
      </w:r>
      <w:r>
        <w:t xml:space="preserve"> form posted under the </w:t>
      </w:r>
      <w:r>
        <w:rPr>
          <w:i/>
          <w:iCs/>
        </w:rPr>
        <w:t>Service Requests</w:t>
      </w:r>
      <w:r>
        <w:t xml:space="preserve"> tab</w:t>
      </w:r>
      <w:r w:rsidR="004662F9">
        <w:t>.</w:t>
      </w:r>
    </w:p>
    <w:p w14:paraId="6BC0546D" w14:textId="77777777" w:rsidR="00F24AB4" w:rsidRDefault="00F24AB4" w:rsidP="00F24AB4">
      <w:pPr>
        <w:spacing w:before="100" w:beforeAutospacing="1" w:after="100" w:afterAutospacing="1"/>
      </w:pPr>
      <w:r>
        <w:t>We have created connections to the following databases:</w:t>
      </w:r>
    </w:p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2063"/>
        <w:gridCol w:w="4420"/>
      </w:tblGrid>
      <w:tr w:rsidR="00F24AB4" w14:paraId="0DD57969" w14:textId="77777777" w:rsidTr="00F24AB4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3D202" w14:textId="77777777" w:rsidR="00F24AB4" w:rsidRDefault="00F24AB4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bookmarkStart w:id="2" w:name="_Hlk148428667"/>
            <w:r>
              <w:rPr>
                <w:b/>
                <w:bCs/>
                <w:color w:val="000000"/>
              </w:rPr>
              <w:t>Database Connections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C6CAC" w14:textId="77777777" w:rsidR="00F24AB4" w:rsidRDefault="00F24AB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System DSN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1C313" w14:textId="77777777" w:rsidR="00F24AB4" w:rsidRDefault="00F24AB4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Pegasus Request Form for Read/Write Access</w:t>
            </w:r>
          </w:p>
        </w:tc>
      </w:tr>
      <w:tr w:rsidR="00F24AB4" w14:paraId="17DDCE87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F6BE3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Netezza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ACCE3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NZSQLVUMC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3101C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MCIT NETEZZA - GENERAL REQUEST</w:t>
            </w:r>
          </w:p>
        </w:tc>
      </w:tr>
      <w:tr w:rsidR="00F24AB4" w14:paraId="00C2B3BB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8C80B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BIProd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F0DEA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ORBIPRODVUMC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57B29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MCIT ORACLE - NEW USER REQUEST</w:t>
            </w:r>
          </w:p>
        </w:tc>
      </w:tr>
      <w:tr w:rsidR="00F24AB4" w14:paraId="5CA5E2EA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5CC9F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QPSPROD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7D8BC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ORQPSPRODVUMC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29BF4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MCIT ORACLE - NEW USER REQUEST</w:t>
            </w:r>
          </w:p>
        </w:tc>
      </w:tr>
      <w:tr w:rsidR="00F24AB4" w14:paraId="3792743F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F0DD6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CMSPRD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C2BAFB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ORCMSPRDVUMC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C3321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MCIT ORACLE - NEW USER REQUEST</w:t>
            </w:r>
          </w:p>
        </w:tc>
      </w:tr>
      <w:tr w:rsidR="00F24AB4" w14:paraId="0ED4705A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26703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CMSUAT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69491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ORCMSUATVUMC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E342D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MCIT ORACLE - NEW USER REQUEST</w:t>
            </w:r>
          </w:p>
        </w:tc>
      </w:tr>
      <w:tr w:rsidR="00F24AB4" w14:paraId="40801596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6E38C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CLARITY Clone (TEST)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423D6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CCTSQLVUMC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FA880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VUMC IT SQL SERVER - GENERAL REQUEST</w:t>
            </w:r>
          </w:p>
        </w:tc>
      </w:tr>
      <w:tr w:rsidR="00F24AB4" w14:paraId="7DCF8A8D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C8E23A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CARDIOPW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B9088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ORCARDIOPWVUMC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4737F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MCIT ORACLE - NEW USER REQUEST</w:t>
            </w:r>
          </w:p>
        </w:tc>
      </w:tr>
      <w:tr w:rsidR="00F24AB4" w14:paraId="6D044922" w14:textId="77777777" w:rsidTr="00F24AB4">
        <w:trPr>
          <w:trHeight w:val="300"/>
        </w:trPr>
        <w:tc>
          <w:tcPr>
            <w:tcW w:w="2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34500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CLARITY CLONE (PROD)</w:t>
            </w:r>
          </w:p>
        </w:tc>
        <w:tc>
          <w:tcPr>
            <w:tcW w:w="2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ADB8D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CCPSQLVUMC</w:t>
            </w: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5A629" w14:textId="77777777" w:rsidR="00F24AB4" w:rsidRDefault="00F24AB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VUMC IT SQL SERVER - GENERAL REQUEST</w:t>
            </w:r>
          </w:p>
        </w:tc>
      </w:tr>
    </w:tbl>
    <w:bookmarkEnd w:id="2"/>
    <w:p w14:paraId="5876A02D" w14:textId="250CD733" w:rsidR="00F24AB4" w:rsidRDefault="00F24AB4" w:rsidP="00F24AB4">
      <w:pPr>
        <w:spacing w:before="100" w:beforeAutospacing="1" w:after="100" w:afterAutospacing="1"/>
      </w:pPr>
      <w:r>
        <w:t>Once we create a connection to a database, you can use SAS to access the database if you have read or read/write access to the database</w:t>
      </w:r>
      <w:r w:rsidR="00FA04F7">
        <w:t xml:space="preserve">. </w:t>
      </w:r>
      <w:r>
        <w:t>Please contact the database owner to request access to the database.</w:t>
      </w:r>
    </w:p>
    <w:p w14:paraId="59EBBDE1" w14:textId="62190669" w:rsidR="00F24AB4" w:rsidRPr="005C2902" w:rsidRDefault="00F24AB4" w:rsidP="00F24AB4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Data Transfer</w:t>
      </w:r>
    </w:p>
    <w:p w14:paraId="43E05148" w14:textId="7239948F" w:rsidR="00F24AB4" w:rsidRDefault="00F24AB4" w:rsidP="00F24AB4">
      <w:pPr>
        <w:spacing w:before="100" w:beforeAutospacing="1" w:after="100" w:afterAutospacing="1"/>
      </w:pPr>
      <w:r>
        <w:t>SAS Enterprise Guide does not impose a file size limit on data transfers</w:t>
      </w:r>
      <w:r w:rsidR="00FA04F7">
        <w:t xml:space="preserve">. </w:t>
      </w:r>
      <w:r>
        <w:t>SAS Studio limits the file size to 10 MB.</w:t>
      </w:r>
    </w:p>
    <w:p w14:paraId="61D3C84B" w14:textId="77777777" w:rsidR="006B6F5D" w:rsidRDefault="006B6F5D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</w:p>
    <w:p w14:paraId="0F9B0A41" w14:textId="347AB08C" w:rsidR="00F24AB4" w:rsidRDefault="00F24AB4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lastRenderedPageBreak/>
        <w:t>Data Backup</w:t>
      </w:r>
    </w:p>
    <w:p w14:paraId="3E2A9BB6" w14:textId="77777777" w:rsidR="005C2902" w:rsidRPr="005C2902" w:rsidRDefault="005C2902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</w:p>
    <w:p w14:paraId="49E523F3" w14:textId="4F0F5B19" w:rsidR="00F24AB4" w:rsidRDefault="00F24AB4" w:rsidP="00F24AB4">
      <w:r>
        <w:t xml:space="preserve">VUMC IT performs nightly backups of the SAS </w:t>
      </w:r>
      <w:r w:rsidR="000A65EF">
        <w:t>server and SASUser network share.</w:t>
      </w:r>
      <w:r>
        <w:t xml:space="preserve"> </w:t>
      </w:r>
    </w:p>
    <w:p w14:paraId="76A0EDED" w14:textId="77777777" w:rsidR="00F24AB4" w:rsidRDefault="00F24AB4" w:rsidP="00F24AB4"/>
    <w:p w14:paraId="749810D2" w14:textId="7CBB320F" w:rsidR="00F24AB4" w:rsidRDefault="00F24AB4" w:rsidP="00D646D3">
      <w:pPr>
        <w:rPr>
          <w:color w:val="1F497D"/>
        </w:rPr>
      </w:pPr>
      <w:r>
        <w:t xml:space="preserve">Customers who store data on </w:t>
      </w:r>
      <w:r w:rsidR="000A65EF">
        <w:t xml:space="preserve">other </w:t>
      </w:r>
      <w:r>
        <w:t>network shares define the backup time and frequency when they request the storage</w:t>
      </w:r>
      <w:r w:rsidR="00FA04F7">
        <w:t xml:space="preserve">. </w:t>
      </w:r>
    </w:p>
    <w:p w14:paraId="4B70F351" w14:textId="77777777" w:rsidR="00D646D3" w:rsidRPr="00D646D3" w:rsidRDefault="00D646D3" w:rsidP="00D646D3">
      <w:pPr>
        <w:rPr>
          <w:color w:val="1F497D"/>
        </w:rPr>
      </w:pPr>
    </w:p>
    <w:p w14:paraId="08CA2F3F" w14:textId="03A458EE" w:rsidR="00F24AB4" w:rsidRDefault="00F24AB4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bookmarkStart w:id="3" w:name="_Hlk148704514"/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Job Scheduling</w:t>
      </w:r>
    </w:p>
    <w:p w14:paraId="52F464B2" w14:textId="77777777" w:rsidR="005C2902" w:rsidRDefault="005C2902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</w:p>
    <w:p w14:paraId="31575E85" w14:textId="1CFB7E6C" w:rsidR="00434B92" w:rsidRPr="00434B92" w:rsidRDefault="00434B92" w:rsidP="00434B92">
      <w:pPr>
        <w:rPr>
          <w:rFonts w:asciiTheme="minorHAnsi" w:eastAsia="Times New Roman" w:hAnsiTheme="minorHAnsi" w:cstheme="minorHAnsi"/>
          <w:color w:val="000000"/>
        </w:rPr>
      </w:pPr>
      <w:r w:rsidRPr="00434B92">
        <w:rPr>
          <w:rFonts w:asciiTheme="minorHAnsi" w:eastAsia="Times New Roman" w:hAnsiTheme="minorHAnsi" w:cstheme="minorHAnsi"/>
          <w:color w:val="000000"/>
        </w:rPr>
        <w:t>In the \\i110filesmb.hs.it.vumc.io\SASUSER\sasuser folder there is a SAS_Jobs and SAS_Logs folder that is accessible by all SAS users</w:t>
      </w:r>
      <w:r w:rsidR="00562A64" w:rsidRPr="00434B92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7FD1E802" w14:textId="77777777" w:rsidR="00434B92" w:rsidRPr="00434B92" w:rsidRDefault="00434B92" w:rsidP="00434B92">
      <w:pPr>
        <w:rPr>
          <w:rFonts w:asciiTheme="minorHAnsi" w:eastAsia="Times New Roman" w:hAnsiTheme="minorHAnsi" w:cstheme="minorHAnsi"/>
          <w:color w:val="000000"/>
        </w:rPr>
      </w:pPr>
    </w:p>
    <w:p w14:paraId="6CA95456" w14:textId="7A0F8E73" w:rsidR="00434B92" w:rsidRDefault="00434B92" w:rsidP="00434B92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/>
        </w:rPr>
      </w:pPr>
      <w:r w:rsidRPr="00434B92">
        <w:rPr>
          <w:rFonts w:asciiTheme="minorHAnsi" w:eastAsia="Times New Roman" w:hAnsiTheme="minorHAnsi" w:cstheme="minorHAnsi"/>
          <w:color w:val="000000"/>
        </w:rPr>
        <w:t>In the SAS_Jobs folder</w:t>
      </w:r>
      <w:r>
        <w:rPr>
          <w:rFonts w:asciiTheme="minorHAnsi" w:eastAsia="Times New Roman" w:hAnsiTheme="minorHAnsi" w:cstheme="minorHAnsi"/>
          <w:color w:val="000000"/>
        </w:rPr>
        <w:t>,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 when a SAS user schedules a job</w:t>
      </w:r>
      <w:r>
        <w:rPr>
          <w:rFonts w:asciiTheme="minorHAnsi" w:eastAsia="Times New Roman" w:hAnsiTheme="minorHAnsi" w:cstheme="minorHAnsi"/>
          <w:color w:val="000000"/>
        </w:rPr>
        <w:t>,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 </w:t>
      </w:r>
      <w:r w:rsidR="001C6C87">
        <w:rPr>
          <w:rFonts w:asciiTheme="minorHAnsi" w:eastAsia="Times New Roman" w:hAnsiTheme="minorHAnsi" w:cstheme="minorHAnsi"/>
          <w:color w:val="000000"/>
        </w:rPr>
        <w:t xml:space="preserve">we store 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the job status log in a folder that </w:t>
      </w:r>
      <w:r w:rsidR="006974D8">
        <w:rPr>
          <w:rFonts w:asciiTheme="minorHAnsi" w:eastAsia="Times New Roman" w:hAnsiTheme="minorHAnsi" w:cstheme="minorHAnsi"/>
          <w:color w:val="000000"/>
        </w:rPr>
        <w:t>we name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 according to the way the </w:t>
      </w:r>
      <w:r w:rsidR="0098522E">
        <w:rPr>
          <w:rFonts w:asciiTheme="minorHAnsi" w:eastAsia="Times New Roman" w:hAnsiTheme="minorHAnsi" w:cstheme="minorHAnsi"/>
          <w:color w:val="000000"/>
        </w:rPr>
        <w:t>SAS user runs the job</w:t>
      </w:r>
      <w:r w:rsidR="001C6C87" w:rsidRPr="00434B92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702A1A9B" w14:textId="0827AF10" w:rsidR="00434B92" w:rsidRDefault="00434B92" w:rsidP="00434B92">
      <w:pPr>
        <w:pStyle w:val="ListParagraph"/>
        <w:numPr>
          <w:ilvl w:val="1"/>
          <w:numId w:val="20"/>
        </w:numPr>
        <w:rPr>
          <w:rFonts w:asciiTheme="minorHAnsi" w:eastAsia="Times New Roman" w:hAnsiTheme="minorHAnsi" w:cstheme="minorHAnsi"/>
          <w:color w:val="000000"/>
        </w:rPr>
      </w:pPr>
      <w:r w:rsidRPr="00434B92">
        <w:rPr>
          <w:rFonts w:asciiTheme="minorHAnsi" w:eastAsia="Times New Roman" w:hAnsiTheme="minorHAnsi" w:cstheme="minorHAnsi"/>
          <w:color w:val="000000"/>
        </w:rPr>
        <w:t xml:space="preserve">If </w:t>
      </w:r>
      <w:r w:rsidR="00DF7CE0">
        <w:rPr>
          <w:rFonts w:asciiTheme="minorHAnsi" w:eastAsia="Times New Roman" w:hAnsiTheme="minorHAnsi" w:cstheme="minorHAnsi"/>
          <w:color w:val="000000"/>
        </w:rPr>
        <w:t xml:space="preserve">you submit a </w:t>
      </w:r>
      <w:r w:rsidRPr="00434B92">
        <w:rPr>
          <w:rFonts w:asciiTheme="minorHAnsi" w:eastAsia="Times New Roman" w:hAnsiTheme="minorHAnsi" w:cstheme="minorHAnsi"/>
          <w:color w:val="000000"/>
        </w:rPr>
        <w:t>job to run on a schedule</w:t>
      </w:r>
      <w:r>
        <w:rPr>
          <w:rFonts w:asciiTheme="minorHAnsi" w:eastAsia="Times New Roman" w:hAnsiTheme="minorHAnsi" w:cstheme="minorHAnsi"/>
          <w:color w:val="000000"/>
        </w:rPr>
        <w:t>,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 </w:t>
      </w:r>
      <w:r w:rsidR="006974D8">
        <w:rPr>
          <w:rFonts w:asciiTheme="minorHAnsi" w:eastAsia="Times New Roman" w:hAnsiTheme="minorHAnsi" w:cstheme="minorHAnsi"/>
          <w:color w:val="000000"/>
        </w:rPr>
        <w:t xml:space="preserve">we name 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the folder in </w:t>
      </w:r>
      <w:r>
        <w:rPr>
          <w:rFonts w:asciiTheme="minorHAnsi" w:eastAsia="Times New Roman" w:hAnsiTheme="minorHAnsi" w:cstheme="minorHAnsi"/>
          <w:color w:val="000000"/>
        </w:rPr>
        <w:t xml:space="preserve">the 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SAS_Jobs </w:t>
      </w:r>
      <w:r>
        <w:rPr>
          <w:rFonts w:asciiTheme="minorHAnsi" w:eastAsia="Times New Roman" w:hAnsiTheme="minorHAnsi" w:cstheme="minorHAnsi"/>
          <w:color w:val="000000"/>
        </w:rPr>
        <w:t xml:space="preserve">folder 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the scheduler's VUMC </w:t>
      </w:r>
      <w:r w:rsidR="001C6C87" w:rsidRPr="00434B92">
        <w:rPr>
          <w:rFonts w:asciiTheme="minorHAnsi" w:eastAsia="Times New Roman" w:hAnsiTheme="minorHAnsi" w:cstheme="minorHAnsi"/>
          <w:color w:val="000000"/>
        </w:rPr>
        <w:t xml:space="preserve">ID. </w:t>
      </w:r>
    </w:p>
    <w:p w14:paraId="459B69B5" w14:textId="4637254C" w:rsidR="00434B92" w:rsidRDefault="00434B92" w:rsidP="00434B92">
      <w:pPr>
        <w:pStyle w:val="ListParagraph"/>
        <w:numPr>
          <w:ilvl w:val="2"/>
          <w:numId w:val="20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For example, if a person with VUMC ID sawtest3 submits a job to run on a schedule, </w:t>
      </w:r>
      <w:r w:rsidR="00D26B14">
        <w:rPr>
          <w:rFonts w:asciiTheme="minorHAnsi" w:eastAsia="Times New Roman" w:hAnsiTheme="minorHAnsi" w:cstheme="minorHAnsi"/>
          <w:color w:val="000000"/>
        </w:rPr>
        <w:t xml:space="preserve">we store </w:t>
      </w:r>
      <w:r>
        <w:rPr>
          <w:rFonts w:asciiTheme="minorHAnsi" w:eastAsia="Times New Roman" w:hAnsiTheme="minorHAnsi" w:cstheme="minorHAnsi"/>
          <w:color w:val="000000"/>
        </w:rPr>
        <w:t>the job status log in a folder named sawtest3.</w:t>
      </w:r>
    </w:p>
    <w:p w14:paraId="41092060" w14:textId="5CBD21B5" w:rsidR="00434B92" w:rsidRDefault="00434B92" w:rsidP="00434B92">
      <w:pPr>
        <w:pStyle w:val="ListParagraph"/>
        <w:numPr>
          <w:ilvl w:val="1"/>
          <w:numId w:val="20"/>
        </w:numPr>
        <w:rPr>
          <w:rFonts w:asciiTheme="minorHAnsi" w:eastAsia="Times New Roman" w:hAnsiTheme="minorHAnsi" w:cstheme="minorHAnsi"/>
          <w:color w:val="000000"/>
        </w:rPr>
      </w:pPr>
      <w:r w:rsidRPr="00434B92">
        <w:rPr>
          <w:rFonts w:asciiTheme="minorHAnsi" w:eastAsia="Times New Roman" w:hAnsiTheme="minorHAnsi" w:cstheme="minorHAnsi"/>
          <w:color w:val="000000"/>
        </w:rPr>
        <w:t xml:space="preserve">If </w:t>
      </w:r>
      <w:r w:rsidR="00D26B14">
        <w:rPr>
          <w:rFonts w:asciiTheme="minorHAnsi" w:eastAsia="Times New Roman" w:hAnsiTheme="minorHAnsi" w:cstheme="minorHAnsi"/>
          <w:color w:val="000000"/>
        </w:rPr>
        <w:t xml:space="preserve">you use </w:t>
      </w:r>
      <w:r w:rsidRPr="00434B92">
        <w:rPr>
          <w:rFonts w:asciiTheme="minorHAnsi" w:eastAsia="Times New Roman" w:hAnsiTheme="minorHAnsi" w:cstheme="minorHAnsi"/>
          <w:color w:val="000000"/>
        </w:rPr>
        <w:t>RUN NOW</w:t>
      </w:r>
      <w:r w:rsidR="00D26B14">
        <w:rPr>
          <w:rFonts w:asciiTheme="minorHAnsi" w:eastAsia="Times New Roman" w:hAnsiTheme="minorHAnsi" w:cstheme="minorHAnsi"/>
          <w:color w:val="000000"/>
        </w:rPr>
        <w:t xml:space="preserve"> to run a job</w:t>
      </w:r>
      <w:r>
        <w:rPr>
          <w:rFonts w:asciiTheme="minorHAnsi" w:eastAsia="Times New Roman" w:hAnsiTheme="minorHAnsi" w:cstheme="minorHAnsi"/>
          <w:color w:val="000000"/>
        </w:rPr>
        <w:t>,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 </w:t>
      </w:r>
      <w:r w:rsidR="00D26B14">
        <w:rPr>
          <w:rFonts w:asciiTheme="minorHAnsi" w:eastAsia="Times New Roman" w:hAnsiTheme="minorHAnsi" w:cstheme="minorHAnsi"/>
          <w:color w:val="000000"/>
        </w:rPr>
        <w:t xml:space="preserve">we name 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the folder </w:t>
      </w:r>
      <w:r>
        <w:rPr>
          <w:rFonts w:asciiTheme="minorHAnsi" w:eastAsia="Times New Roman" w:hAnsiTheme="minorHAnsi" w:cstheme="minorHAnsi"/>
          <w:color w:val="000000"/>
        </w:rPr>
        <w:t xml:space="preserve">in the SAS Jobs folder </w:t>
      </w:r>
      <w:r w:rsidRPr="00434B92">
        <w:rPr>
          <w:rFonts w:asciiTheme="minorHAnsi" w:eastAsia="Times New Roman" w:hAnsiTheme="minorHAnsi" w:cstheme="minorHAnsi"/>
          <w:color w:val="000000"/>
        </w:rPr>
        <w:t xml:space="preserve">RunNow_scheduler's VUMC </w:t>
      </w:r>
      <w:r w:rsidR="001C6C87" w:rsidRPr="00434B92">
        <w:rPr>
          <w:rFonts w:asciiTheme="minorHAnsi" w:eastAsia="Times New Roman" w:hAnsiTheme="minorHAnsi" w:cstheme="minorHAnsi"/>
          <w:color w:val="000000"/>
        </w:rPr>
        <w:t xml:space="preserve">ID. </w:t>
      </w:r>
    </w:p>
    <w:p w14:paraId="77407E3D" w14:textId="24FE6EAF" w:rsidR="00434B92" w:rsidRPr="00434B92" w:rsidRDefault="00434B92" w:rsidP="00434B92">
      <w:pPr>
        <w:pStyle w:val="ListParagraph"/>
        <w:numPr>
          <w:ilvl w:val="2"/>
          <w:numId w:val="20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For example, if a person with VUMC ID sawtest3 submits a job using RUN NOW, </w:t>
      </w:r>
      <w:r w:rsidR="00D26B14">
        <w:rPr>
          <w:rFonts w:asciiTheme="minorHAnsi" w:eastAsia="Times New Roman" w:hAnsiTheme="minorHAnsi" w:cstheme="minorHAnsi"/>
          <w:color w:val="000000"/>
        </w:rPr>
        <w:t>we store</w:t>
      </w:r>
      <w:r w:rsidR="003644C3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 xml:space="preserve">the job status log in a folder named </w:t>
      </w:r>
      <w:r w:rsidRPr="00434B92">
        <w:rPr>
          <w:rFonts w:asciiTheme="minorHAnsi" w:eastAsia="Times New Roman" w:hAnsiTheme="minorHAnsi" w:cstheme="minorHAnsi"/>
          <w:color w:val="000000"/>
        </w:rPr>
        <w:t>RunNow_sawtest3. </w:t>
      </w:r>
    </w:p>
    <w:p w14:paraId="32BE90CF" w14:textId="371A5213" w:rsidR="00434B92" w:rsidRPr="00434B92" w:rsidRDefault="003644C3" w:rsidP="00434B92">
      <w:pPr>
        <w:pStyle w:val="ListParagraph"/>
        <w:numPr>
          <w:ilvl w:val="1"/>
          <w:numId w:val="20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We store a</w:t>
      </w:r>
      <w:r w:rsidR="00434B92" w:rsidRPr="00434B92">
        <w:rPr>
          <w:rFonts w:asciiTheme="minorHAnsi" w:eastAsia="Times New Roman" w:hAnsiTheme="minorHAnsi" w:cstheme="minorHAnsi"/>
          <w:color w:val="000000"/>
        </w:rPr>
        <w:t xml:space="preserve">ll jobs submitted by </w:t>
      </w:r>
      <w:r w:rsidR="00434B92">
        <w:rPr>
          <w:rFonts w:asciiTheme="minorHAnsi" w:eastAsia="Times New Roman" w:hAnsiTheme="minorHAnsi" w:cstheme="minorHAnsi"/>
          <w:color w:val="000000"/>
        </w:rPr>
        <w:t xml:space="preserve">a </w:t>
      </w:r>
      <w:r w:rsidR="00434B92" w:rsidRPr="00434B92">
        <w:rPr>
          <w:rFonts w:asciiTheme="minorHAnsi" w:eastAsia="Times New Roman" w:hAnsiTheme="minorHAnsi" w:cstheme="minorHAnsi"/>
          <w:color w:val="000000"/>
        </w:rPr>
        <w:t>user accordingly</w:t>
      </w:r>
      <w:r w:rsidR="00434B92">
        <w:rPr>
          <w:rFonts w:asciiTheme="minorHAnsi" w:eastAsia="Times New Roman" w:hAnsiTheme="minorHAnsi" w:cstheme="minorHAnsi"/>
          <w:color w:val="000000"/>
        </w:rPr>
        <w:t>,</w:t>
      </w:r>
      <w:r w:rsidR="00434B92" w:rsidRPr="00434B92">
        <w:rPr>
          <w:rFonts w:asciiTheme="minorHAnsi" w:eastAsia="Times New Roman" w:hAnsiTheme="minorHAnsi" w:cstheme="minorHAnsi"/>
          <w:color w:val="000000"/>
        </w:rPr>
        <w:t xml:space="preserve"> and once </w:t>
      </w:r>
      <w:r>
        <w:rPr>
          <w:rFonts w:asciiTheme="minorHAnsi" w:eastAsia="Times New Roman" w:hAnsiTheme="minorHAnsi" w:cstheme="minorHAnsi"/>
          <w:color w:val="000000"/>
        </w:rPr>
        <w:t xml:space="preserve">we create </w:t>
      </w:r>
      <w:r w:rsidR="00434B92" w:rsidRPr="00434B92">
        <w:rPr>
          <w:rFonts w:asciiTheme="minorHAnsi" w:eastAsia="Times New Roman" w:hAnsiTheme="minorHAnsi" w:cstheme="minorHAnsi"/>
          <w:color w:val="000000"/>
        </w:rPr>
        <w:t>the initial folder</w:t>
      </w:r>
      <w:r w:rsidR="00434B92">
        <w:rPr>
          <w:rFonts w:asciiTheme="minorHAnsi" w:eastAsia="Times New Roman" w:hAnsiTheme="minorHAnsi" w:cstheme="minorHAnsi"/>
          <w:color w:val="000000"/>
        </w:rPr>
        <w:t>,</w:t>
      </w:r>
      <w:r w:rsidR="00434B92" w:rsidRPr="00434B92">
        <w:rPr>
          <w:rFonts w:asciiTheme="minorHAnsi" w:eastAsia="Times New Roman" w:hAnsiTheme="minorHAnsi" w:cstheme="minorHAnsi"/>
          <w:color w:val="000000"/>
        </w:rPr>
        <w:t xml:space="preserve"> </w:t>
      </w:r>
      <w:r>
        <w:rPr>
          <w:rFonts w:asciiTheme="minorHAnsi" w:eastAsia="Times New Roman" w:hAnsiTheme="minorHAnsi" w:cstheme="minorHAnsi"/>
          <w:color w:val="000000"/>
        </w:rPr>
        <w:t xml:space="preserve">we store </w:t>
      </w:r>
      <w:r w:rsidR="00434B92" w:rsidRPr="00434B92">
        <w:rPr>
          <w:rFonts w:asciiTheme="minorHAnsi" w:eastAsia="Times New Roman" w:hAnsiTheme="minorHAnsi" w:cstheme="minorHAnsi"/>
          <w:color w:val="000000"/>
        </w:rPr>
        <w:t xml:space="preserve">all like jobs/logs from that VUMC ID </w:t>
      </w:r>
      <w:r>
        <w:rPr>
          <w:rFonts w:asciiTheme="minorHAnsi" w:eastAsia="Times New Roman" w:hAnsiTheme="minorHAnsi" w:cstheme="minorHAnsi"/>
          <w:color w:val="000000"/>
        </w:rPr>
        <w:t>in</w:t>
      </w:r>
      <w:r w:rsidR="00434B92" w:rsidRPr="00434B92">
        <w:rPr>
          <w:rFonts w:asciiTheme="minorHAnsi" w:eastAsia="Times New Roman" w:hAnsiTheme="minorHAnsi" w:cstheme="minorHAnsi"/>
          <w:color w:val="000000"/>
        </w:rPr>
        <w:t xml:space="preserve"> </w:t>
      </w:r>
      <w:r w:rsidR="00434B92">
        <w:rPr>
          <w:rFonts w:asciiTheme="minorHAnsi" w:eastAsia="Times New Roman" w:hAnsiTheme="minorHAnsi" w:cstheme="minorHAnsi"/>
          <w:color w:val="000000"/>
        </w:rPr>
        <w:t xml:space="preserve">the user’s </w:t>
      </w:r>
      <w:r w:rsidR="00A24015">
        <w:rPr>
          <w:rFonts w:asciiTheme="minorHAnsi" w:eastAsia="Times New Roman" w:hAnsiTheme="minorHAnsi" w:cstheme="minorHAnsi"/>
          <w:color w:val="000000"/>
        </w:rPr>
        <w:t>SAS Jobs/SAS Logs folders.</w:t>
      </w:r>
    </w:p>
    <w:p w14:paraId="53C6273F" w14:textId="77777777" w:rsidR="00434B92" w:rsidRPr="00434B92" w:rsidRDefault="00434B92" w:rsidP="00434B92">
      <w:pPr>
        <w:rPr>
          <w:rFonts w:asciiTheme="minorHAnsi" w:eastAsia="Times New Roman" w:hAnsiTheme="minorHAnsi" w:cstheme="minorHAnsi"/>
          <w:color w:val="000000"/>
        </w:rPr>
      </w:pPr>
    </w:p>
    <w:p w14:paraId="73DC71C0" w14:textId="7F3259C0" w:rsidR="00434B92" w:rsidRPr="00A24015" w:rsidRDefault="00434B92" w:rsidP="00A24015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/>
        </w:rPr>
      </w:pPr>
      <w:r w:rsidRPr="00A24015">
        <w:rPr>
          <w:rFonts w:asciiTheme="minorHAnsi" w:eastAsia="Times New Roman" w:hAnsiTheme="minorHAnsi" w:cstheme="minorHAnsi"/>
          <w:color w:val="000000"/>
        </w:rPr>
        <w:t>In the SAS_Logs folder</w:t>
      </w:r>
      <w:r w:rsidR="00A24015">
        <w:rPr>
          <w:rFonts w:asciiTheme="minorHAnsi" w:eastAsia="Times New Roman" w:hAnsiTheme="minorHAnsi" w:cstheme="minorHAnsi"/>
          <w:color w:val="000000"/>
        </w:rPr>
        <w:t>,</w:t>
      </w:r>
      <w:r w:rsidRPr="00A24015">
        <w:rPr>
          <w:rFonts w:asciiTheme="minorHAnsi" w:eastAsia="Times New Roman" w:hAnsiTheme="minorHAnsi" w:cstheme="minorHAnsi"/>
          <w:color w:val="000000"/>
        </w:rPr>
        <w:t xml:space="preserve"> all jobs run via the scheduler will have their job logs stored in this folder</w:t>
      </w:r>
      <w:r w:rsidR="00562A64" w:rsidRPr="00A24015">
        <w:rPr>
          <w:rFonts w:asciiTheme="minorHAnsi" w:eastAsia="Times New Roman" w:hAnsiTheme="minorHAnsi" w:cstheme="minorHAnsi"/>
          <w:color w:val="000000"/>
        </w:rPr>
        <w:t xml:space="preserve">. </w:t>
      </w:r>
      <w:r w:rsidRPr="00A24015">
        <w:rPr>
          <w:rFonts w:asciiTheme="minorHAnsi" w:eastAsia="Times New Roman" w:hAnsiTheme="minorHAnsi" w:cstheme="minorHAnsi"/>
          <w:color w:val="000000"/>
        </w:rPr>
        <w:t>The user will need to know their job name and run date to find their log in this folder.</w:t>
      </w:r>
    </w:p>
    <w:p w14:paraId="3194C296" w14:textId="77777777" w:rsidR="00434B92" w:rsidRPr="005C2902" w:rsidRDefault="00434B92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</w:p>
    <w:p w14:paraId="4F83272D" w14:textId="3DBFA028" w:rsidR="00F24AB4" w:rsidRDefault="00F24AB4" w:rsidP="00F24AB4">
      <w:pPr>
        <w:spacing w:after="200" w:line="276" w:lineRule="auto"/>
      </w:pPr>
      <w:r>
        <w:t>Users may schedule jobs using the OS Scheduling Server via SAS Management Console</w:t>
      </w:r>
      <w:r w:rsidR="00FA04F7">
        <w:t xml:space="preserve">. </w:t>
      </w:r>
    </w:p>
    <w:bookmarkEnd w:id="3"/>
    <w:p w14:paraId="7582D863" w14:textId="77777777" w:rsidR="00F24AB4" w:rsidRDefault="00F24AB4" w:rsidP="00F24AB4">
      <w:pPr>
        <w:spacing w:after="160" w:line="252" w:lineRule="auto"/>
        <w:contextualSpacing/>
      </w:pPr>
      <w:r>
        <w:t>Follow these steps to access the download for SAS Management Console:</w:t>
      </w:r>
    </w:p>
    <w:p w14:paraId="37B45583" w14:textId="1016F784" w:rsidR="00F24AB4" w:rsidRDefault="00F24AB4" w:rsidP="00F24AB4">
      <w:pPr>
        <w:pStyle w:val="ListParagraph"/>
        <w:numPr>
          <w:ilvl w:val="0"/>
          <w:numId w:val="8"/>
        </w:numPr>
      </w:pPr>
      <w:r>
        <w:t xml:space="preserve">Go to </w:t>
      </w:r>
      <w:hyperlink r:id="rId24" w:history="1">
        <w:r w:rsidR="00072F7A" w:rsidRPr="0063187A">
          <w:rPr>
            <w:rStyle w:val="Hyperlink"/>
          </w:rPr>
          <w:t>http://www.vumc.org/it/softwarestore</w:t>
        </w:r>
      </w:hyperlink>
      <w:r w:rsidR="000A65EF">
        <w:t>.</w:t>
      </w:r>
    </w:p>
    <w:p w14:paraId="1C414CB2" w14:textId="5C22451D" w:rsidR="00F24AB4" w:rsidRDefault="00F24AB4" w:rsidP="00F24AB4">
      <w:pPr>
        <w:pStyle w:val="ListParagraph"/>
        <w:numPr>
          <w:ilvl w:val="0"/>
          <w:numId w:val="8"/>
        </w:numPr>
      </w:pPr>
      <w:r>
        <w:t xml:space="preserve">Log-in with your </w:t>
      </w:r>
      <w:r w:rsidR="00D646D3">
        <w:t xml:space="preserve">VUMC </w:t>
      </w:r>
      <w:r w:rsidR="00072F7A">
        <w:t>email</w:t>
      </w:r>
      <w:r w:rsidR="00D646D3">
        <w:t xml:space="preserve"> and </w:t>
      </w:r>
      <w:r w:rsidR="00072F7A">
        <w:t xml:space="preserve">VUMC ID </w:t>
      </w:r>
      <w:r w:rsidR="00D646D3">
        <w:t>password</w:t>
      </w:r>
      <w:r w:rsidR="000A65EF">
        <w:t>.</w:t>
      </w:r>
    </w:p>
    <w:p w14:paraId="102814CB" w14:textId="29C25249" w:rsidR="00F24AB4" w:rsidRDefault="00F24AB4" w:rsidP="00F24AB4">
      <w:pPr>
        <w:pStyle w:val="ListParagraph"/>
        <w:numPr>
          <w:ilvl w:val="0"/>
          <w:numId w:val="8"/>
        </w:numPr>
      </w:pPr>
      <w:r>
        <w:t xml:space="preserve">Click </w:t>
      </w:r>
      <w:r>
        <w:rPr>
          <w:i/>
          <w:iCs/>
        </w:rPr>
        <w:t>Your Account/Orders</w:t>
      </w:r>
      <w:r>
        <w:t xml:space="preserve"> from the drop</w:t>
      </w:r>
      <w:r w:rsidR="00D646D3">
        <w:t>-</w:t>
      </w:r>
      <w:r>
        <w:t>down menu in the upper right corner of the screen</w:t>
      </w:r>
      <w:r w:rsidR="000A65EF">
        <w:t>.</w:t>
      </w:r>
    </w:p>
    <w:p w14:paraId="6CB27833" w14:textId="226CD743" w:rsidR="00F24AB4" w:rsidRDefault="00F24AB4" w:rsidP="00F24AB4">
      <w:pPr>
        <w:pStyle w:val="ListParagraph"/>
        <w:numPr>
          <w:ilvl w:val="0"/>
          <w:numId w:val="8"/>
        </w:numPr>
      </w:pPr>
      <w:r>
        <w:t xml:space="preserve">Click </w:t>
      </w:r>
      <w:r>
        <w:rPr>
          <w:i/>
          <w:iCs/>
        </w:rPr>
        <w:t>View Details</w:t>
      </w:r>
      <w:r>
        <w:t xml:space="preserve"> on the order receipt</w:t>
      </w:r>
      <w:r w:rsidR="000A65EF">
        <w:t>.</w:t>
      </w:r>
      <w:r>
        <w:t xml:space="preserve"> </w:t>
      </w:r>
    </w:p>
    <w:p w14:paraId="5A1D5F60" w14:textId="77777777" w:rsidR="00F24AB4" w:rsidRDefault="00F24AB4" w:rsidP="00F24AB4"/>
    <w:p w14:paraId="568F76F4" w14:textId="579C635B" w:rsidR="00D646D3" w:rsidRDefault="00D646D3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SAS Server Patching Schedule</w:t>
      </w:r>
    </w:p>
    <w:p w14:paraId="259C73E7" w14:textId="77777777" w:rsidR="005C2902" w:rsidRPr="005C2902" w:rsidRDefault="005C2902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</w:p>
    <w:p w14:paraId="3D3FC078" w14:textId="025A97C1" w:rsidR="00D646D3" w:rsidRDefault="00D646D3" w:rsidP="00F24AB4">
      <w:pPr>
        <w:spacing w:after="200" w:line="276" w:lineRule="auto"/>
      </w:pPr>
      <w:r>
        <w:t xml:space="preserve">VUMC IT posts its patching schedule at </w:t>
      </w:r>
      <w:hyperlink r:id="rId25" w:history="1">
        <w:r w:rsidR="007303E7" w:rsidRPr="00555F27">
          <w:rPr>
            <w:rStyle w:val="Hyperlink"/>
          </w:rPr>
          <w:t>https://www.vumc.org/it/change-management</w:t>
        </w:r>
      </w:hyperlink>
      <w:r w:rsidR="00AD27C7">
        <w:t>.</w:t>
      </w:r>
    </w:p>
    <w:p w14:paraId="7098FCCB" w14:textId="667536BD" w:rsidR="00D646D3" w:rsidRPr="00D646D3" w:rsidRDefault="00E71605" w:rsidP="00F24AB4">
      <w:pPr>
        <w:spacing w:after="200" w:line="276" w:lineRule="auto"/>
      </w:pPr>
      <w:r>
        <w:t>We</w:t>
      </w:r>
      <w:r w:rsidR="00D646D3">
        <w:t xml:space="preserve"> reboot the servers</w:t>
      </w:r>
      <w:r>
        <w:t xml:space="preserve"> the morning after we patch the servers</w:t>
      </w:r>
      <w:r w:rsidR="00FA04F7">
        <w:t xml:space="preserve">. </w:t>
      </w:r>
    </w:p>
    <w:p w14:paraId="33E0BF1E" w14:textId="72493606" w:rsidR="00F24AB4" w:rsidRDefault="00F24AB4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  <w:r w:rsidRPr="005C2902">
        <w:rPr>
          <w:rFonts w:asciiTheme="minorHAnsi" w:hAnsiTheme="minorHAnsi" w:cstheme="minorBidi"/>
          <w:b/>
          <w:bCs/>
          <w:color w:val="008080"/>
          <w:sz w:val="28"/>
          <w:szCs w:val="28"/>
        </w:rPr>
        <w:t>Help Resources</w:t>
      </w:r>
    </w:p>
    <w:p w14:paraId="7DAA7039" w14:textId="77777777" w:rsidR="005C2902" w:rsidRPr="005C2902" w:rsidRDefault="005C2902" w:rsidP="005C2902">
      <w:pPr>
        <w:rPr>
          <w:rFonts w:asciiTheme="minorHAnsi" w:hAnsiTheme="minorHAnsi" w:cstheme="minorBidi"/>
          <w:b/>
          <w:bCs/>
          <w:color w:val="008080"/>
          <w:sz w:val="28"/>
          <w:szCs w:val="28"/>
        </w:rPr>
      </w:pPr>
    </w:p>
    <w:p w14:paraId="5010A230" w14:textId="77777777" w:rsidR="00F24AB4" w:rsidRDefault="00F24AB4" w:rsidP="00F24AB4">
      <w:pPr>
        <w:pStyle w:val="ListParagraph"/>
        <w:numPr>
          <w:ilvl w:val="0"/>
          <w:numId w:val="10"/>
        </w:numPr>
      </w:pPr>
      <w:r>
        <w:t>Online Documentation:</w:t>
      </w:r>
    </w:p>
    <w:p w14:paraId="292ADF6F" w14:textId="77777777" w:rsidR="00F24AB4" w:rsidRDefault="00F24AB4" w:rsidP="00F24AB4"/>
    <w:p w14:paraId="6CCA708D" w14:textId="2E193272" w:rsidR="00F24AB4" w:rsidRDefault="006D7AC8" w:rsidP="00F24AB4">
      <w:pPr>
        <w:numPr>
          <w:ilvl w:val="1"/>
          <w:numId w:val="10"/>
        </w:numPr>
        <w:rPr>
          <w:rFonts w:eastAsia="Times New Roman"/>
        </w:rPr>
      </w:pPr>
      <w:hyperlink r:id="rId26" w:history="1">
        <w:r w:rsidR="00F24AB4">
          <w:rPr>
            <w:rStyle w:val="Hyperlink"/>
            <w:rFonts w:eastAsia="Times New Roman"/>
          </w:rPr>
          <w:t>SAS Office Analytics</w:t>
        </w:r>
      </w:hyperlink>
    </w:p>
    <w:p w14:paraId="2D4CB926" w14:textId="0A7204CB" w:rsidR="00E27D65" w:rsidRDefault="006D7AC8" w:rsidP="00E27D65">
      <w:pPr>
        <w:pStyle w:val="ListParagraph"/>
        <w:numPr>
          <w:ilvl w:val="1"/>
          <w:numId w:val="10"/>
        </w:numPr>
        <w:rPr>
          <w:rFonts w:cstheme="minorHAnsi"/>
        </w:rPr>
      </w:pPr>
      <w:hyperlink r:id="rId27" w:history="1">
        <w:r w:rsidR="00E27D65" w:rsidRPr="00E27D65">
          <w:rPr>
            <w:rStyle w:val="Hyperlink"/>
            <w:rFonts w:cstheme="minorHAnsi"/>
          </w:rPr>
          <w:t>SAS® Enterprise Guide 8.</w:t>
        </w:r>
        <w:r w:rsidR="00AD27C7">
          <w:rPr>
            <w:rStyle w:val="Hyperlink"/>
            <w:rFonts w:cstheme="minorHAnsi"/>
          </w:rPr>
          <w:t>3</w:t>
        </w:r>
        <w:r w:rsidR="00E27D65" w:rsidRPr="00E27D65">
          <w:rPr>
            <w:rStyle w:val="Hyperlink"/>
            <w:rFonts w:cstheme="minorHAnsi"/>
          </w:rPr>
          <w:t xml:space="preserve">: User’s Guide </w:t>
        </w:r>
      </w:hyperlink>
      <w:r w:rsidR="00E27D65" w:rsidRPr="00E27D65">
        <w:rPr>
          <w:rFonts w:cstheme="minorHAnsi"/>
        </w:rPr>
        <w:t xml:space="preserve"> </w:t>
      </w:r>
    </w:p>
    <w:p w14:paraId="7367BE3E" w14:textId="4F4122EB" w:rsidR="00E27D65" w:rsidRPr="00E27D65" w:rsidRDefault="006D7AC8" w:rsidP="00E27D65">
      <w:pPr>
        <w:pStyle w:val="ListParagraph"/>
        <w:numPr>
          <w:ilvl w:val="1"/>
          <w:numId w:val="10"/>
        </w:numPr>
        <w:rPr>
          <w:rFonts w:cstheme="minorHAnsi"/>
        </w:rPr>
      </w:pPr>
      <w:hyperlink r:id="rId28" w:history="1">
        <w:r w:rsidR="00E27D65" w:rsidRPr="00E27D65">
          <w:rPr>
            <w:rStyle w:val="Hyperlink"/>
            <w:rFonts w:cstheme="minorHAnsi"/>
          </w:rPr>
          <w:t>Frequently Used Tasks in SAS Enterprise Guide for a SAS 9 Server</w:t>
        </w:r>
      </w:hyperlink>
      <w:r w:rsidR="00E27D65" w:rsidRPr="00E27D65">
        <w:rPr>
          <w:rFonts w:cstheme="minorHAnsi"/>
        </w:rPr>
        <w:t xml:space="preserve"> </w:t>
      </w:r>
    </w:p>
    <w:p w14:paraId="6DFA4FC0" w14:textId="77777777" w:rsidR="00F24AB4" w:rsidRDefault="006D7AC8" w:rsidP="00F24AB4">
      <w:pPr>
        <w:numPr>
          <w:ilvl w:val="1"/>
          <w:numId w:val="10"/>
        </w:numPr>
        <w:rPr>
          <w:rFonts w:eastAsia="Times New Roman"/>
        </w:rPr>
      </w:pPr>
      <w:hyperlink r:id="rId29" w:history="1">
        <w:r w:rsidR="00F24AB4">
          <w:rPr>
            <w:rStyle w:val="Hyperlink"/>
            <w:rFonts w:eastAsia="Times New Roman"/>
          </w:rPr>
          <w:t>SAS Studio</w:t>
        </w:r>
      </w:hyperlink>
    </w:p>
    <w:p w14:paraId="36D26313" w14:textId="77777777" w:rsidR="00F24AB4" w:rsidRDefault="00F24AB4" w:rsidP="00F24AB4">
      <w:pPr>
        <w:ind w:left="1440"/>
      </w:pPr>
    </w:p>
    <w:p w14:paraId="402FA027" w14:textId="1D086FBF" w:rsidR="00F24AB4" w:rsidRPr="00604DE7" w:rsidRDefault="00604DE7" w:rsidP="00F24AB4">
      <w:pPr>
        <w:pStyle w:val="ListParagraph"/>
        <w:numPr>
          <w:ilvl w:val="0"/>
          <w:numId w:val="10"/>
        </w:numPr>
        <w:rPr>
          <w:rStyle w:val="Hyperlink"/>
        </w:rPr>
      </w:pPr>
      <w:r>
        <w:fldChar w:fldCharType="begin"/>
      </w:r>
      <w:r>
        <w:instrText>HYPERLINK "https://www.vumc.org/it/softwarestorefaq"</w:instrText>
      </w:r>
      <w:r>
        <w:fldChar w:fldCharType="separate"/>
      </w:r>
      <w:r w:rsidR="00F24AB4" w:rsidRPr="00604DE7">
        <w:rPr>
          <w:rStyle w:val="Hyperlink"/>
        </w:rPr>
        <w:t>Frequently Asked Questions (scroll to the section on SAS Office Analytics)</w:t>
      </w:r>
    </w:p>
    <w:p w14:paraId="7E1FC03F" w14:textId="72D08C0D" w:rsidR="00F24AB4" w:rsidRDefault="00604DE7" w:rsidP="00977DDB">
      <w:r>
        <w:fldChar w:fldCharType="end"/>
      </w:r>
    </w:p>
    <w:p w14:paraId="231F270D" w14:textId="77777777" w:rsidR="00F24AB4" w:rsidRPr="00E27D65" w:rsidRDefault="006D7AC8" w:rsidP="00F24AB4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hyperlink r:id="rId30" w:history="1">
        <w:r w:rsidR="00F24AB4">
          <w:rPr>
            <w:rStyle w:val="Hyperlink"/>
          </w:rPr>
          <w:t>Training</w:t>
        </w:r>
      </w:hyperlink>
    </w:p>
    <w:p w14:paraId="7D29E26E" w14:textId="77777777" w:rsidR="00E27D65" w:rsidRPr="00E27D65" w:rsidRDefault="00E27D65" w:rsidP="00E27D65">
      <w:pPr>
        <w:pStyle w:val="ListParagraph"/>
        <w:rPr>
          <w:rStyle w:val="Hyperlink"/>
          <w:color w:val="auto"/>
          <w:u w:val="none"/>
        </w:rPr>
      </w:pPr>
    </w:p>
    <w:p w14:paraId="4AE08574" w14:textId="14B94905" w:rsidR="00977DDB" w:rsidRPr="00C22A86" w:rsidRDefault="006D7AC8" w:rsidP="00E27D65">
      <w:pPr>
        <w:pStyle w:val="ListParagraph"/>
        <w:numPr>
          <w:ilvl w:val="1"/>
          <w:numId w:val="10"/>
        </w:numPr>
        <w:rPr>
          <w:color w:val="1F497D"/>
        </w:rPr>
      </w:pPr>
      <w:hyperlink r:id="rId31" w:history="1">
        <w:r w:rsidR="00977DDB" w:rsidRPr="00A70147">
          <w:rPr>
            <w:rStyle w:val="Hyperlink"/>
            <w:rFonts w:cstheme="minorHAnsi"/>
          </w:rPr>
          <w:t>Getting Started Tutorial</w:t>
        </w:r>
      </w:hyperlink>
    </w:p>
    <w:p w14:paraId="3B07383C" w14:textId="77777777" w:rsidR="00977DDB" w:rsidRPr="00E27D65" w:rsidRDefault="006D7AC8" w:rsidP="00E27D65">
      <w:pPr>
        <w:pStyle w:val="ListParagraph"/>
        <w:numPr>
          <w:ilvl w:val="1"/>
          <w:numId w:val="10"/>
        </w:numPr>
        <w:rPr>
          <w:rStyle w:val="Hyperlink"/>
          <w:color w:val="1F497D"/>
          <w:u w:val="none"/>
        </w:rPr>
      </w:pPr>
      <w:hyperlink r:id="rId32" w:history="1">
        <w:r w:rsidR="00977DDB">
          <w:rPr>
            <w:rStyle w:val="Hyperlink"/>
          </w:rPr>
          <w:t>SAS Tutorials</w:t>
        </w:r>
      </w:hyperlink>
    </w:p>
    <w:p w14:paraId="1F051D35" w14:textId="77777777" w:rsidR="00977DDB" w:rsidRPr="00E27D65" w:rsidRDefault="006D7AC8" w:rsidP="00E27D65">
      <w:pPr>
        <w:pStyle w:val="ListParagraph"/>
        <w:numPr>
          <w:ilvl w:val="1"/>
          <w:numId w:val="10"/>
        </w:numPr>
        <w:rPr>
          <w:rFonts w:cstheme="minorHAnsi"/>
        </w:rPr>
      </w:pPr>
      <w:hyperlink r:id="rId33" w:history="1">
        <w:r w:rsidR="00977DDB" w:rsidRPr="00E27D65">
          <w:rPr>
            <w:rStyle w:val="Hyperlink"/>
            <w:rFonts w:cstheme="minorHAnsi"/>
          </w:rPr>
          <w:t>SAS® Enterprise Guide®: Getting Started</w:t>
        </w:r>
      </w:hyperlink>
      <w:r w:rsidR="00977DDB" w:rsidRPr="00E27D65">
        <w:rPr>
          <w:rFonts w:cstheme="minorHAnsi"/>
          <w:u w:val="single"/>
        </w:rPr>
        <w:t xml:space="preserve"> </w:t>
      </w:r>
      <w:r w:rsidR="00977DDB" w:rsidRPr="00E27D65">
        <w:rPr>
          <w:rFonts w:cstheme="minorHAnsi"/>
        </w:rPr>
        <w:t xml:space="preserve"> </w:t>
      </w:r>
    </w:p>
    <w:p w14:paraId="223E31B4" w14:textId="77777777" w:rsidR="00977DDB" w:rsidRPr="00E27D65" w:rsidRDefault="006D7AC8" w:rsidP="00E27D65">
      <w:pPr>
        <w:pStyle w:val="ListParagraph"/>
        <w:numPr>
          <w:ilvl w:val="1"/>
          <w:numId w:val="10"/>
        </w:numPr>
        <w:rPr>
          <w:rFonts w:cstheme="minorHAnsi"/>
        </w:rPr>
      </w:pPr>
      <w:hyperlink r:id="rId34" w:history="1">
        <w:r w:rsidR="00977DDB" w:rsidRPr="00E27D65">
          <w:rPr>
            <w:rStyle w:val="Hyperlink"/>
            <w:rFonts w:cstheme="minorHAnsi"/>
          </w:rPr>
          <w:t>SAS® Enterprise Guide®: Hidden Gems</w:t>
        </w:r>
      </w:hyperlink>
      <w:r w:rsidR="00977DDB" w:rsidRPr="00E27D65">
        <w:rPr>
          <w:rFonts w:cstheme="minorHAnsi"/>
        </w:rPr>
        <w:t xml:space="preserve"> </w:t>
      </w:r>
    </w:p>
    <w:p w14:paraId="3A826FE7" w14:textId="77777777" w:rsidR="00977DDB" w:rsidRPr="00E27D65" w:rsidRDefault="006D7AC8" w:rsidP="00AC3709">
      <w:pPr>
        <w:pStyle w:val="ListParagraph"/>
        <w:numPr>
          <w:ilvl w:val="1"/>
          <w:numId w:val="10"/>
        </w:numPr>
        <w:rPr>
          <w:rFonts w:cstheme="minorHAnsi"/>
        </w:rPr>
      </w:pPr>
      <w:hyperlink r:id="rId35" w:history="1">
        <w:r w:rsidR="00977DDB" w:rsidRPr="00E27D65">
          <w:rPr>
            <w:rStyle w:val="Hyperlink"/>
            <w:rFonts w:cstheme="minorHAnsi"/>
          </w:rPr>
          <w:t>SAS® Enterprise Guide®: Tips, Tricks and Considerations for Programmers</w:t>
        </w:r>
      </w:hyperlink>
      <w:r w:rsidR="00977DDB" w:rsidRPr="00E27D65">
        <w:rPr>
          <w:rFonts w:cstheme="minorHAnsi"/>
        </w:rPr>
        <w:t xml:space="preserve"> </w:t>
      </w:r>
    </w:p>
    <w:p w14:paraId="390BD300" w14:textId="77777777" w:rsidR="00977DDB" w:rsidRPr="00E27D65" w:rsidRDefault="006D7AC8" w:rsidP="00E27D65">
      <w:pPr>
        <w:pStyle w:val="ListParagraph"/>
        <w:numPr>
          <w:ilvl w:val="1"/>
          <w:numId w:val="10"/>
        </w:numPr>
        <w:rPr>
          <w:rFonts w:cstheme="minorHAnsi"/>
          <w:lang w:val="en"/>
        </w:rPr>
      </w:pPr>
      <w:hyperlink r:id="rId36" w:history="1">
        <w:r w:rsidR="00977DDB" w:rsidRPr="00E27D65">
          <w:rPr>
            <w:rStyle w:val="Hyperlink"/>
            <w:rFonts w:cstheme="minorHAnsi"/>
            <w:lang w:val="en"/>
          </w:rPr>
          <w:t>SAS® Studio or SAS® Enterprise Guide®: What's the Best SAS® Programming Interface for Me?</w:t>
        </w:r>
      </w:hyperlink>
      <w:r w:rsidR="00977DDB" w:rsidRPr="00E27D65">
        <w:rPr>
          <w:rFonts w:cstheme="minorHAnsi"/>
          <w:lang w:val="en"/>
        </w:rPr>
        <w:t xml:space="preserve"> </w:t>
      </w:r>
    </w:p>
    <w:p w14:paraId="47C7792B" w14:textId="5C2E08FA" w:rsidR="00977DDB" w:rsidRPr="00604DE7" w:rsidRDefault="006D7AC8" w:rsidP="00604DE7">
      <w:pPr>
        <w:pStyle w:val="ListParagraph"/>
        <w:numPr>
          <w:ilvl w:val="1"/>
          <w:numId w:val="10"/>
        </w:numPr>
        <w:rPr>
          <w:rFonts w:cstheme="minorHAnsi"/>
          <w:lang w:val="en"/>
        </w:rPr>
      </w:pPr>
      <w:hyperlink r:id="rId37" w:history="1">
        <w:r w:rsidR="00977DDB" w:rsidRPr="0079055D">
          <w:rPr>
            <w:rStyle w:val="Hyperlink"/>
          </w:rPr>
          <w:t>SAS® Studio: An Introduction</w:t>
        </w:r>
      </w:hyperlink>
      <w:r w:rsidR="00977DDB">
        <w:t xml:space="preserve"> </w:t>
      </w:r>
    </w:p>
    <w:p w14:paraId="4A8037B1" w14:textId="77777777" w:rsidR="00977DDB" w:rsidRPr="00977DDB" w:rsidRDefault="00977DDB" w:rsidP="00977DDB">
      <w:pPr>
        <w:rPr>
          <w:rFonts w:cstheme="minorHAnsi"/>
          <w:lang w:val="en"/>
        </w:rPr>
      </w:pPr>
    </w:p>
    <w:p w14:paraId="33E56FAC" w14:textId="77777777" w:rsidR="00977DDB" w:rsidRDefault="00977DDB" w:rsidP="00977DDB">
      <w:pPr>
        <w:pStyle w:val="ListParagraph"/>
        <w:numPr>
          <w:ilvl w:val="0"/>
          <w:numId w:val="17"/>
        </w:numPr>
        <w:rPr>
          <w:rFonts w:cstheme="minorHAnsi"/>
          <w:lang w:val="en"/>
        </w:rPr>
      </w:pPr>
      <w:r>
        <w:rPr>
          <w:rFonts w:cstheme="minorHAnsi"/>
          <w:lang w:val="en"/>
        </w:rPr>
        <w:t>Other Support Resources</w:t>
      </w:r>
    </w:p>
    <w:p w14:paraId="03F9E252" w14:textId="77777777" w:rsidR="00977DDB" w:rsidRDefault="00977DDB" w:rsidP="00977DDB">
      <w:pPr>
        <w:rPr>
          <w:rFonts w:cstheme="minorHAnsi"/>
          <w:lang w:val="en"/>
        </w:rPr>
      </w:pPr>
    </w:p>
    <w:p w14:paraId="246C062F" w14:textId="48996F2E" w:rsidR="00977DDB" w:rsidRPr="00977DDB" w:rsidRDefault="006D7AC8" w:rsidP="00977DDB">
      <w:pPr>
        <w:pStyle w:val="ListParagraph"/>
        <w:numPr>
          <w:ilvl w:val="1"/>
          <w:numId w:val="17"/>
        </w:numPr>
        <w:rPr>
          <w:rFonts w:cstheme="minorHAnsi"/>
        </w:rPr>
      </w:pPr>
      <w:hyperlink r:id="rId38" w:history="1">
        <w:r w:rsidR="00977DDB" w:rsidRPr="00977DDB">
          <w:rPr>
            <w:rFonts w:cstheme="minorHAnsi"/>
            <w:color w:val="0000FF"/>
            <w:u w:val="single"/>
          </w:rPr>
          <w:t>SAS Enterprise Guide Fact Sheet</w:t>
        </w:r>
      </w:hyperlink>
      <w:r w:rsidR="00977DDB" w:rsidRPr="00977DDB">
        <w:rPr>
          <w:rFonts w:cstheme="minorHAnsi"/>
        </w:rPr>
        <w:t xml:space="preserve"> </w:t>
      </w:r>
    </w:p>
    <w:p w14:paraId="5F35FADC" w14:textId="77777777" w:rsidR="00977DDB" w:rsidRDefault="006D7AC8" w:rsidP="00E27D65">
      <w:pPr>
        <w:pStyle w:val="ListParagraph"/>
        <w:numPr>
          <w:ilvl w:val="1"/>
          <w:numId w:val="17"/>
        </w:numPr>
      </w:pPr>
      <w:hyperlink r:id="rId39" w:history="1">
        <w:r w:rsidR="00977DDB">
          <w:rPr>
            <w:rStyle w:val="Hyperlink"/>
          </w:rPr>
          <w:t>SAS Studio Fact Sheet</w:t>
        </w:r>
      </w:hyperlink>
      <w:r w:rsidR="00977DDB">
        <w:t xml:space="preserve"> </w:t>
      </w:r>
    </w:p>
    <w:p w14:paraId="34E5B632" w14:textId="77777777" w:rsidR="00977DDB" w:rsidRPr="00977DDB" w:rsidRDefault="006D7AC8" w:rsidP="00E27D65">
      <w:pPr>
        <w:pStyle w:val="ListParagraph"/>
        <w:numPr>
          <w:ilvl w:val="1"/>
          <w:numId w:val="17"/>
        </w:numPr>
        <w:rPr>
          <w:rStyle w:val="Hyperlink"/>
          <w:color w:val="auto"/>
          <w:u w:val="none"/>
        </w:rPr>
      </w:pPr>
      <w:hyperlink r:id="rId40" w:anchor="business-intelligence" w:history="1">
        <w:r w:rsidR="00E27D65" w:rsidRPr="00977DDB">
          <w:rPr>
            <w:rStyle w:val="Hyperlink"/>
            <w:rFonts w:cstheme="minorHAnsi"/>
            <w:lang w:val="en"/>
          </w:rPr>
          <w:t>SAS Ask the Expert Sessions</w:t>
        </w:r>
      </w:hyperlink>
    </w:p>
    <w:p w14:paraId="6B8B61B2" w14:textId="77777777" w:rsidR="00E27D65" w:rsidRDefault="006D7AC8" w:rsidP="00E27D65">
      <w:pPr>
        <w:pStyle w:val="ListParagraph"/>
        <w:numPr>
          <w:ilvl w:val="1"/>
          <w:numId w:val="17"/>
        </w:numPr>
      </w:pPr>
      <w:hyperlink r:id="rId41" w:history="1">
        <w:r w:rsidR="00E27D65">
          <w:rPr>
            <w:rStyle w:val="Hyperlink"/>
          </w:rPr>
          <w:t>SAS Studio: Help Center</w:t>
        </w:r>
      </w:hyperlink>
      <w:r w:rsidR="00E27D65">
        <w:t xml:space="preserve"> </w:t>
      </w:r>
    </w:p>
    <w:p w14:paraId="5D2FD915" w14:textId="77777777" w:rsidR="00EC5030" w:rsidRDefault="00EC5030"/>
    <w:sectPr w:rsidR="00EC5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7E5"/>
    <w:multiLevelType w:val="hybridMultilevel"/>
    <w:tmpl w:val="F6F4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7913"/>
    <w:multiLevelType w:val="hybridMultilevel"/>
    <w:tmpl w:val="3FE0D40A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68BC"/>
    <w:multiLevelType w:val="hybridMultilevel"/>
    <w:tmpl w:val="8B8CE4E4"/>
    <w:lvl w:ilvl="0" w:tplc="714624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753"/>
    <w:multiLevelType w:val="hybridMultilevel"/>
    <w:tmpl w:val="8B6418F0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572"/>
    <w:multiLevelType w:val="hybridMultilevel"/>
    <w:tmpl w:val="9E4E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5553C"/>
    <w:multiLevelType w:val="hybridMultilevel"/>
    <w:tmpl w:val="55E244FA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D10D9"/>
    <w:multiLevelType w:val="hybridMultilevel"/>
    <w:tmpl w:val="31A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05A3D"/>
    <w:multiLevelType w:val="hybridMultilevel"/>
    <w:tmpl w:val="8B6418F0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310D0"/>
    <w:multiLevelType w:val="hybridMultilevel"/>
    <w:tmpl w:val="490815D8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1D5"/>
    <w:multiLevelType w:val="hybridMultilevel"/>
    <w:tmpl w:val="218C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B08F3"/>
    <w:multiLevelType w:val="hybridMultilevel"/>
    <w:tmpl w:val="EEF48A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8B633F"/>
    <w:multiLevelType w:val="hybridMultilevel"/>
    <w:tmpl w:val="8B6418F0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7945"/>
    <w:multiLevelType w:val="multilevel"/>
    <w:tmpl w:val="2068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3820FF"/>
    <w:multiLevelType w:val="hybridMultilevel"/>
    <w:tmpl w:val="8124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F1013"/>
    <w:multiLevelType w:val="hybridMultilevel"/>
    <w:tmpl w:val="B7D2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8070D"/>
    <w:multiLevelType w:val="hybridMultilevel"/>
    <w:tmpl w:val="389E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D4A60"/>
    <w:multiLevelType w:val="hybridMultilevel"/>
    <w:tmpl w:val="241807D2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E551F"/>
    <w:multiLevelType w:val="hybridMultilevel"/>
    <w:tmpl w:val="98A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771D0"/>
    <w:multiLevelType w:val="hybridMultilevel"/>
    <w:tmpl w:val="8B6418F0"/>
    <w:lvl w:ilvl="0" w:tplc="9794A64A">
      <w:start w:val="1"/>
      <w:numFmt w:val="decimal"/>
      <w:lvlText w:val="%1."/>
      <w:lvlJc w:val="left"/>
      <w:pPr>
        <w:ind w:left="765" w:hanging="40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9049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889977">
    <w:abstractNumId w:val="13"/>
  </w:num>
  <w:num w:numId="3" w16cid:durableId="498230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67376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1753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616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9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156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434687">
    <w:abstractNumId w:val="9"/>
  </w:num>
  <w:num w:numId="10" w16cid:durableId="14507070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985795">
    <w:abstractNumId w:val="0"/>
  </w:num>
  <w:num w:numId="12" w16cid:durableId="1878614357">
    <w:abstractNumId w:val="4"/>
  </w:num>
  <w:num w:numId="13" w16cid:durableId="520709033">
    <w:abstractNumId w:val="12"/>
  </w:num>
  <w:num w:numId="14" w16cid:durableId="860822989">
    <w:abstractNumId w:val="17"/>
  </w:num>
  <w:num w:numId="15" w16cid:durableId="362052477">
    <w:abstractNumId w:val="1"/>
  </w:num>
  <w:num w:numId="16" w16cid:durableId="592082420">
    <w:abstractNumId w:val="10"/>
  </w:num>
  <w:num w:numId="17" w16cid:durableId="2131431357">
    <w:abstractNumId w:val="2"/>
  </w:num>
  <w:num w:numId="18" w16cid:durableId="1084188381">
    <w:abstractNumId w:val="14"/>
  </w:num>
  <w:num w:numId="19" w16cid:durableId="197203267">
    <w:abstractNumId w:val="15"/>
  </w:num>
  <w:num w:numId="20" w16cid:durableId="379284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B4"/>
    <w:rsid w:val="00072F7A"/>
    <w:rsid w:val="000830B5"/>
    <w:rsid w:val="00092BD3"/>
    <w:rsid w:val="00092C86"/>
    <w:rsid w:val="000A65EF"/>
    <w:rsid w:val="0012474C"/>
    <w:rsid w:val="00140B8D"/>
    <w:rsid w:val="001A56ED"/>
    <w:rsid w:val="001C6C87"/>
    <w:rsid w:val="001D6A40"/>
    <w:rsid w:val="00214917"/>
    <w:rsid w:val="0022125C"/>
    <w:rsid w:val="00230E15"/>
    <w:rsid w:val="00266951"/>
    <w:rsid w:val="00285F22"/>
    <w:rsid w:val="002C5FBE"/>
    <w:rsid w:val="00326942"/>
    <w:rsid w:val="00347BA9"/>
    <w:rsid w:val="003644C3"/>
    <w:rsid w:val="0036644D"/>
    <w:rsid w:val="00391415"/>
    <w:rsid w:val="003C7350"/>
    <w:rsid w:val="003D336F"/>
    <w:rsid w:val="003E5F2E"/>
    <w:rsid w:val="00434B92"/>
    <w:rsid w:val="004662F9"/>
    <w:rsid w:val="004C20A2"/>
    <w:rsid w:val="00562A64"/>
    <w:rsid w:val="00575501"/>
    <w:rsid w:val="005C2902"/>
    <w:rsid w:val="005D135B"/>
    <w:rsid w:val="006003AC"/>
    <w:rsid w:val="0060287E"/>
    <w:rsid w:val="00604DE7"/>
    <w:rsid w:val="006549E3"/>
    <w:rsid w:val="00666C48"/>
    <w:rsid w:val="006974D8"/>
    <w:rsid w:val="006B6E99"/>
    <w:rsid w:val="006B6F5D"/>
    <w:rsid w:val="006D1C88"/>
    <w:rsid w:val="006D7AC8"/>
    <w:rsid w:val="006F30A2"/>
    <w:rsid w:val="006F798F"/>
    <w:rsid w:val="007303E7"/>
    <w:rsid w:val="00731797"/>
    <w:rsid w:val="007857F0"/>
    <w:rsid w:val="007D626D"/>
    <w:rsid w:val="007E21AD"/>
    <w:rsid w:val="008039DD"/>
    <w:rsid w:val="00805AC8"/>
    <w:rsid w:val="00831872"/>
    <w:rsid w:val="008422D2"/>
    <w:rsid w:val="008776B3"/>
    <w:rsid w:val="0088016C"/>
    <w:rsid w:val="008861A6"/>
    <w:rsid w:val="009062CE"/>
    <w:rsid w:val="00910A4B"/>
    <w:rsid w:val="00926237"/>
    <w:rsid w:val="00940A10"/>
    <w:rsid w:val="009414FD"/>
    <w:rsid w:val="00977DDB"/>
    <w:rsid w:val="0098522E"/>
    <w:rsid w:val="009D164F"/>
    <w:rsid w:val="009E4057"/>
    <w:rsid w:val="009E6832"/>
    <w:rsid w:val="00A17ECD"/>
    <w:rsid w:val="00A24015"/>
    <w:rsid w:val="00A53F39"/>
    <w:rsid w:val="00A70147"/>
    <w:rsid w:val="00A85FFF"/>
    <w:rsid w:val="00A93746"/>
    <w:rsid w:val="00A96AE8"/>
    <w:rsid w:val="00AC5DBC"/>
    <w:rsid w:val="00AC6F23"/>
    <w:rsid w:val="00AD27C7"/>
    <w:rsid w:val="00AF2DFD"/>
    <w:rsid w:val="00B005DF"/>
    <w:rsid w:val="00B13448"/>
    <w:rsid w:val="00B40CEC"/>
    <w:rsid w:val="00B44E42"/>
    <w:rsid w:val="00B7062B"/>
    <w:rsid w:val="00B928C3"/>
    <w:rsid w:val="00BA1DB4"/>
    <w:rsid w:val="00BC67E1"/>
    <w:rsid w:val="00BE45A9"/>
    <w:rsid w:val="00BE6E5B"/>
    <w:rsid w:val="00C03E7E"/>
    <w:rsid w:val="00C22A86"/>
    <w:rsid w:val="00C2750F"/>
    <w:rsid w:val="00C6456B"/>
    <w:rsid w:val="00CD4ED9"/>
    <w:rsid w:val="00CE0060"/>
    <w:rsid w:val="00CE69CC"/>
    <w:rsid w:val="00D006BE"/>
    <w:rsid w:val="00D26B14"/>
    <w:rsid w:val="00D646D3"/>
    <w:rsid w:val="00DA0989"/>
    <w:rsid w:val="00DA317D"/>
    <w:rsid w:val="00DF7CE0"/>
    <w:rsid w:val="00E27D65"/>
    <w:rsid w:val="00E53604"/>
    <w:rsid w:val="00E54F22"/>
    <w:rsid w:val="00E71605"/>
    <w:rsid w:val="00E90D34"/>
    <w:rsid w:val="00E9330B"/>
    <w:rsid w:val="00EC5030"/>
    <w:rsid w:val="00F24A50"/>
    <w:rsid w:val="00F24AB4"/>
    <w:rsid w:val="00F82723"/>
    <w:rsid w:val="00F87ACD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4A8B"/>
  <w15:chartTrackingRefBased/>
  <w15:docId w15:val="{37099D0D-5E5A-4C27-AE07-A2283298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A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A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4AB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22A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6D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D6A40"/>
  </w:style>
  <w:style w:type="character" w:customStyle="1" w:styleId="ui-provider">
    <w:name w:val="ui-provider"/>
    <w:basedOn w:val="DefaultParagraphFont"/>
    <w:rsid w:val="00B1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gasus.vumc.org/request/discover/info/?id=97&amp;type=0&amp;from=%2frequest%2fdiscover%2fresults%2f%3ft%3dNAS%26s%3d&amp;s=" TargetMode="External"/><Relationship Id="rId18" Type="http://schemas.openxmlformats.org/officeDocument/2006/relationships/hyperlink" Target="file:///\\drives.vumc.org" TargetMode="External"/><Relationship Id="rId26" Type="http://schemas.openxmlformats.org/officeDocument/2006/relationships/hyperlink" Target="https://support.sas.com/en/software/office-analytics-support.html" TargetMode="External"/><Relationship Id="rId39" Type="http://schemas.openxmlformats.org/officeDocument/2006/relationships/hyperlink" Target="https://www.sas.com/content/dam/SAS/en_us/doc/factsheet/sas-studio-107188.pdf" TargetMode="External"/><Relationship Id="rId21" Type="http://schemas.openxmlformats.org/officeDocument/2006/relationships/hyperlink" Target="file:///\\i10file.vumc.org\CQS" TargetMode="External"/><Relationship Id="rId34" Type="http://schemas.openxmlformats.org/officeDocument/2006/relationships/hyperlink" Target="http://www.sas.com/en_us/webinars/hidden-gems-in-sas-enterprise-guide/register.html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\\drives.vumc.org" TargetMode="External"/><Relationship Id="rId20" Type="http://schemas.openxmlformats.org/officeDocument/2006/relationships/hyperlink" Target="file:///\\i10filecifs.vumc.org" TargetMode="External"/><Relationship Id="rId29" Type="http://schemas.openxmlformats.org/officeDocument/2006/relationships/hyperlink" Target="http://support.sas.com/documentation/onlinedoc/sasstudio/index.html" TargetMode="External"/><Relationship Id="rId41" Type="http://schemas.openxmlformats.org/officeDocument/2006/relationships/hyperlink" Target="http://support.sas.com/software/products/sas-studio/faq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umc.org/enterprisecybersecurity/vpn" TargetMode="External"/><Relationship Id="rId24" Type="http://schemas.openxmlformats.org/officeDocument/2006/relationships/hyperlink" Target="http://www.vumc.org/it/softwarestore" TargetMode="External"/><Relationship Id="rId32" Type="http://schemas.openxmlformats.org/officeDocument/2006/relationships/hyperlink" Target="http://support.sas.com/training/tutorial/" TargetMode="External"/><Relationship Id="rId37" Type="http://schemas.openxmlformats.org/officeDocument/2006/relationships/hyperlink" Target="https://www.sas.com/en_us/webinars/ate-intro-sas-studio.html" TargetMode="External"/><Relationship Id="rId40" Type="http://schemas.openxmlformats.org/officeDocument/2006/relationships/hyperlink" Target="https://www.sas.com/en_us/learn/ask-the-expert-webinars.html" TargetMode="External"/><Relationship Id="rId5" Type="http://schemas.openxmlformats.org/officeDocument/2006/relationships/styles" Target="styles.xml"/><Relationship Id="rId15" Type="http://schemas.openxmlformats.org/officeDocument/2006/relationships/hyperlink" Target="file:///\\vfile.vanderbilt.edu" TargetMode="External"/><Relationship Id="rId23" Type="http://schemas.openxmlformats.org/officeDocument/2006/relationships/hyperlink" Target="http://www.vumc.org/it/softwarestore" TargetMode="External"/><Relationship Id="rId28" Type="http://schemas.openxmlformats.org/officeDocument/2006/relationships/hyperlink" Target="https://go.documentation.sas.com/doc/en/egcdc/8.3/egdoccdc/egug/p18wlfdg8gt8oqn16kd6pub5a71g.htm" TargetMode="External"/><Relationship Id="rId36" Type="http://schemas.openxmlformats.org/officeDocument/2006/relationships/hyperlink" Target="https://www.sas.com/en_us/webinars/ate-studio-enterpriseguide-best-programming-interface.html" TargetMode="External"/><Relationship Id="rId10" Type="http://schemas.openxmlformats.org/officeDocument/2006/relationships/hyperlink" Target="http://www.vumc.org/it/softwarestore" TargetMode="External"/><Relationship Id="rId19" Type="http://schemas.openxmlformats.org/officeDocument/2006/relationships/hyperlink" Target="file:///\\i10filesmb.hs.it.vumc.io\EIP%20" TargetMode="External"/><Relationship Id="rId31" Type="http://schemas.openxmlformats.org/officeDocument/2006/relationships/hyperlink" Target="https://documentation.sas.com/api/docsets/egug/8.3/content/egug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as.app.vumc.org:8443/SASStudio" TargetMode="External"/><Relationship Id="rId14" Type="http://schemas.openxmlformats.org/officeDocument/2006/relationships/hyperlink" Target="http://www.vumc.org/it/softwarestore" TargetMode="External"/><Relationship Id="rId22" Type="http://schemas.openxmlformats.org/officeDocument/2006/relationships/hyperlink" Target="file:///\\i10filecifs.vumc.org" TargetMode="External"/><Relationship Id="rId27" Type="http://schemas.openxmlformats.org/officeDocument/2006/relationships/hyperlink" Target="https://documentation.sas.com/api/docsets/egug/8.3/content/egug.pdf" TargetMode="External"/><Relationship Id="rId30" Type="http://schemas.openxmlformats.org/officeDocument/2006/relationships/hyperlink" Target="https://support.sas.com/edu/prodcourses.html?code=OA&amp;ctry=US" TargetMode="External"/><Relationship Id="rId35" Type="http://schemas.openxmlformats.org/officeDocument/2006/relationships/hyperlink" Target="https://www.sas.com/en_us/webinars/ate-enterprise-guide-tips-tricks-considerations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as.app.vumc.org/SASStudio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\\i110filesmb.hs.it.vumc.io\SASUser\sasuser\VUMC" TargetMode="External"/><Relationship Id="rId17" Type="http://schemas.openxmlformats.org/officeDocument/2006/relationships/hyperlink" Target="file:///\\bigdatavuhcifs.mc.vanderbilt.edu" TargetMode="External"/><Relationship Id="rId25" Type="http://schemas.openxmlformats.org/officeDocument/2006/relationships/hyperlink" Target="https://www.vumc.org/it/change-management" TargetMode="External"/><Relationship Id="rId33" Type="http://schemas.openxmlformats.org/officeDocument/2006/relationships/hyperlink" Target="https://www.sas.com/en_us/webinars/ate-getting-started-sas-enterprise-guide.html" TargetMode="External"/><Relationship Id="rId38" Type="http://schemas.openxmlformats.org/officeDocument/2006/relationships/hyperlink" Target="https://www.sas.com/content/dam/SAS/documents/product-collateral/fact-sheets/en/sas-enterprise-guide-1014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04F967DBC754FB7CA381F19EE0DE5" ma:contentTypeVersion="9" ma:contentTypeDescription="Create a new document." ma:contentTypeScope="" ma:versionID="e58d111861730e89a6d411cfee813fa6">
  <xsd:schema xmlns:xsd="http://www.w3.org/2001/XMLSchema" xmlns:xs="http://www.w3.org/2001/XMLSchema" xmlns:p="http://schemas.microsoft.com/office/2006/metadata/properties" xmlns:ns2="4b4d0780-079d-4e2e-b47a-848bcd4dabff" xmlns:ns3="feda0abd-b8f4-4be9-bee2-bb8851a34fd0" targetNamespace="http://schemas.microsoft.com/office/2006/metadata/properties" ma:root="true" ma:fieldsID="85dd7cb49de73773397d99dd65cf4f8a" ns2:_="" ns3:_="">
    <xsd:import namespace="4b4d0780-079d-4e2e-b47a-848bcd4dabff"/>
    <xsd:import namespace="feda0abd-b8f4-4be9-bee2-bb8851a34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d0780-079d-4e2e-b47a-848bcd4da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a0abd-b8f4-4be9-bee2-bb8851a34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D5385-E28B-4372-9A3A-2DB5305B9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3A0FC-9357-40F5-9094-DE2BF6C5A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d0780-079d-4e2e-b47a-848bcd4dabff"/>
    <ds:schemaRef ds:uri="feda0abd-b8f4-4be9-bee2-bb8851a34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A3A23-9F62-4E34-8737-DA575EFA4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Montefiori, Karen E</dc:creator>
  <cp:keywords/>
  <dc:description/>
  <cp:lastModifiedBy>Mitchuson, Kelli</cp:lastModifiedBy>
  <cp:revision>2</cp:revision>
  <dcterms:created xsi:type="dcterms:W3CDTF">2023-11-15T16:43:00Z</dcterms:created>
  <dcterms:modified xsi:type="dcterms:W3CDTF">2023-11-15T16:43:00Z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2023-10-17T16:48:03Z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05301bd0-8a22-4abd-94a9-4ca6f619bac1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0x010100F8B04F967DBC754FB7CA381F19EE0DE5</vt:lpwstr>
  </property>
</Properties>
</file>