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sdt>
      <w:sdtPr>
        <w:id w:val="-472598331"/>
        <w:docPartObj>
          <w:docPartGallery w:val="Table of Contents"/>
          <w:docPartUnique/>
        </w:docPartObj>
        <w:rPr>
          <w:rFonts w:ascii="Calibri" w:hAnsi="Calibri" w:eastAsia="" w:cs="" w:asciiTheme="minorAscii" w:hAnsiTheme="minorAscii" w:eastAsiaTheme="minorEastAsia" w:cstheme="minorBidi"/>
          <w:color w:val="auto"/>
          <w:kern w:val="2"/>
          <w:sz w:val="22"/>
          <w:szCs w:val="22"/>
          <w14:ligatures w14:val="standardContextual"/>
        </w:rPr>
      </w:sdtPr>
      <w:sdtEndPr>
        <w:rPr>
          <w:rFonts w:ascii="Calibri" w:hAnsi="Calibri" w:eastAsia="" w:cs="" w:asciiTheme="minorAscii" w:hAnsiTheme="minorAscii" w:eastAsiaTheme="minorEastAsia" w:cstheme="minorBidi"/>
          <w:b w:val="1"/>
          <w:bCs w:val="1"/>
          <w:noProof/>
          <w:color w:val="auto"/>
          <w:sz w:val="22"/>
          <w:szCs w:val="22"/>
        </w:rPr>
      </w:sdtEndPr>
      <w:sdtContent>
        <w:p w:rsidR="0083476B" w:rsidRDefault="0083476B" w14:paraId="0A53B129" w14:textId="33342136">
          <w:pPr>
            <w:pStyle w:val="TOCHeading"/>
          </w:pPr>
          <w:r>
            <w:t>Table of Contents</w:t>
          </w:r>
        </w:p>
        <w:p w:rsidR="008B4AC5" w:rsidP="79F2FB3C" w:rsidRDefault="0083476B" w14:paraId="0399B7B7" w14:textId="11E66E46">
          <w:pPr>
            <w:pStyle w:val="TOC1"/>
            <w:tabs>
              <w:tab w:val="right" w:leader="dot" w:pos="9345"/>
            </w:tabs>
          </w:pPr>
          <w:r>
            <w:fldChar w:fldCharType="begin"/>
          </w:r>
          <w:r>
            <w:instrText xml:space="preserve">TOC \o "1-3" \z \u \h</w:instrText>
          </w:r>
          <w:r>
            <w:fldChar w:fldCharType="separate"/>
          </w:r>
          <w:r>
            <w:fldChar w:fldCharType="begin"/>
          </w:r>
          <w:r>
            <w:instrText xml:space="preserve">HYPERLINK  \l  "_Toc1769560420" </w:instrText>
          </w:r>
          <w:r>
            <w:fldChar w:fldCharType="separate"/>
          </w:r>
          <w:r w:rsidR="79F2FB3C">
            <w:rPr/>
            <w:t>Single IRB Requirements</w:t>
          </w:r>
          <w:r>
            <w:tab/>
          </w:r>
          <w:r>
            <w:fldChar w:fldCharType="begin"/>
          </w:r>
          <w:r>
            <w:instrText xml:space="preserve">PAGEREF _Toc1769560420 \h</w:instrText>
          </w:r>
          <w:r>
            <w:fldChar w:fldCharType="separate"/>
          </w:r>
          <w:r w:rsidR="79F2FB3C">
            <w:rPr/>
            <w:t>1</w:t>
          </w:r>
          <w:r>
            <w:fldChar w:fldCharType="end"/>
          </w:r>
          <w:r>
            <w:fldChar w:fldCharType="end"/>
          </w:r>
        </w:p>
        <w:p w:rsidR="008B4AC5" w:rsidP="79F2FB3C" w:rsidRDefault="7DF73901" w14:paraId="3B299D81" w14:textId="746ACFBC">
          <w:pPr>
            <w:pStyle w:val="TOC2"/>
            <w:tabs>
              <w:tab w:val="right" w:leader="dot" w:pos="9345"/>
            </w:tabs>
          </w:pPr>
          <w:r>
            <w:fldChar w:fldCharType="begin"/>
          </w:r>
          <w:r>
            <w:instrText xml:space="preserve">HYPERLINK  \l  "_Toc1744768742" </w:instrText>
          </w:r>
          <w:r>
            <w:fldChar w:fldCharType="separate"/>
          </w:r>
          <w:r w:rsidR="79F2FB3C">
            <w:rPr/>
            <w:t>When is the use of a Single IRB required?</w:t>
          </w:r>
          <w:r>
            <w:tab/>
          </w:r>
          <w:r>
            <w:fldChar w:fldCharType="begin"/>
          </w:r>
          <w:r>
            <w:instrText xml:space="preserve">PAGEREF _Toc1744768742 \h</w:instrText>
          </w:r>
          <w:r>
            <w:fldChar w:fldCharType="separate"/>
          </w:r>
          <w:r w:rsidR="79F2FB3C">
            <w:rPr/>
            <w:t>1</w:t>
          </w:r>
          <w:r>
            <w:fldChar w:fldCharType="end"/>
          </w:r>
          <w:r>
            <w:fldChar w:fldCharType="end"/>
          </w:r>
        </w:p>
        <w:p w:rsidR="008B4AC5" w:rsidP="79F2FB3C" w:rsidRDefault="7DF73901" w14:paraId="468C3647" w14:textId="53CDBEEA">
          <w:pPr>
            <w:pStyle w:val="TOC2"/>
            <w:tabs>
              <w:tab w:val="right" w:leader="dot" w:pos="9345"/>
            </w:tabs>
          </w:pPr>
          <w:r>
            <w:fldChar w:fldCharType="begin"/>
          </w:r>
          <w:r>
            <w:instrText xml:space="preserve">HYPERLINK  \l  "_Toc247374532" </w:instrText>
          </w:r>
          <w:r>
            <w:fldChar w:fldCharType="separate"/>
          </w:r>
          <w:r w:rsidR="79F2FB3C">
            <w:rPr/>
            <w:t>How does the selection process work to determine who serves as the Single IRB?</w:t>
          </w:r>
          <w:r>
            <w:tab/>
          </w:r>
          <w:r>
            <w:fldChar w:fldCharType="begin"/>
          </w:r>
          <w:r>
            <w:instrText xml:space="preserve">PAGEREF _Toc247374532 \h</w:instrText>
          </w:r>
          <w:r>
            <w:fldChar w:fldCharType="separate"/>
          </w:r>
          <w:r w:rsidR="79F2FB3C">
            <w:rPr/>
            <w:t>2</w:t>
          </w:r>
          <w:r>
            <w:fldChar w:fldCharType="end"/>
          </w:r>
          <w:r>
            <w:fldChar w:fldCharType="end"/>
          </w:r>
        </w:p>
        <w:p w:rsidR="008B4AC5" w:rsidP="79F2FB3C" w:rsidRDefault="7DF73901" w14:paraId="0C0B2886" w14:textId="095C7DF0">
          <w:pPr>
            <w:pStyle w:val="TOC2"/>
            <w:tabs>
              <w:tab w:val="right" w:leader="dot" w:pos="9345"/>
            </w:tabs>
          </w:pPr>
          <w:r>
            <w:fldChar w:fldCharType="begin"/>
          </w:r>
          <w:r>
            <w:instrText xml:space="preserve">HYPERLINK  \l  "_Toc2145073585" </w:instrText>
          </w:r>
          <w:r>
            <w:fldChar w:fldCharType="separate"/>
          </w:r>
          <w:r w:rsidR="79F2FB3C">
            <w:rPr/>
            <w:t>Are there exceptions to Single IRB review for multi-site research?</w:t>
          </w:r>
          <w:r>
            <w:tab/>
          </w:r>
          <w:r>
            <w:fldChar w:fldCharType="begin"/>
          </w:r>
          <w:r>
            <w:instrText xml:space="preserve">PAGEREF _Toc2145073585 \h</w:instrText>
          </w:r>
          <w:r>
            <w:fldChar w:fldCharType="separate"/>
          </w:r>
          <w:r w:rsidR="79F2FB3C">
            <w:rPr/>
            <w:t>2</w:t>
          </w:r>
          <w:r>
            <w:fldChar w:fldCharType="end"/>
          </w:r>
          <w:r>
            <w:fldChar w:fldCharType="end"/>
          </w:r>
        </w:p>
        <w:p w:rsidR="008B4AC5" w:rsidP="79F2FB3C" w:rsidRDefault="7DF73901" w14:paraId="231E5148" w14:textId="5801B3D9">
          <w:pPr>
            <w:pStyle w:val="TOC2"/>
            <w:tabs>
              <w:tab w:val="right" w:leader="dot" w:pos="9345"/>
            </w:tabs>
          </w:pPr>
          <w:r>
            <w:fldChar w:fldCharType="begin"/>
          </w:r>
          <w:r>
            <w:instrText xml:space="preserve">HYPERLINK  \l  "_Toc815623275" </w:instrText>
          </w:r>
          <w:r>
            <w:fldChar w:fldCharType="separate"/>
          </w:r>
          <w:r w:rsidR="79F2FB3C">
            <w:rPr/>
            <w:t>Will the VUMC IRB serve as the Single IRB for Exempt research?</w:t>
          </w:r>
          <w:r>
            <w:tab/>
          </w:r>
          <w:r>
            <w:fldChar w:fldCharType="begin"/>
          </w:r>
          <w:r>
            <w:instrText xml:space="preserve">PAGEREF _Toc815623275 \h</w:instrText>
          </w:r>
          <w:r>
            <w:fldChar w:fldCharType="separate"/>
          </w:r>
          <w:r w:rsidR="79F2FB3C">
            <w:rPr/>
            <w:t>2</w:t>
          </w:r>
          <w:r>
            <w:fldChar w:fldCharType="end"/>
          </w:r>
          <w:r>
            <w:fldChar w:fldCharType="end"/>
          </w:r>
        </w:p>
        <w:p w:rsidR="008B4AC5" w:rsidP="79F2FB3C" w:rsidRDefault="7DF73901" w14:paraId="5D20FE43" w14:textId="2C014AF8">
          <w:pPr>
            <w:pStyle w:val="TOC2"/>
            <w:tabs>
              <w:tab w:val="right" w:leader="dot" w:pos="9345"/>
            </w:tabs>
          </w:pPr>
          <w:r>
            <w:fldChar w:fldCharType="begin"/>
          </w:r>
          <w:r>
            <w:instrText xml:space="preserve">HYPERLINK  \l  "_Toc1296304903" </w:instrText>
          </w:r>
          <w:r>
            <w:fldChar w:fldCharType="separate"/>
          </w:r>
          <w:r w:rsidR="79F2FB3C">
            <w:rPr/>
            <w:t>Will the VUMC IRB serve as the Single IRB for Non-Human Subject research?</w:t>
          </w:r>
          <w:r>
            <w:tab/>
          </w:r>
          <w:r>
            <w:fldChar w:fldCharType="begin"/>
          </w:r>
          <w:r>
            <w:instrText xml:space="preserve">PAGEREF _Toc1296304903 \h</w:instrText>
          </w:r>
          <w:r>
            <w:fldChar w:fldCharType="separate"/>
          </w:r>
          <w:r w:rsidR="79F2FB3C">
            <w:rPr/>
            <w:t>2</w:t>
          </w:r>
          <w:r>
            <w:fldChar w:fldCharType="end"/>
          </w:r>
          <w:r>
            <w:fldChar w:fldCharType="end"/>
          </w:r>
        </w:p>
        <w:p w:rsidR="008B4AC5" w:rsidP="79F2FB3C" w:rsidRDefault="7DF73901" w14:paraId="55C738A4" w14:textId="66F3B971">
          <w:pPr>
            <w:pStyle w:val="TOC1"/>
            <w:tabs>
              <w:tab w:val="right" w:leader="dot" w:pos="9345"/>
            </w:tabs>
          </w:pPr>
          <w:r>
            <w:fldChar w:fldCharType="begin"/>
          </w:r>
          <w:r>
            <w:instrText xml:space="preserve">HYPERLINK  \l  "_Toc1995602926" </w:instrText>
          </w:r>
          <w:r>
            <w:fldChar w:fldCharType="separate"/>
          </w:r>
          <w:r w:rsidR="79F2FB3C">
            <w:rPr/>
            <w:t>Reliance</w:t>
          </w:r>
          <w:r>
            <w:tab/>
          </w:r>
          <w:r>
            <w:fldChar w:fldCharType="begin"/>
          </w:r>
          <w:r>
            <w:instrText xml:space="preserve">PAGEREF _Toc1995602926 \h</w:instrText>
          </w:r>
          <w:r>
            <w:fldChar w:fldCharType="separate"/>
          </w:r>
          <w:r w:rsidR="79F2FB3C">
            <w:rPr/>
            <w:t>3</w:t>
          </w:r>
          <w:r>
            <w:fldChar w:fldCharType="end"/>
          </w:r>
          <w:r>
            <w:fldChar w:fldCharType="end"/>
          </w:r>
        </w:p>
        <w:p w:rsidR="008B4AC5" w:rsidP="79F2FB3C" w:rsidRDefault="7DF73901" w14:paraId="56D4BF6C" w14:textId="71A4338B">
          <w:pPr>
            <w:pStyle w:val="TOC2"/>
            <w:tabs>
              <w:tab w:val="right" w:leader="dot" w:pos="9345"/>
            </w:tabs>
          </w:pPr>
          <w:r>
            <w:fldChar w:fldCharType="begin"/>
          </w:r>
          <w:r>
            <w:instrText xml:space="preserve">HYPERLINK  \l  "_Toc534436210" </w:instrText>
          </w:r>
          <w:r>
            <w:fldChar w:fldCharType="separate"/>
          </w:r>
          <w:r w:rsidR="79F2FB3C">
            <w:rPr/>
            <w:t>Do all participating sites need to sign the reliance agreement?</w:t>
          </w:r>
          <w:r>
            <w:tab/>
          </w:r>
          <w:r>
            <w:fldChar w:fldCharType="begin"/>
          </w:r>
          <w:r>
            <w:instrText xml:space="preserve">PAGEREF _Toc534436210 \h</w:instrText>
          </w:r>
          <w:r>
            <w:fldChar w:fldCharType="separate"/>
          </w:r>
          <w:r w:rsidR="79F2FB3C">
            <w:rPr/>
            <w:t>3</w:t>
          </w:r>
          <w:r>
            <w:fldChar w:fldCharType="end"/>
          </w:r>
          <w:r>
            <w:fldChar w:fldCharType="end"/>
          </w:r>
        </w:p>
        <w:p w:rsidR="008B4AC5" w:rsidP="79F2FB3C" w:rsidRDefault="7DF73901" w14:paraId="3AC075E4" w14:textId="4CFE91BC">
          <w:pPr>
            <w:pStyle w:val="TOC2"/>
            <w:tabs>
              <w:tab w:val="right" w:leader="dot" w:pos="9345"/>
            </w:tabs>
          </w:pPr>
          <w:r>
            <w:fldChar w:fldCharType="begin"/>
          </w:r>
          <w:r>
            <w:instrText xml:space="preserve">HYPERLINK  \l  "_Toc350253644" </w:instrText>
          </w:r>
          <w:r>
            <w:fldChar w:fldCharType="separate"/>
          </w:r>
          <w:r w:rsidR="79F2FB3C">
            <w:rPr/>
            <w:t>Who is responsible for executing the IRB reliance agreement?</w:t>
          </w:r>
          <w:r>
            <w:tab/>
          </w:r>
          <w:r>
            <w:fldChar w:fldCharType="begin"/>
          </w:r>
          <w:r>
            <w:instrText xml:space="preserve">PAGEREF _Toc350253644 \h</w:instrText>
          </w:r>
          <w:r>
            <w:fldChar w:fldCharType="separate"/>
          </w:r>
          <w:r w:rsidR="79F2FB3C">
            <w:rPr/>
            <w:t>3</w:t>
          </w:r>
          <w:r>
            <w:fldChar w:fldCharType="end"/>
          </w:r>
          <w:r>
            <w:fldChar w:fldCharType="end"/>
          </w:r>
        </w:p>
        <w:p w:rsidR="008B4AC5" w:rsidP="79F2FB3C" w:rsidRDefault="7DF73901" w14:paraId="047775A3" w14:textId="5C240D19">
          <w:pPr>
            <w:pStyle w:val="TOC2"/>
            <w:tabs>
              <w:tab w:val="right" w:leader="dot" w:pos="9345"/>
            </w:tabs>
          </w:pPr>
          <w:r>
            <w:fldChar w:fldCharType="begin"/>
          </w:r>
          <w:r>
            <w:instrText xml:space="preserve">HYPERLINK  \l  "_Toc1380990654" </w:instrText>
          </w:r>
          <w:r>
            <w:fldChar w:fldCharType="separate"/>
          </w:r>
          <w:r w:rsidR="79F2FB3C">
            <w:rPr/>
            <w:t>Can non-accredited sites rely on the VUMC IRB?</w:t>
          </w:r>
          <w:r>
            <w:tab/>
          </w:r>
          <w:r>
            <w:fldChar w:fldCharType="begin"/>
          </w:r>
          <w:r>
            <w:instrText xml:space="preserve">PAGEREF _Toc1380990654 \h</w:instrText>
          </w:r>
          <w:r>
            <w:fldChar w:fldCharType="separate"/>
          </w:r>
          <w:r w:rsidR="79F2FB3C">
            <w:rPr/>
            <w:t>3</w:t>
          </w:r>
          <w:r>
            <w:fldChar w:fldCharType="end"/>
          </w:r>
          <w:r>
            <w:fldChar w:fldCharType="end"/>
          </w:r>
        </w:p>
        <w:p w:rsidR="008B4AC5" w:rsidP="79F2FB3C" w:rsidRDefault="7DF73901" w14:paraId="75E89E77" w14:textId="0D1E01B2">
          <w:pPr>
            <w:pStyle w:val="TOC1"/>
            <w:tabs>
              <w:tab w:val="right" w:leader="dot" w:pos="9345"/>
            </w:tabs>
          </w:pPr>
          <w:r>
            <w:fldChar w:fldCharType="begin"/>
          </w:r>
          <w:r>
            <w:instrText xml:space="preserve">HYPERLINK  \l  "_Toc1399729165" </w:instrText>
          </w:r>
          <w:r>
            <w:fldChar w:fldCharType="separate"/>
          </w:r>
          <w:r w:rsidR="79F2FB3C">
            <w:rPr/>
            <w:t>SMART IRB</w:t>
          </w:r>
          <w:r>
            <w:tab/>
          </w:r>
          <w:r>
            <w:fldChar w:fldCharType="begin"/>
          </w:r>
          <w:r>
            <w:instrText xml:space="preserve">PAGEREF _Toc1399729165 \h</w:instrText>
          </w:r>
          <w:r>
            <w:fldChar w:fldCharType="separate"/>
          </w:r>
          <w:r w:rsidR="79F2FB3C">
            <w:rPr/>
            <w:t>3</w:t>
          </w:r>
          <w:r>
            <w:fldChar w:fldCharType="end"/>
          </w:r>
          <w:r>
            <w:fldChar w:fldCharType="end"/>
          </w:r>
        </w:p>
        <w:p w:rsidR="008B4AC5" w:rsidP="79F2FB3C" w:rsidRDefault="7DF73901" w14:paraId="78143A88" w14:textId="3CD1A483">
          <w:pPr>
            <w:pStyle w:val="TOC2"/>
            <w:tabs>
              <w:tab w:val="right" w:leader="dot" w:pos="9345"/>
            </w:tabs>
          </w:pPr>
          <w:r>
            <w:fldChar w:fldCharType="begin"/>
          </w:r>
          <w:r>
            <w:instrText xml:space="preserve">HYPERLINK  \l  "_Toc1723877632" </w:instrText>
          </w:r>
          <w:r>
            <w:fldChar w:fldCharType="separate"/>
          </w:r>
          <w:r w:rsidR="79F2FB3C">
            <w:rPr/>
            <w:t>What is the SMART IRB Master Reliance Agreement?</w:t>
          </w:r>
          <w:r>
            <w:tab/>
          </w:r>
          <w:r>
            <w:fldChar w:fldCharType="begin"/>
          </w:r>
          <w:r>
            <w:instrText xml:space="preserve">PAGEREF _Toc1723877632 \h</w:instrText>
          </w:r>
          <w:r>
            <w:fldChar w:fldCharType="separate"/>
          </w:r>
          <w:r w:rsidR="79F2FB3C">
            <w:rPr/>
            <w:t>3</w:t>
          </w:r>
          <w:r>
            <w:fldChar w:fldCharType="end"/>
          </w:r>
          <w:r>
            <w:fldChar w:fldCharType="end"/>
          </w:r>
        </w:p>
        <w:p w:rsidR="008B4AC5" w:rsidP="79F2FB3C" w:rsidRDefault="7DF73901" w14:paraId="3B1664A0" w14:textId="3781964D">
          <w:pPr>
            <w:pStyle w:val="TOC2"/>
            <w:tabs>
              <w:tab w:val="right" w:leader="dot" w:pos="9345"/>
            </w:tabs>
          </w:pPr>
          <w:r>
            <w:fldChar w:fldCharType="begin"/>
          </w:r>
          <w:r>
            <w:instrText xml:space="preserve">HYPERLINK  \l  "_Toc2117637240" </w:instrText>
          </w:r>
          <w:r>
            <w:fldChar w:fldCharType="separate"/>
          </w:r>
          <w:r w:rsidR="79F2FB3C">
            <w:rPr/>
            <w:t>How does the SMART IRB Agreement work?</w:t>
          </w:r>
          <w:r>
            <w:tab/>
          </w:r>
          <w:r>
            <w:fldChar w:fldCharType="begin"/>
          </w:r>
          <w:r>
            <w:instrText xml:space="preserve">PAGEREF _Toc2117637240 \h</w:instrText>
          </w:r>
          <w:r>
            <w:fldChar w:fldCharType="separate"/>
          </w:r>
          <w:r w:rsidR="79F2FB3C">
            <w:rPr/>
            <w:t>3</w:t>
          </w:r>
          <w:r>
            <w:fldChar w:fldCharType="end"/>
          </w:r>
          <w:r>
            <w:fldChar w:fldCharType="end"/>
          </w:r>
        </w:p>
        <w:p w:rsidR="008B4AC5" w:rsidP="79F2FB3C" w:rsidRDefault="7DF73901" w14:paraId="651F1348" w14:textId="4119C487">
          <w:pPr>
            <w:pStyle w:val="TOC1"/>
            <w:tabs>
              <w:tab w:val="right" w:leader="dot" w:pos="9345"/>
            </w:tabs>
          </w:pPr>
          <w:r>
            <w:fldChar w:fldCharType="begin"/>
          </w:r>
          <w:r>
            <w:instrText xml:space="preserve">HYPERLINK  \l  "_Toc1146833461" </w:instrText>
          </w:r>
          <w:r>
            <w:fldChar w:fldCharType="separate"/>
          </w:r>
          <w:r w:rsidR="79F2FB3C">
            <w:rPr/>
            <w:t>IREx</w:t>
          </w:r>
          <w:r>
            <w:tab/>
          </w:r>
          <w:r>
            <w:fldChar w:fldCharType="begin"/>
          </w:r>
          <w:r>
            <w:instrText xml:space="preserve">PAGEREF _Toc1146833461 \h</w:instrText>
          </w:r>
          <w:r>
            <w:fldChar w:fldCharType="separate"/>
          </w:r>
          <w:r w:rsidR="79F2FB3C">
            <w:rPr/>
            <w:t>4</w:t>
          </w:r>
          <w:r>
            <w:fldChar w:fldCharType="end"/>
          </w:r>
          <w:r>
            <w:fldChar w:fldCharType="end"/>
          </w:r>
        </w:p>
        <w:p w:rsidR="008B4AC5" w:rsidP="79F2FB3C" w:rsidRDefault="7DF73901" w14:paraId="7433A418" w14:textId="4B3DAF95">
          <w:pPr>
            <w:pStyle w:val="TOC2"/>
            <w:tabs>
              <w:tab w:val="right" w:leader="dot" w:pos="9345"/>
            </w:tabs>
          </w:pPr>
          <w:r>
            <w:fldChar w:fldCharType="begin"/>
          </w:r>
          <w:r>
            <w:instrText xml:space="preserve">HYPERLINK  \l  "_Toc1215389967" </w:instrText>
          </w:r>
          <w:r>
            <w:fldChar w:fldCharType="separate"/>
          </w:r>
          <w:r w:rsidR="79F2FB3C">
            <w:rPr/>
            <w:t>What is IREx? Is it the same portal as DISCOVR-e?</w:t>
          </w:r>
          <w:r>
            <w:tab/>
          </w:r>
          <w:r>
            <w:fldChar w:fldCharType="begin"/>
          </w:r>
          <w:r>
            <w:instrText xml:space="preserve">PAGEREF _Toc1215389967 \h</w:instrText>
          </w:r>
          <w:r>
            <w:fldChar w:fldCharType="separate"/>
          </w:r>
          <w:r w:rsidR="79F2FB3C">
            <w:rPr/>
            <w:t>4</w:t>
          </w:r>
          <w:r>
            <w:fldChar w:fldCharType="end"/>
          </w:r>
          <w:r>
            <w:fldChar w:fldCharType="end"/>
          </w:r>
        </w:p>
        <w:p w:rsidR="008B4AC5" w:rsidP="79F2FB3C" w:rsidRDefault="7DF73901" w14:paraId="7C2B1EFB" w14:textId="119634A8">
          <w:pPr>
            <w:pStyle w:val="TOC2"/>
            <w:tabs>
              <w:tab w:val="right" w:leader="dot" w:pos="9345"/>
            </w:tabs>
          </w:pPr>
          <w:r>
            <w:fldChar w:fldCharType="begin"/>
          </w:r>
          <w:r>
            <w:instrText xml:space="preserve">HYPERLINK  \l  "_Toc1513083803" </w:instrText>
          </w:r>
          <w:r>
            <w:fldChar w:fldCharType="separate"/>
          </w:r>
          <w:r w:rsidR="79F2FB3C">
            <w:rPr/>
            <w:t>As the lead site, what does a relying site need to submit to their local IRB before they can access/complete their local considerations in IREx?</w:t>
          </w:r>
          <w:r>
            <w:tab/>
          </w:r>
          <w:r>
            <w:fldChar w:fldCharType="begin"/>
          </w:r>
          <w:r>
            <w:instrText xml:space="preserve">PAGEREF _Toc1513083803 \h</w:instrText>
          </w:r>
          <w:r>
            <w:fldChar w:fldCharType="separate"/>
          </w:r>
          <w:r w:rsidR="79F2FB3C">
            <w:rPr/>
            <w:t>4</w:t>
          </w:r>
          <w:r>
            <w:fldChar w:fldCharType="end"/>
          </w:r>
          <w:r>
            <w:fldChar w:fldCharType="end"/>
          </w:r>
        </w:p>
        <w:p w:rsidR="008B4AC5" w:rsidP="79F2FB3C" w:rsidRDefault="7DF73901" w14:paraId="1D50838A" w14:textId="11BADA30">
          <w:pPr>
            <w:pStyle w:val="TOC2"/>
            <w:tabs>
              <w:tab w:val="right" w:leader="dot" w:pos="9345"/>
            </w:tabs>
          </w:pPr>
          <w:r>
            <w:fldChar w:fldCharType="begin"/>
          </w:r>
          <w:r>
            <w:instrText xml:space="preserve">HYPERLINK  \l  "_Toc145292347" </w:instrText>
          </w:r>
          <w:r>
            <w:fldChar w:fldCharType="separate"/>
          </w:r>
          <w:r w:rsidR="79F2FB3C">
            <w:rPr/>
            <w:t>Who should I contact if I have questions about using the IREx portal?</w:t>
          </w:r>
          <w:r>
            <w:tab/>
          </w:r>
          <w:r>
            <w:fldChar w:fldCharType="begin"/>
          </w:r>
          <w:r>
            <w:instrText xml:space="preserve">PAGEREF _Toc145292347 \h</w:instrText>
          </w:r>
          <w:r>
            <w:fldChar w:fldCharType="separate"/>
          </w:r>
          <w:r w:rsidR="79F2FB3C">
            <w:rPr/>
            <w:t>5</w:t>
          </w:r>
          <w:r>
            <w:fldChar w:fldCharType="end"/>
          </w:r>
          <w:r>
            <w:fldChar w:fldCharType="end"/>
          </w:r>
        </w:p>
        <w:p w:rsidR="008B4AC5" w:rsidP="79F2FB3C" w:rsidRDefault="7DF73901" w14:paraId="34D2FE74" w14:textId="463A1C06">
          <w:pPr>
            <w:pStyle w:val="TOC1"/>
            <w:tabs>
              <w:tab w:val="right" w:leader="dot" w:pos="9345"/>
            </w:tabs>
          </w:pPr>
          <w:r>
            <w:fldChar w:fldCharType="begin"/>
          </w:r>
          <w:r>
            <w:instrText xml:space="preserve">HYPERLINK  \l  "_Toc422315122" </w:instrText>
          </w:r>
          <w:r>
            <w:fldChar w:fldCharType="separate"/>
          </w:r>
          <w:r w:rsidR="79F2FB3C">
            <w:rPr/>
            <w:t>Billing/Cost of Single IRB Review</w:t>
          </w:r>
          <w:r>
            <w:tab/>
          </w:r>
          <w:r>
            <w:fldChar w:fldCharType="begin"/>
          </w:r>
          <w:r>
            <w:instrText xml:space="preserve">PAGEREF _Toc422315122 \h</w:instrText>
          </w:r>
          <w:r>
            <w:fldChar w:fldCharType="separate"/>
          </w:r>
          <w:r w:rsidR="79F2FB3C">
            <w:rPr/>
            <w:t>5</w:t>
          </w:r>
          <w:r>
            <w:fldChar w:fldCharType="end"/>
          </w:r>
          <w:r>
            <w:fldChar w:fldCharType="end"/>
          </w:r>
        </w:p>
        <w:p w:rsidR="008B4AC5" w:rsidP="79F2FB3C" w:rsidRDefault="7DF73901" w14:paraId="1D788042" w14:textId="0AEC5586">
          <w:pPr>
            <w:pStyle w:val="TOC2"/>
            <w:tabs>
              <w:tab w:val="right" w:leader="dot" w:pos="9345"/>
            </w:tabs>
          </w:pPr>
          <w:r>
            <w:fldChar w:fldCharType="begin"/>
          </w:r>
          <w:r>
            <w:instrText xml:space="preserve">HYPERLINK  \l  "_Toc981940958" </w:instrText>
          </w:r>
          <w:r>
            <w:fldChar w:fldCharType="separate"/>
          </w:r>
          <w:r w:rsidR="79F2FB3C">
            <w:rPr/>
            <w:t>Are there fees associated in using the VUMC IRB as a Single IRB?</w:t>
          </w:r>
          <w:r>
            <w:tab/>
          </w:r>
          <w:r>
            <w:fldChar w:fldCharType="begin"/>
          </w:r>
          <w:r>
            <w:instrText xml:space="preserve">PAGEREF _Toc981940958 \h</w:instrText>
          </w:r>
          <w:r>
            <w:fldChar w:fldCharType="separate"/>
          </w:r>
          <w:r w:rsidR="79F2FB3C">
            <w:rPr/>
            <w:t>5</w:t>
          </w:r>
          <w:r>
            <w:fldChar w:fldCharType="end"/>
          </w:r>
          <w:r>
            <w:fldChar w:fldCharType="end"/>
          </w:r>
        </w:p>
        <w:p w:rsidR="008B4AC5" w:rsidP="79F2FB3C" w:rsidRDefault="7DF73901" w14:paraId="32DD2ED5" w14:textId="4268ABFF">
          <w:pPr>
            <w:pStyle w:val="TOC2"/>
            <w:tabs>
              <w:tab w:val="right" w:leader="dot" w:pos="9345"/>
            </w:tabs>
          </w:pPr>
          <w:r>
            <w:fldChar w:fldCharType="begin"/>
          </w:r>
          <w:r>
            <w:instrText xml:space="preserve">HYPERLINK  \l  "_Toc1681048128" </w:instrText>
          </w:r>
          <w:r>
            <w:fldChar w:fldCharType="separate"/>
          </w:r>
          <w:r w:rsidR="79F2FB3C">
            <w:rPr/>
            <w:t>Are there separate fees associated with the use of IREx in addition to VUMC Single IRB fee?</w:t>
          </w:r>
          <w:r>
            <w:tab/>
          </w:r>
          <w:r>
            <w:fldChar w:fldCharType="begin"/>
          </w:r>
          <w:r>
            <w:instrText xml:space="preserve">PAGEREF _Toc1681048128 \h</w:instrText>
          </w:r>
          <w:r>
            <w:fldChar w:fldCharType="separate"/>
          </w:r>
          <w:r w:rsidR="79F2FB3C">
            <w:rPr/>
            <w:t>5</w:t>
          </w:r>
          <w:r>
            <w:fldChar w:fldCharType="end"/>
          </w:r>
          <w:r>
            <w:fldChar w:fldCharType="end"/>
          </w:r>
        </w:p>
        <w:p w:rsidR="008B4AC5" w:rsidP="79F2FB3C" w:rsidRDefault="7DF73901" w14:paraId="6A5A6676" w14:textId="17E123C8">
          <w:pPr>
            <w:pStyle w:val="TOC2"/>
            <w:tabs>
              <w:tab w:val="right" w:leader="dot" w:pos="9345"/>
            </w:tabs>
          </w:pPr>
          <w:r>
            <w:fldChar w:fldCharType="begin"/>
          </w:r>
          <w:r>
            <w:instrText xml:space="preserve">HYPERLINK  \l  "_Toc2095631315" </w:instrText>
          </w:r>
          <w:r>
            <w:fldChar w:fldCharType="separate"/>
          </w:r>
          <w:r w:rsidR="79F2FB3C">
            <w:rPr/>
            <w:t>Who is responsible for the IRB charges for relying sites that use the VUMC IRB as the Single IRB?</w:t>
          </w:r>
          <w:r>
            <w:tab/>
          </w:r>
          <w:r>
            <w:fldChar w:fldCharType="begin"/>
          </w:r>
          <w:r>
            <w:instrText xml:space="preserve">PAGEREF _Toc2095631315 \h</w:instrText>
          </w:r>
          <w:r>
            <w:fldChar w:fldCharType="separate"/>
          </w:r>
          <w:r w:rsidR="79F2FB3C">
            <w:rPr/>
            <w:t>5</w:t>
          </w:r>
          <w:r>
            <w:fldChar w:fldCharType="end"/>
          </w:r>
          <w:r>
            <w:fldChar w:fldCharType="end"/>
          </w:r>
        </w:p>
        <w:p w:rsidR="008B4AC5" w:rsidP="79F2FB3C" w:rsidRDefault="7DF73901" w14:paraId="2919A8D7" w14:textId="4E38399F">
          <w:pPr>
            <w:pStyle w:val="TOC2"/>
            <w:tabs>
              <w:tab w:val="right" w:leader="dot" w:pos="9345"/>
            </w:tabs>
          </w:pPr>
          <w:r>
            <w:fldChar w:fldCharType="begin"/>
          </w:r>
          <w:r>
            <w:instrText xml:space="preserve">HYPERLINK  \l  "_Toc945655079" </w:instrText>
          </w:r>
          <w:r>
            <w:fldChar w:fldCharType="separate"/>
          </w:r>
          <w:r w:rsidR="79F2FB3C">
            <w:rPr/>
            <w:t>When VUMC serves as the Single IRB and VUMC is a participating site, is VUMC charged as a site?</w:t>
          </w:r>
          <w:r>
            <w:tab/>
          </w:r>
          <w:r>
            <w:fldChar w:fldCharType="begin"/>
          </w:r>
          <w:r>
            <w:instrText xml:space="preserve">PAGEREF _Toc945655079 \h</w:instrText>
          </w:r>
          <w:r>
            <w:fldChar w:fldCharType="separate"/>
          </w:r>
          <w:r w:rsidR="79F2FB3C">
            <w:rPr/>
            <w:t>6</w:t>
          </w:r>
          <w:r>
            <w:fldChar w:fldCharType="end"/>
          </w:r>
          <w:r>
            <w:fldChar w:fldCharType="end"/>
          </w:r>
        </w:p>
        <w:p w:rsidR="008B4AC5" w:rsidP="79F2FB3C" w:rsidRDefault="7DF73901" w14:paraId="586F1021" w14:textId="6B5748BA">
          <w:pPr>
            <w:pStyle w:val="TOC2"/>
            <w:tabs>
              <w:tab w:val="right" w:leader="dot" w:pos="9345"/>
            </w:tabs>
          </w:pPr>
          <w:r>
            <w:fldChar w:fldCharType="begin"/>
          </w:r>
          <w:r>
            <w:instrText xml:space="preserve">HYPERLINK  \l  "_Toc1088565728" </w:instrText>
          </w:r>
          <w:r>
            <w:fldChar w:fldCharType="separate"/>
          </w:r>
          <w:r w:rsidR="79F2FB3C">
            <w:rPr/>
            <w:t>Who should I contact if I have questions about the Single IRB Billing?</w:t>
          </w:r>
          <w:r>
            <w:tab/>
          </w:r>
          <w:r>
            <w:fldChar w:fldCharType="begin"/>
          </w:r>
          <w:r>
            <w:instrText xml:space="preserve">PAGEREF _Toc1088565728 \h</w:instrText>
          </w:r>
          <w:r>
            <w:fldChar w:fldCharType="separate"/>
          </w:r>
          <w:r w:rsidR="79F2FB3C">
            <w:rPr/>
            <w:t>6</w:t>
          </w:r>
          <w:r>
            <w:fldChar w:fldCharType="end"/>
          </w:r>
          <w:r>
            <w:fldChar w:fldCharType="end"/>
          </w:r>
        </w:p>
        <w:p w:rsidR="008B4AC5" w:rsidP="79F2FB3C" w:rsidRDefault="7DF73901" w14:paraId="37CA9B87" w14:textId="10096233">
          <w:pPr>
            <w:pStyle w:val="TOC1"/>
            <w:tabs>
              <w:tab w:val="right" w:leader="dot" w:pos="9345"/>
            </w:tabs>
          </w:pPr>
          <w:r>
            <w:fldChar w:fldCharType="begin"/>
          </w:r>
          <w:r>
            <w:instrText xml:space="preserve">HYPERLINK  \l  "_Toc120277830" </w:instrText>
          </w:r>
          <w:r>
            <w:fldChar w:fldCharType="separate"/>
          </w:r>
          <w:r w:rsidR="79F2FB3C">
            <w:rPr/>
            <w:t>Requesting VUMC to serve as the Single IRB</w:t>
          </w:r>
          <w:r>
            <w:tab/>
          </w:r>
          <w:r>
            <w:fldChar w:fldCharType="begin"/>
          </w:r>
          <w:r>
            <w:instrText xml:space="preserve">PAGEREF _Toc120277830 \h</w:instrText>
          </w:r>
          <w:r>
            <w:fldChar w:fldCharType="separate"/>
          </w:r>
          <w:r w:rsidR="79F2FB3C">
            <w:rPr/>
            <w:t>6</w:t>
          </w:r>
          <w:r>
            <w:fldChar w:fldCharType="end"/>
          </w:r>
          <w:r>
            <w:fldChar w:fldCharType="end"/>
          </w:r>
        </w:p>
        <w:p w:rsidR="008B4AC5" w:rsidP="79F2FB3C" w:rsidRDefault="7DF73901" w14:paraId="72BD6634" w14:textId="6465020C">
          <w:pPr>
            <w:pStyle w:val="TOC2"/>
            <w:tabs>
              <w:tab w:val="right" w:leader="dot" w:pos="9345"/>
            </w:tabs>
          </w:pPr>
          <w:r>
            <w:fldChar w:fldCharType="begin"/>
          </w:r>
          <w:r>
            <w:instrText xml:space="preserve">HYPERLINK  \l  "_Toc417356171" </w:instrText>
          </w:r>
          <w:r>
            <w:fldChar w:fldCharType="separate"/>
          </w:r>
          <w:r w:rsidR="79F2FB3C">
            <w:rPr/>
            <w:t>When receiving a notice of funding award, when should the request for single IRB review be submitted?</w:t>
          </w:r>
          <w:r>
            <w:tab/>
          </w:r>
          <w:r>
            <w:fldChar w:fldCharType="begin"/>
          </w:r>
          <w:r>
            <w:instrText xml:space="preserve">PAGEREF _Toc417356171 \h</w:instrText>
          </w:r>
          <w:r>
            <w:fldChar w:fldCharType="separate"/>
          </w:r>
          <w:r w:rsidR="79F2FB3C">
            <w:rPr/>
            <w:t>6</w:t>
          </w:r>
          <w:r>
            <w:fldChar w:fldCharType="end"/>
          </w:r>
          <w:r>
            <w:fldChar w:fldCharType="end"/>
          </w:r>
        </w:p>
        <w:p w:rsidR="008B4AC5" w:rsidP="79F2FB3C" w:rsidRDefault="7DF73901" w14:paraId="6706C2C3" w14:textId="5127F582">
          <w:pPr>
            <w:pStyle w:val="TOC2"/>
            <w:tabs>
              <w:tab w:val="right" w:leader="dot" w:pos="9345"/>
            </w:tabs>
          </w:pPr>
          <w:r>
            <w:fldChar w:fldCharType="begin"/>
          </w:r>
          <w:r>
            <w:instrText xml:space="preserve">HYPERLINK  \l  "_Toc1307104393" </w:instrText>
          </w:r>
          <w:r>
            <w:fldChar w:fldCharType="separate"/>
          </w:r>
          <w:r w:rsidR="79F2FB3C">
            <w:rPr/>
            <w:t>What is the submission process to request VUMC to serve as the Single IRB for my study?</w:t>
          </w:r>
          <w:r>
            <w:tab/>
          </w:r>
          <w:r>
            <w:fldChar w:fldCharType="begin"/>
          </w:r>
          <w:r>
            <w:instrText xml:space="preserve">PAGEREF _Toc1307104393 \h</w:instrText>
          </w:r>
          <w:r>
            <w:fldChar w:fldCharType="separate"/>
          </w:r>
          <w:r w:rsidR="79F2FB3C">
            <w:rPr/>
            <w:t>6</w:t>
          </w:r>
          <w:r>
            <w:fldChar w:fldCharType="end"/>
          </w:r>
          <w:r>
            <w:fldChar w:fldCharType="end"/>
          </w:r>
        </w:p>
        <w:p w:rsidR="008B4AC5" w:rsidP="79F2FB3C" w:rsidRDefault="7DF73901" w14:paraId="096AA602" w14:textId="295759B5">
          <w:pPr>
            <w:pStyle w:val="TOC1"/>
            <w:tabs>
              <w:tab w:val="right" w:leader="dot" w:pos="9345"/>
            </w:tabs>
          </w:pPr>
          <w:r>
            <w:fldChar w:fldCharType="begin"/>
          </w:r>
          <w:r>
            <w:instrText xml:space="preserve">HYPERLINK  \l  "_Toc672306514" </w:instrText>
          </w:r>
          <w:r>
            <w:fldChar w:fldCharType="separate"/>
          </w:r>
          <w:r w:rsidR="79F2FB3C">
            <w:rPr/>
            <w:t>When VUMC is the IRB of Record, VUMC is a participating site, and I am the (lead) PI:</w:t>
          </w:r>
          <w:r>
            <w:tab/>
          </w:r>
          <w:r>
            <w:fldChar w:fldCharType="begin"/>
          </w:r>
          <w:r>
            <w:instrText xml:space="preserve">PAGEREF _Toc672306514 \h</w:instrText>
          </w:r>
          <w:r>
            <w:fldChar w:fldCharType="separate"/>
          </w:r>
          <w:r w:rsidR="79F2FB3C">
            <w:rPr/>
            <w:t>7</w:t>
          </w:r>
          <w:r>
            <w:fldChar w:fldCharType="end"/>
          </w:r>
          <w:r>
            <w:fldChar w:fldCharType="end"/>
          </w:r>
        </w:p>
        <w:p w:rsidR="008B4AC5" w:rsidP="79F2FB3C" w:rsidRDefault="7DF73901" w14:paraId="5B6F552B" w14:textId="1697F513">
          <w:pPr>
            <w:pStyle w:val="TOC2"/>
            <w:tabs>
              <w:tab w:val="right" w:leader="dot" w:pos="9345"/>
            </w:tabs>
          </w:pPr>
          <w:r>
            <w:fldChar w:fldCharType="begin"/>
          </w:r>
          <w:r>
            <w:instrText xml:space="preserve">HYPERLINK  \l  "_Toc716364968" </w:instrText>
          </w:r>
          <w:r>
            <w:fldChar w:fldCharType="separate"/>
          </w:r>
          <w:r w:rsidR="79F2FB3C">
            <w:rPr/>
            <w:t>When Vanderbilt University Medical Center will serve as the IRB of Record, what are the responsibilities?</w:t>
          </w:r>
          <w:r>
            <w:tab/>
          </w:r>
          <w:r>
            <w:fldChar w:fldCharType="begin"/>
          </w:r>
          <w:r>
            <w:instrText xml:space="preserve">PAGEREF _Toc716364968 \h</w:instrText>
          </w:r>
          <w:r>
            <w:fldChar w:fldCharType="separate"/>
          </w:r>
          <w:r w:rsidR="79F2FB3C">
            <w:rPr/>
            <w:t>7</w:t>
          </w:r>
          <w:r>
            <w:fldChar w:fldCharType="end"/>
          </w:r>
          <w:r>
            <w:fldChar w:fldCharType="end"/>
          </w:r>
        </w:p>
        <w:p w:rsidR="008B4AC5" w:rsidP="79F2FB3C" w:rsidRDefault="7DF73901" w14:paraId="59234689" w14:textId="583078AD">
          <w:pPr>
            <w:pStyle w:val="TOC2"/>
            <w:tabs>
              <w:tab w:val="right" w:leader="dot" w:pos="9345"/>
            </w:tabs>
          </w:pPr>
          <w:r>
            <w:fldChar w:fldCharType="begin"/>
          </w:r>
          <w:r>
            <w:instrText xml:space="preserve">HYPERLINK  \l  "_Toc957659826" </w:instrText>
          </w:r>
          <w:r>
            <w:fldChar w:fldCharType="separate"/>
          </w:r>
          <w:r w:rsidR="79F2FB3C">
            <w:rPr/>
            <w:t>What are the Criteria for IRB Approval of Research (45.46.111)?</w:t>
          </w:r>
          <w:r>
            <w:tab/>
          </w:r>
          <w:r>
            <w:fldChar w:fldCharType="begin"/>
          </w:r>
          <w:r>
            <w:instrText xml:space="preserve">PAGEREF _Toc957659826 \h</w:instrText>
          </w:r>
          <w:r>
            <w:fldChar w:fldCharType="separate"/>
          </w:r>
          <w:r w:rsidR="79F2FB3C">
            <w:rPr/>
            <w:t>7</w:t>
          </w:r>
          <w:r>
            <w:fldChar w:fldCharType="end"/>
          </w:r>
          <w:r>
            <w:fldChar w:fldCharType="end"/>
          </w:r>
        </w:p>
        <w:p w:rsidR="008B4AC5" w:rsidP="79F2FB3C" w:rsidRDefault="7DF73901" w14:paraId="3955CF89" w14:textId="60136DC9">
          <w:pPr>
            <w:pStyle w:val="TOC2"/>
            <w:tabs>
              <w:tab w:val="right" w:leader="dot" w:pos="9345"/>
            </w:tabs>
          </w:pPr>
          <w:r>
            <w:fldChar w:fldCharType="begin"/>
          </w:r>
          <w:r>
            <w:instrText xml:space="preserve">HYPERLINK  \l  "_Toc836500165" </w:instrText>
          </w:r>
          <w:r>
            <w:fldChar w:fldCharType="separate"/>
          </w:r>
          <w:r w:rsidR="79F2FB3C">
            <w:rPr/>
            <w:t>What are the responsibilities of participating sites when relying on the VUMC IRB?</w:t>
          </w:r>
          <w:r>
            <w:tab/>
          </w:r>
          <w:r>
            <w:fldChar w:fldCharType="begin"/>
          </w:r>
          <w:r>
            <w:instrText xml:space="preserve">PAGEREF _Toc836500165 \h</w:instrText>
          </w:r>
          <w:r>
            <w:fldChar w:fldCharType="separate"/>
          </w:r>
          <w:r w:rsidR="79F2FB3C">
            <w:rPr/>
            <w:t>8</w:t>
          </w:r>
          <w:r>
            <w:fldChar w:fldCharType="end"/>
          </w:r>
          <w:r>
            <w:fldChar w:fldCharType="end"/>
          </w:r>
        </w:p>
        <w:p w:rsidR="008B4AC5" w:rsidP="79F2FB3C" w:rsidRDefault="7DF73901" w14:paraId="2C078579" w14:textId="39794575">
          <w:pPr>
            <w:pStyle w:val="TOC2"/>
            <w:tabs>
              <w:tab w:val="right" w:leader="dot" w:pos="9345"/>
            </w:tabs>
          </w:pPr>
          <w:r>
            <w:fldChar w:fldCharType="begin"/>
          </w:r>
          <w:r>
            <w:instrText xml:space="preserve">HYPERLINK  \l  "_Toc1274328607" </w:instrText>
          </w:r>
          <w:r>
            <w:fldChar w:fldCharType="separate"/>
          </w:r>
          <w:r w:rsidR="79F2FB3C">
            <w:rPr/>
            <w:t>Does local context review occur at one time, or is it an ongoing process?</w:t>
          </w:r>
          <w:r>
            <w:tab/>
          </w:r>
          <w:r>
            <w:fldChar w:fldCharType="begin"/>
          </w:r>
          <w:r>
            <w:instrText xml:space="preserve">PAGEREF _Toc1274328607 \h</w:instrText>
          </w:r>
          <w:r>
            <w:fldChar w:fldCharType="separate"/>
          </w:r>
          <w:r w:rsidR="79F2FB3C">
            <w:rPr/>
            <w:t>8</w:t>
          </w:r>
          <w:r>
            <w:fldChar w:fldCharType="end"/>
          </w:r>
          <w:r>
            <w:fldChar w:fldCharType="end"/>
          </w:r>
        </w:p>
        <w:p w:rsidR="008B4AC5" w:rsidP="79F2FB3C" w:rsidRDefault="7DF73901" w14:paraId="37985078" w14:textId="3F49915D">
          <w:pPr>
            <w:pStyle w:val="TOC2"/>
            <w:tabs>
              <w:tab w:val="right" w:leader="dot" w:pos="9345"/>
            </w:tabs>
          </w:pPr>
          <w:r>
            <w:fldChar w:fldCharType="begin"/>
          </w:r>
          <w:r>
            <w:instrText xml:space="preserve">HYPERLINK  \l  "_Toc622872018" </w:instrText>
          </w:r>
          <w:r>
            <w:fldChar w:fldCharType="separate"/>
          </w:r>
          <w:r w:rsidR="79F2FB3C">
            <w:rPr/>
            <w:t>In addition to completing Human Subjects training and GCP training, are there other required trainings?</w:t>
          </w:r>
          <w:r>
            <w:tab/>
          </w:r>
          <w:r>
            <w:fldChar w:fldCharType="begin"/>
          </w:r>
          <w:r>
            <w:instrText xml:space="preserve">PAGEREF _Toc622872018 \h</w:instrText>
          </w:r>
          <w:r>
            <w:fldChar w:fldCharType="separate"/>
          </w:r>
          <w:r w:rsidR="79F2FB3C">
            <w:rPr/>
            <w:t>9</w:t>
          </w:r>
          <w:r>
            <w:fldChar w:fldCharType="end"/>
          </w:r>
          <w:r>
            <w:fldChar w:fldCharType="end"/>
          </w:r>
        </w:p>
        <w:p w:rsidR="008B4AC5" w:rsidP="79F2FB3C" w:rsidRDefault="7DF73901" w14:paraId="6953D971" w14:textId="049B59F2">
          <w:pPr>
            <w:pStyle w:val="TOC2"/>
            <w:tabs>
              <w:tab w:val="right" w:leader="dot" w:pos="9345"/>
            </w:tabs>
          </w:pPr>
          <w:r>
            <w:fldChar w:fldCharType="begin"/>
          </w:r>
          <w:r>
            <w:instrText xml:space="preserve">HYPERLINK  \l  "_Toc236707538" </w:instrText>
          </w:r>
          <w:r>
            <w:fldChar w:fldCharType="separate"/>
          </w:r>
          <w:r w:rsidR="79F2FB3C">
            <w:rPr/>
            <w:t>What is the difference between Coordinating Center/Overall PI and Enrolling/Site PI (if both are VUMC).</w:t>
          </w:r>
          <w:r>
            <w:tab/>
          </w:r>
          <w:r>
            <w:fldChar w:fldCharType="begin"/>
          </w:r>
          <w:r>
            <w:instrText xml:space="preserve">PAGEREF _Toc236707538 \h</w:instrText>
          </w:r>
          <w:r>
            <w:fldChar w:fldCharType="separate"/>
          </w:r>
          <w:r w:rsidR="79F2FB3C">
            <w:rPr/>
            <w:t>9</w:t>
          </w:r>
          <w:r>
            <w:fldChar w:fldCharType="end"/>
          </w:r>
          <w:r>
            <w:fldChar w:fldCharType="end"/>
          </w:r>
        </w:p>
        <w:p w:rsidR="008B4AC5" w:rsidP="79F2FB3C" w:rsidRDefault="7DF73901" w14:paraId="50C9B9B0" w14:textId="0728E944">
          <w:pPr>
            <w:pStyle w:val="TOC2"/>
            <w:tabs>
              <w:tab w:val="right" w:leader="dot" w:pos="9345"/>
            </w:tabs>
          </w:pPr>
          <w:r>
            <w:fldChar w:fldCharType="begin"/>
          </w:r>
          <w:r>
            <w:instrText xml:space="preserve">HYPERLINK  \l  "_Toc1683422464" </w:instrText>
          </w:r>
          <w:r>
            <w:fldChar w:fldCharType="separate"/>
          </w:r>
          <w:r w:rsidR="79F2FB3C">
            <w:rPr/>
            <w:t>When the Coordinating Center/Overall PI is the same as the Enrolling/Site PI, is the ceded submission required to mirror the single IRB submission?</w:t>
          </w:r>
          <w:r>
            <w:tab/>
          </w:r>
          <w:r>
            <w:fldChar w:fldCharType="begin"/>
          </w:r>
          <w:r>
            <w:instrText xml:space="preserve">PAGEREF _Toc1683422464 \h</w:instrText>
          </w:r>
          <w:r>
            <w:fldChar w:fldCharType="separate"/>
          </w:r>
          <w:r w:rsidR="79F2FB3C">
            <w:rPr/>
            <w:t>10</w:t>
          </w:r>
          <w:r>
            <w:fldChar w:fldCharType="end"/>
          </w:r>
          <w:r>
            <w:fldChar w:fldCharType="end"/>
          </w:r>
        </w:p>
        <w:p w:rsidR="008B4AC5" w:rsidP="79F2FB3C" w:rsidRDefault="7DF73901" w14:paraId="65E57585" w14:textId="0E238E45">
          <w:pPr>
            <w:pStyle w:val="TOC2"/>
            <w:tabs>
              <w:tab w:val="right" w:leader="dot" w:pos="9345"/>
            </w:tabs>
          </w:pPr>
          <w:r>
            <w:fldChar w:fldCharType="begin"/>
          </w:r>
          <w:r>
            <w:instrText xml:space="preserve">HYPERLINK  \l  "_Toc118081733" </w:instrText>
          </w:r>
          <w:r>
            <w:fldChar w:fldCharType="separate"/>
          </w:r>
          <w:r w:rsidR="79F2FB3C">
            <w:rPr/>
            <w:t>What is the list of submission documents that ARE and ARE NOT required to be stamped with approval?</w:t>
          </w:r>
          <w:r>
            <w:tab/>
          </w:r>
          <w:r>
            <w:fldChar w:fldCharType="begin"/>
          </w:r>
          <w:r>
            <w:instrText xml:space="preserve">PAGEREF _Toc118081733 \h</w:instrText>
          </w:r>
          <w:r>
            <w:fldChar w:fldCharType="separate"/>
          </w:r>
          <w:r w:rsidR="79F2FB3C">
            <w:rPr/>
            <w:t>10</w:t>
          </w:r>
          <w:r>
            <w:fldChar w:fldCharType="end"/>
          </w:r>
          <w:r>
            <w:fldChar w:fldCharType="end"/>
          </w:r>
        </w:p>
        <w:p w:rsidR="008B4AC5" w:rsidP="79F2FB3C" w:rsidRDefault="7DF73901" w14:paraId="2EDA4E54" w14:textId="45A34F82">
          <w:pPr>
            <w:pStyle w:val="TOC2"/>
            <w:tabs>
              <w:tab w:val="right" w:leader="dot" w:pos="9345"/>
            </w:tabs>
          </w:pPr>
          <w:r>
            <w:fldChar w:fldCharType="begin"/>
          </w:r>
          <w:r>
            <w:instrText xml:space="preserve">HYPERLINK  \l  "_Toc2114984796" </w:instrText>
          </w:r>
          <w:r>
            <w:fldChar w:fldCharType="separate"/>
          </w:r>
          <w:r w:rsidR="79F2FB3C">
            <w:rPr/>
            <w:t>When a VUMC approved document, such as consent form, requires a local site stamp or barcode, can the site apply this to the document without re-review and approval by the VUMC IRB?</w:t>
          </w:r>
          <w:r>
            <w:tab/>
          </w:r>
          <w:r>
            <w:fldChar w:fldCharType="begin"/>
          </w:r>
          <w:r>
            <w:instrText xml:space="preserve">PAGEREF _Toc2114984796 \h</w:instrText>
          </w:r>
          <w:r>
            <w:fldChar w:fldCharType="separate"/>
          </w:r>
          <w:r w:rsidR="79F2FB3C">
            <w:rPr/>
            <w:t>10</w:t>
          </w:r>
          <w:r>
            <w:fldChar w:fldCharType="end"/>
          </w:r>
          <w:r>
            <w:fldChar w:fldCharType="end"/>
          </w:r>
        </w:p>
        <w:p w:rsidR="008B4AC5" w:rsidP="79F2FB3C" w:rsidRDefault="7DF73901" w14:paraId="07FBAC49" w14:textId="0459AF4C">
          <w:pPr>
            <w:pStyle w:val="TOC2"/>
            <w:tabs>
              <w:tab w:val="right" w:leader="dot" w:pos="9345"/>
            </w:tabs>
          </w:pPr>
          <w:r>
            <w:fldChar w:fldCharType="begin"/>
          </w:r>
          <w:r>
            <w:instrText xml:space="preserve">HYPERLINK  \l  "_Toc1528892722" </w:instrText>
          </w:r>
          <w:r>
            <w:fldChar w:fldCharType="separate"/>
          </w:r>
          <w:r w:rsidR="79F2FB3C">
            <w:rPr/>
            <w:t>Do you stamp Patient Bill of Rights for relying sites?</w:t>
          </w:r>
          <w:r>
            <w:tab/>
          </w:r>
          <w:r>
            <w:fldChar w:fldCharType="begin"/>
          </w:r>
          <w:r>
            <w:instrText xml:space="preserve">PAGEREF _Toc1528892722 \h</w:instrText>
          </w:r>
          <w:r>
            <w:fldChar w:fldCharType="separate"/>
          </w:r>
          <w:r w:rsidR="79F2FB3C">
            <w:rPr/>
            <w:t>11</w:t>
          </w:r>
          <w:r>
            <w:fldChar w:fldCharType="end"/>
          </w:r>
          <w:r>
            <w:fldChar w:fldCharType="end"/>
          </w:r>
        </w:p>
        <w:p w:rsidR="008B4AC5" w:rsidP="79F2FB3C" w:rsidRDefault="7DF73901" w14:paraId="5D0D0FBC" w14:textId="69790C50">
          <w:pPr>
            <w:pStyle w:val="TOC2"/>
            <w:tabs>
              <w:tab w:val="right" w:leader="dot" w:pos="9345"/>
            </w:tabs>
          </w:pPr>
          <w:r>
            <w:fldChar w:fldCharType="begin"/>
          </w:r>
          <w:r>
            <w:instrText xml:space="preserve">HYPERLINK  \l  "_Toc1614038599" </w:instrText>
          </w:r>
          <w:r>
            <w:fldChar w:fldCharType="separate"/>
          </w:r>
          <w:r w:rsidR="79F2FB3C">
            <w:rPr/>
            <w:t>What is a privacy board and how does this relate to sIRB policy?</w:t>
          </w:r>
          <w:r>
            <w:tab/>
          </w:r>
          <w:r>
            <w:fldChar w:fldCharType="begin"/>
          </w:r>
          <w:r>
            <w:instrText xml:space="preserve">PAGEREF _Toc1614038599 \h</w:instrText>
          </w:r>
          <w:r>
            <w:fldChar w:fldCharType="separate"/>
          </w:r>
          <w:r w:rsidR="79F2FB3C">
            <w:rPr/>
            <w:t>11</w:t>
          </w:r>
          <w:r>
            <w:fldChar w:fldCharType="end"/>
          </w:r>
          <w:r>
            <w:fldChar w:fldCharType="end"/>
          </w:r>
        </w:p>
        <w:p w:rsidR="008B4AC5" w:rsidP="79F2FB3C" w:rsidRDefault="7DF73901" w14:paraId="5921875F" w14:textId="6883BCD1">
          <w:pPr>
            <w:pStyle w:val="TOC2"/>
            <w:tabs>
              <w:tab w:val="right" w:leader="dot" w:pos="9345"/>
            </w:tabs>
          </w:pPr>
          <w:r>
            <w:fldChar w:fldCharType="begin"/>
          </w:r>
          <w:r>
            <w:instrText xml:space="preserve">HYPERLINK  \l  "_Toc801901436" </w:instrText>
          </w:r>
          <w:r>
            <w:fldChar w:fldCharType="separate"/>
          </w:r>
          <w:r w:rsidR="79F2FB3C">
            <w:rPr/>
            <w:t>Will Vanderbilt University Medical Center serve as the Privacy Board for participating sites?</w:t>
          </w:r>
          <w:r>
            <w:tab/>
          </w:r>
          <w:r>
            <w:fldChar w:fldCharType="begin"/>
          </w:r>
          <w:r>
            <w:instrText xml:space="preserve">PAGEREF _Toc801901436 \h</w:instrText>
          </w:r>
          <w:r>
            <w:fldChar w:fldCharType="separate"/>
          </w:r>
          <w:r w:rsidR="79F2FB3C">
            <w:rPr/>
            <w:t>11</w:t>
          </w:r>
          <w:r>
            <w:fldChar w:fldCharType="end"/>
          </w:r>
          <w:r>
            <w:fldChar w:fldCharType="end"/>
          </w:r>
        </w:p>
        <w:p w:rsidR="008B4AC5" w:rsidP="79F2FB3C" w:rsidRDefault="7DF73901" w14:paraId="76532CD0" w14:textId="0E4B385A">
          <w:pPr>
            <w:pStyle w:val="TOC1"/>
            <w:tabs>
              <w:tab w:val="right" w:leader="dot" w:pos="9345"/>
            </w:tabs>
          </w:pPr>
          <w:r>
            <w:fldChar w:fldCharType="begin"/>
          </w:r>
          <w:r>
            <w:instrText xml:space="preserve">HYPERLINK  \l  "_Toc1663950697" </w:instrText>
          </w:r>
          <w:r>
            <w:fldChar w:fldCharType="separate"/>
          </w:r>
          <w:r w:rsidR="79F2FB3C">
            <w:rPr/>
            <w:t>Consent Forms</w:t>
          </w:r>
          <w:r>
            <w:tab/>
          </w:r>
          <w:r>
            <w:fldChar w:fldCharType="begin"/>
          </w:r>
          <w:r>
            <w:instrText xml:space="preserve">PAGEREF _Toc1663950697 \h</w:instrText>
          </w:r>
          <w:r>
            <w:fldChar w:fldCharType="separate"/>
          </w:r>
          <w:r w:rsidR="79F2FB3C">
            <w:rPr/>
            <w:t>11</w:t>
          </w:r>
          <w:r>
            <w:fldChar w:fldCharType="end"/>
          </w:r>
          <w:r>
            <w:fldChar w:fldCharType="end"/>
          </w:r>
        </w:p>
        <w:p w:rsidR="008B4AC5" w:rsidP="79F2FB3C" w:rsidRDefault="7DF73901" w14:paraId="6FEB1794" w14:textId="4C379920">
          <w:pPr>
            <w:pStyle w:val="TOC2"/>
            <w:tabs>
              <w:tab w:val="right" w:leader="dot" w:pos="9345"/>
            </w:tabs>
          </w:pPr>
          <w:r>
            <w:fldChar w:fldCharType="begin"/>
          </w:r>
          <w:r>
            <w:instrText xml:space="preserve">HYPERLINK  \l  "_Toc218953286" </w:instrText>
          </w:r>
          <w:r>
            <w:fldChar w:fldCharType="separate"/>
          </w:r>
          <w:r w:rsidR="79F2FB3C">
            <w:rPr/>
            <w:t>What information is included in the Part 1 and Part 2 templates?</w:t>
          </w:r>
          <w:r>
            <w:tab/>
          </w:r>
          <w:r>
            <w:fldChar w:fldCharType="begin"/>
          </w:r>
          <w:r>
            <w:instrText xml:space="preserve">PAGEREF _Toc218953286 \h</w:instrText>
          </w:r>
          <w:r>
            <w:fldChar w:fldCharType="separate"/>
          </w:r>
          <w:r w:rsidR="79F2FB3C">
            <w:rPr/>
            <w:t>11</w:t>
          </w:r>
          <w:r>
            <w:fldChar w:fldCharType="end"/>
          </w:r>
          <w:r>
            <w:fldChar w:fldCharType="end"/>
          </w:r>
        </w:p>
        <w:p w:rsidR="008B4AC5" w:rsidP="79F2FB3C" w:rsidRDefault="7DF73901" w14:paraId="28F477E3" w14:textId="08D6DE5B">
          <w:pPr>
            <w:pStyle w:val="TOC2"/>
            <w:tabs>
              <w:tab w:val="right" w:leader="dot" w:pos="9345"/>
            </w:tabs>
          </w:pPr>
          <w:r>
            <w:fldChar w:fldCharType="begin"/>
          </w:r>
          <w:r>
            <w:instrText xml:space="preserve">HYPERLINK  \l  "_Toc142927956" </w:instrText>
          </w:r>
          <w:r>
            <w:fldChar w:fldCharType="separate"/>
          </w:r>
          <w:r w:rsidR="79F2FB3C">
            <w:rPr/>
            <w:t>The Part 1 (Master) approval stamp date is different from the approval stamp on Part-2. Should they match?</w:t>
          </w:r>
          <w:r>
            <w:tab/>
          </w:r>
          <w:r>
            <w:fldChar w:fldCharType="begin"/>
          </w:r>
          <w:r>
            <w:instrText xml:space="preserve">PAGEREF _Toc142927956 \h</w:instrText>
          </w:r>
          <w:r>
            <w:fldChar w:fldCharType="separate"/>
          </w:r>
          <w:r w:rsidR="79F2FB3C">
            <w:rPr/>
            <w:t>12</w:t>
          </w:r>
          <w:r>
            <w:fldChar w:fldCharType="end"/>
          </w:r>
          <w:r>
            <w:fldChar w:fldCharType="end"/>
          </w:r>
        </w:p>
        <w:p w:rsidR="008B4AC5" w:rsidP="79F2FB3C" w:rsidRDefault="7DF73901" w14:paraId="45A80154" w14:textId="38424EBC">
          <w:pPr>
            <w:pStyle w:val="TOC1"/>
            <w:tabs>
              <w:tab w:val="right" w:leader="dot" w:pos="9345"/>
            </w:tabs>
          </w:pPr>
          <w:r>
            <w:fldChar w:fldCharType="begin"/>
          </w:r>
          <w:r>
            <w:instrText xml:space="preserve">HYPERLINK  \l  "_Toc1622955214" </w:instrText>
          </w:r>
          <w:r>
            <w:fldChar w:fldCharType="separate"/>
          </w:r>
          <w:r w:rsidR="79F2FB3C">
            <w:rPr/>
            <w:t>Assent Forms</w:t>
          </w:r>
          <w:r>
            <w:tab/>
          </w:r>
          <w:r>
            <w:fldChar w:fldCharType="begin"/>
          </w:r>
          <w:r>
            <w:instrText xml:space="preserve">PAGEREF _Toc1622955214 \h</w:instrText>
          </w:r>
          <w:r>
            <w:fldChar w:fldCharType="separate"/>
          </w:r>
          <w:r w:rsidR="79F2FB3C">
            <w:rPr/>
            <w:t>12</w:t>
          </w:r>
          <w:r>
            <w:fldChar w:fldCharType="end"/>
          </w:r>
          <w:r>
            <w:fldChar w:fldCharType="end"/>
          </w:r>
        </w:p>
        <w:p w:rsidR="008B4AC5" w:rsidP="79F2FB3C" w:rsidRDefault="7DF73901" w14:paraId="5947C064" w14:textId="3333EA14">
          <w:pPr>
            <w:pStyle w:val="TOC2"/>
            <w:tabs>
              <w:tab w:val="right" w:leader="dot" w:pos="9345"/>
            </w:tabs>
          </w:pPr>
          <w:r>
            <w:fldChar w:fldCharType="begin"/>
          </w:r>
          <w:r>
            <w:instrText xml:space="preserve">HYPERLINK  \l  "_Toc159081437" </w:instrText>
          </w:r>
          <w:r>
            <w:fldChar w:fldCharType="separate"/>
          </w:r>
          <w:r w:rsidR="79F2FB3C">
            <w:rPr/>
            <w:t>My study involves children, do I need to utilize the two part consent model for assent?</w:t>
          </w:r>
          <w:r>
            <w:tab/>
          </w:r>
          <w:r>
            <w:fldChar w:fldCharType="begin"/>
          </w:r>
          <w:r>
            <w:instrText xml:space="preserve">PAGEREF _Toc159081437 \h</w:instrText>
          </w:r>
          <w:r>
            <w:fldChar w:fldCharType="separate"/>
          </w:r>
          <w:r w:rsidR="79F2FB3C">
            <w:rPr/>
            <w:t>12</w:t>
          </w:r>
          <w:r>
            <w:fldChar w:fldCharType="end"/>
          </w:r>
          <w:r>
            <w:fldChar w:fldCharType="end"/>
          </w:r>
        </w:p>
        <w:p w:rsidR="008B4AC5" w:rsidP="79F2FB3C" w:rsidRDefault="7DF73901" w14:paraId="30ACA41B" w14:textId="3FCFA89A">
          <w:pPr>
            <w:pStyle w:val="TOC2"/>
            <w:tabs>
              <w:tab w:val="right" w:leader="dot" w:pos="9345"/>
            </w:tabs>
          </w:pPr>
          <w:r>
            <w:fldChar w:fldCharType="begin"/>
          </w:r>
          <w:r>
            <w:instrText xml:space="preserve">HYPERLINK  \l  "_Toc257952239" </w:instrText>
          </w:r>
          <w:r>
            <w:fldChar w:fldCharType="separate"/>
          </w:r>
          <w:r w:rsidR="79F2FB3C">
            <w:rPr/>
            <w:t>I know the VUMC IRB recommends the assent form for children ages 13-17 closely mimic the adult consent form. Can I combine the 13-17 assent form with the parent consent form so that one document is signed by the minor participant and parent?</w:t>
          </w:r>
          <w:r>
            <w:tab/>
          </w:r>
          <w:r>
            <w:fldChar w:fldCharType="begin"/>
          </w:r>
          <w:r>
            <w:instrText xml:space="preserve">PAGEREF _Toc257952239 \h</w:instrText>
          </w:r>
          <w:r>
            <w:fldChar w:fldCharType="separate"/>
          </w:r>
          <w:r w:rsidR="79F2FB3C">
            <w:rPr/>
            <w:t>12</w:t>
          </w:r>
          <w:r>
            <w:fldChar w:fldCharType="end"/>
          </w:r>
          <w:r>
            <w:fldChar w:fldCharType="end"/>
          </w:r>
        </w:p>
        <w:p w:rsidR="008B4AC5" w:rsidP="79F2FB3C" w:rsidRDefault="7DF73901" w14:paraId="6A20693C" w14:textId="692A033F">
          <w:pPr>
            <w:pStyle w:val="TOC2"/>
            <w:tabs>
              <w:tab w:val="right" w:leader="dot" w:pos="9345"/>
            </w:tabs>
          </w:pPr>
          <w:r>
            <w:fldChar w:fldCharType="begin"/>
          </w:r>
          <w:r>
            <w:instrText xml:space="preserve">HYPERLINK  \l  "_Toc1666206282" </w:instrText>
          </w:r>
          <w:r>
            <w:fldChar w:fldCharType="separate"/>
          </w:r>
          <w:r w:rsidR="79F2FB3C">
            <w:rPr/>
            <w:t>Can a relying site submit their own assent forms or do they have to use the assent form(s) approved by the IRB of Record?</w:t>
          </w:r>
          <w:r>
            <w:tab/>
          </w:r>
          <w:r>
            <w:fldChar w:fldCharType="begin"/>
          </w:r>
          <w:r>
            <w:instrText xml:space="preserve">PAGEREF _Toc1666206282 \h</w:instrText>
          </w:r>
          <w:r>
            <w:fldChar w:fldCharType="separate"/>
          </w:r>
          <w:r w:rsidR="79F2FB3C">
            <w:rPr/>
            <w:t>13</w:t>
          </w:r>
          <w:r>
            <w:fldChar w:fldCharType="end"/>
          </w:r>
          <w:r>
            <w:fldChar w:fldCharType="end"/>
          </w:r>
        </w:p>
        <w:p w:rsidR="008B4AC5" w:rsidP="79F2FB3C" w:rsidRDefault="7DF73901" w14:paraId="7872234C" w14:textId="7A2A1CB5">
          <w:pPr>
            <w:pStyle w:val="TOC1"/>
            <w:tabs>
              <w:tab w:val="right" w:leader="dot" w:pos="9345"/>
            </w:tabs>
          </w:pPr>
          <w:r>
            <w:fldChar w:fldCharType="begin"/>
          </w:r>
          <w:r>
            <w:instrText xml:space="preserve">HYPERLINK  \l  "_Toc1613817316" </w:instrText>
          </w:r>
          <w:r>
            <w:fldChar w:fldCharType="separate"/>
          </w:r>
          <w:r w:rsidR="79F2FB3C">
            <w:rPr/>
            <w:t>SITE ADDS</w:t>
          </w:r>
          <w:r>
            <w:tab/>
          </w:r>
          <w:r>
            <w:fldChar w:fldCharType="begin"/>
          </w:r>
          <w:r>
            <w:instrText xml:space="preserve">PAGEREF _Toc1613817316 \h</w:instrText>
          </w:r>
          <w:r>
            <w:fldChar w:fldCharType="separate"/>
          </w:r>
          <w:r w:rsidR="79F2FB3C">
            <w:rPr/>
            <w:t>13</w:t>
          </w:r>
          <w:r>
            <w:fldChar w:fldCharType="end"/>
          </w:r>
          <w:r>
            <w:fldChar w:fldCharType="end"/>
          </w:r>
        </w:p>
        <w:p w:rsidR="008B4AC5" w:rsidP="79F2FB3C" w:rsidRDefault="7DF73901" w14:paraId="4DC10827" w14:textId="16F6AC33">
          <w:pPr>
            <w:pStyle w:val="TOC2"/>
            <w:tabs>
              <w:tab w:val="right" w:leader="dot" w:pos="9345"/>
            </w:tabs>
          </w:pPr>
          <w:r>
            <w:fldChar w:fldCharType="begin"/>
          </w:r>
          <w:r>
            <w:instrText xml:space="preserve">HYPERLINK  \l  "_Toc167204072" </w:instrText>
          </w:r>
          <w:r>
            <w:fldChar w:fldCharType="separate"/>
          </w:r>
          <w:r w:rsidR="79F2FB3C">
            <w:rPr/>
            <w:t>When do I add a participating site to a study that has been approved under Single IRB Review?</w:t>
          </w:r>
          <w:r>
            <w:tab/>
          </w:r>
          <w:r>
            <w:fldChar w:fldCharType="begin"/>
          </w:r>
          <w:r>
            <w:instrText xml:space="preserve">PAGEREF _Toc167204072 \h</w:instrText>
          </w:r>
          <w:r>
            <w:fldChar w:fldCharType="separate"/>
          </w:r>
          <w:r w:rsidR="79F2FB3C">
            <w:rPr/>
            <w:t>13</w:t>
          </w:r>
          <w:r>
            <w:fldChar w:fldCharType="end"/>
          </w:r>
          <w:r>
            <w:fldChar w:fldCharType="end"/>
          </w:r>
        </w:p>
        <w:p w:rsidR="008B4AC5" w:rsidP="79F2FB3C" w:rsidRDefault="7DF73901" w14:paraId="0162AF97" w14:textId="6E6CC0C0">
          <w:pPr>
            <w:pStyle w:val="TOC2"/>
            <w:tabs>
              <w:tab w:val="right" w:leader="dot" w:pos="9345"/>
            </w:tabs>
          </w:pPr>
          <w:r>
            <w:fldChar w:fldCharType="begin"/>
          </w:r>
          <w:r>
            <w:instrText xml:space="preserve">HYPERLINK  \l  "_Toc936178193" </w:instrText>
          </w:r>
          <w:r>
            <w:fldChar w:fldCharType="separate"/>
          </w:r>
          <w:r w:rsidR="79F2FB3C">
            <w:rPr/>
            <w:t>How do I as the lead PI track reliance agreements for participating sites so I know when they are ready to be activated as a site?</w:t>
          </w:r>
          <w:r>
            <w:tab/>
          </w:r>
          <w:r>
            <w:fldChar w:fldCharType="begin"/>
          </w:r>
          <w:r>
            <w:instrText xml:space="preserve">PAGEREF _Toc936178193 \h</w:instrText>
          </w:r>
          <w:r>
            <w:fldChar w:fldCharType="separate"/>
          </w:r>
          <w:r w:rsidR="79F2FB3C">
            <w:rPr/>
            <w:t>13</w:t>
          </w:r>
          <w:r>
            <w:fldChar w:fldCharType="end"/>
          </w:r>
          <w:r>
            <w:fldChar w:fldCharType="end"/>
          </w:r>
        </w:p>
        <w:p w:rsidR="008B4AC5" w:rsidP="79F2FB3C" w:rsidRDefault="7DF73901" w14:paraId="41F6EB27" w14:textId="5438CC82">
          <w:pPr>
            <w:pStyle w:val="TOC2"/>
            <w:tabs>
              <w:tab w:val="right" w:leader="dot" w:pos="9345"/>
            </w:tabs>
          </w:pPr>
          <w:r>
            <w:fldChar w:fldCharType="begin"/>
          </w:r>
          <w:r>
            <w:instrText xml:space="preserve">HYPERLINK  \l  "_Toc681826135" </w:instrText>
          </w:r>
          <w:r>
            <w:fldChar w:fldCharType="separate"/>
          </w:r>
          <w:r w:rsidR="79F2FB3C">
            <w:rPr/>
            <w:t>As the PI, I received notifications of seven sites having completed all considerations in IREx. Should I submit these sites individually or can I combine them under one site add submission?</w:t>
          </w:r>
          <w:r>
            <w:tab/>
          </w:r>
          <w:r>
            <w:fldChar w:fldCharType="begin"/>
          </w:r>
          <w:r>
            <w:instrText xml:space="preserve">PAGEREF _Toc681826135 \h</w:instrText>
          </w:r>
          <w:r>
            <w:fldChar w:fldCharType="separate"/>
          </w:r>
          <w:r w:rsidR="79F2FB3C">
            <w:rPr/>
            <w:t>13</w:t>
          </w:r>
          <w:r>
            <w:fldChar w:fldCharType="end"/>
          </w:r>
          <w:r>
            <w:fldChar w:fldCharType="end"/>
          </w:r>
        </w:p>
        <w:p w:rsidR="008B4AC5" w:rsidP="79F2FB3C" w:rsidRDefault="7DF73901" w14:paraId="38A812F5" w14:textId="4C859807">
          <w:pPr>
            <w:pStyle w:val="TOC2"/>
            <w:tabs>
              <w:tab w:val="right" w:leader="dot" w:pos="9345"/>
            </w:tabs>
          </w:pPr>
          <w:r>
            <w:fldChar w:fldCharType="begin"/>
          </w:r>
          <w:r>
            <w:instrText xml:space="preserve">HYPERLINK  \l  "_Toc947697108" </w:instrText>
          </w:r>
          <w:r>
            <w:fldChar w:fldCharType="separate"/>
          </w:r>
          <w:r w:rsidR="79F2FB3C">
            <w:rPr/>
            <w:t>What do military sites use to document reliance and how can I ensure we have local context documentation from these sites?</w:t>
          </w:r>
          <w:r>
            <w:tab/>
          </w:r>
          <w:r>
            <w:fldChar w:fldCharType="begin"/>
          </w:r>
          <w:r>
            <w:instrText xml:space="preserve">PAGEREF _Toc947697108 \h</w:instrText>
          </w:r>
          <w:r>
            <w:fldChar w:fldCharType="separate"/>
          </w:r>
          <w:r w:rsidR="79F2FB3C">
            <w:rPr/>
            <w:t>13</w:t>
          </w:r>
          <w:r>
            <w:fldChar w:fldCharType="end"/>
          </w:r>
          <w:r>
            <w:fldChar w:fldCharType="end"/>
          </w:r>
        </w:p>
        <w:p w:rsidR="008B4AC5" w:rsidP="79F2FB3C" w:rsidRDefault="7DF73901" w14:paraId="22EC1381" w14:textId="12F27C7F">
          <w:pPr>
            <w:pStyle w:val="TOC2"/>
            <w:tabs>
              <w:tab w:val="right" w:leader="dot" w:pos="9345"/>
            </w:tabs>
          </w:pPr>
          <w:r>
            <w:fldChar w:fldCharType="begin"/>
          </w:r>
          <w:r>
            <w:instrText xml:space="preserve">HYPERLINK  \l  "_Toc1025127280" </w:instrText>
          </w:r>
          <w:r>
            <w:fldChar w:fldCharType="separate"/>
          </w:r>
          <w:r w:rsidR="79F2FB3C">
            <w:rPr/>
            <w:t>Can you explain differences/similarities between combination/component sites?</w:t>
          </w:r>
          <w:r>
            <w:tab/>
          </w:r>
          <w:r>
            <w:fldChar w:fldCharType="begin"/>
          </w:r>
          <w:r>
            <w:instrText xml:space="preserve">PAGEREF _Toc1025127280 \h</w:instrText>
          </w:r>
          <w:r>
            <w:fldChar w:fldCharType="separate"/>
          </w:r>
          <w:r w:rsidR="79F2FB3C">
            <w:rPr/>
            <w:t>13</w:t>
          </w:r>
          <w:r>
            <w:fldChar w:fldCharType="end"/>
          </w:r>
          <w:r>
            <w:fldChar w:fldCharType="end"/>
          </w:r>
        </w:p>
        <w:p w:rsidR="008B4AC5" w:rsidP="79F2FB3C" w:rsidRDefault="7DF73901" w14:paraId="55B4EED0" w14:textId="1B030EB3">
          <w:pPr>
            <w:pStyle w:val="TOC2"/>
            <w:tabs>
              <w:tab w:val="right" w:leader="dot" w:pos="9345"/>
            </w:tabs>
          </w:pPr>
          <w:r>
            <w:fldChar w:fldCharType="begin"/>
          </w:r>
          <w:r>
            <w:instrText xml:space="preserve">HYPERLINK  \l  "_Toc445268790" </w:instrText>
          </w:r>
          <w:r>
            <w:fldChar w:fldCharType="separate"/>
          </w:r>
          <w:r w:rsidR="79F2FB3C">
            <w:rPr/>
            <w:t>Can you explain a combo site scenario where both sites are enrolling participants under the same PI? What is the expectation for their Part 2 documents with Initial Site add submission, Continuing Review, and site-specific amendments?</w:t>
          </w:r>
          <w:r>
            <w:tab/>
          </w:r>
          <w:r>
            <w:fldChar w:fldCharType="begin"/>
          </w:r>
          <w:r>
            <w:instrText xml:space="preserve">PAGEREF _Toc445268790 \h</w:instrText>
          </w:r>
          <w:r>
            <w:fldChar w:fldCharType="separate"/>
          </w:r>
          <w:r w:rsidR="79F2FB3C">
            <w:rPr/>
            <w:t>14</w:t>
          </w:r>
          <w:r>
            <w:fldChar w:fldCharType="end"/>
          </w:r>
          <w:r>
            <w:fldChar w:fldCharType="end"/>
          </w:r>
        </w:p>
        <w:p w:rsidR="008B4AC5" w:rsidP="79F2FB3C" w:rsidRDefault="7DF73901" w14:paraId="193A8F2F" w14:textId="04DF7681">
          <w:pPr>
            <w:pStyle w:val="TOC2"/>
            <w:tabs>
              <w:tab w:val="right" w:leader="dot" w:pos="9345"/>
            </w:tabs>
          </w:pPr>
          <w:r>
            <w:fldChar w:fldCharType="begin"/>
          </w:r>
          <w:r>
            <w:instrText xml:space="preserve">HYPERLINK  \l  "_Toc924171686" </w:instrText>
          </w:r>
          <w:r>
            <w:fldChar w:fldCharType="separate"/>
          </w:r>
          <w:r w:rsidR="79F2FB3C">
            <w:rPr/>
            <w:t>If using standalone HIPAA authorization forms, are we required to submit those to the VUMC IRB?</w:t>
          </w:r>
          <w:r>
            <w:tab/>
          </w:r>
          <w:r>
            <w:fldChar w:fldCharType="begin"/>
          </w:r>
          <w:r>
            <w:instrText xml:space="preserve">PAGEREF _Toc924171686 \h</w:instrText>
          </w:r>
          <w:r>
            <w:fldChar w:fldCharType="separate"/>
          </w:r>
          <w:r w:rsidR="79F2FB3C">
            <w:rPr/>
            <w:t>14</w:t>
          </w:r>
          <w:r>
            <w:fldChar w:fldCharType="end"/>
          </w:r>
          <w:r>
            <w:fldChar w:fldCharType="end"/>
          </w:r>
        </w:p>
        <w:p w:rsidR="008B4AC5" w:rsidP="79F2FB3C" w:rsidRDefault="7DF73901" w14:paraId="7693CDF2" w14:textId="6CC2E503">
          <w:pPr>
            <w:pStyle w:val="TOC1"/>
            <w:tabs>
              <w:tab w:val="right" w:leader="dot" w:pos="9345"/>
            </w:tabs>
          </w:pPr>
          <w:r>
            <w:fldChar w:fldCharType="begin"/>
          </w:r>
          <w:r>
            <w:instrText xml:space="preserve">HYPERLINK  \l  "_Toc513611303" </w:instrText>
          </w:r>
          <w:r>
            <w:fldChar w:fldCharType="separate"/>
          </w:r>
          <w:r w:rsidR="79F2FB3C">
            <w:rPr/>
            <w:t>AMENDMENTS</w:t>
          </w:r>
          <w:r>
            <w:tab/>
          </w:r>
          <w:r>
            <w:fldChar w:fldCharType="begin"/>
          </w:r>
          <w:r>
            <w:instrText xml:space="preserve">PAGEREF _Toc513611303 \h</w:instrText>
          </w:r>
          <w:r>
            <w:fldChar w:fldCharType="separate"/>
          </w:r>
          <w:r w:rsidR="79F2FB3C">
            <w:rPr/>
            <w:t>14</w:t>
          </w:r>
          <w:r>
            <w:fldChar w:fldCharType="end"/>
          </w:r>
          <w:r>
            <w:fldChar w:fldCharType="end"/>
          </w:r>
        </w:p>
        <w:p w:rsidR="008B4AC5" w:rsidP="79F2FB3C" w:rsidRDefault="7DF73901" w14:paraId="1F50AEE2" w14:textId="4A0AC155">
          <w:pPr>
            <w:pStyle w:val="TOC2"/>
            <w:tabs>
              <w:tab w:val="right" w:leader="dot" w:pos="9345"/>
            </w:tabs>
          </w:pPr>
          <w:r>
            <w:fldChar w:fldCharType="begin"/>
          </w:r>
          <w:r>
            <w:instrText xml:space="preserve">HYPERLINK  \l  "_Toc288199302" </w:instrText>
          </w:r>
          <w:r>
            <w:fldChar w:fldCharType="separate"/>
          </w:r>
          <w:r w:rsidR="79F2FB3C">
            <w:rPr/>
            <w:t>As the lead PI, what do I do if a participating site needs to amend a study document, such as the part 2 ICD?</w:t>
          </w:r>
          <w:r>
            <w:tab/>
          </w:r>
          <w:r>
            <w:fldChar w:fldCharType="begin"/>
          </w:r>
          <w:r>
            <w:instrText xml:space="preserve">PAGEREF _Toc288199302 \h</w:instrText>
          </w:r>
          <w:r>
            <w:fldChar w:fldCharType="separate"/>
          </w:r>
          <w:r w:rsidR="79F2FB3C">
            <w:rPr/>
            <w:t>14</w:t>
          </w:r>
          <w:r>
            <w:fldChar w:fldCharType="end"/>
          </w:r>
          <w:r>
            <w:fldChar w:fldCharType="end"/>
          </w:r>
        </w:p>
        <w:p w:rsidR="008B4AC5" w:rsidP="79F2FB3C" w:rsidRDefault="7DF73901" w14:paraId="7551D237" w14:textId="366EC02A">
          <w:pPr>
            <w:pStyle w:val="TOC2"/>
            <w:tabs>
              <w:tab w:val="right" w:leader="dot" w:pos="9345"/>
            </w:tabs>
          </w:pPr>
          <w:r>
            <w:fldChar w:fldCharType="begin"/>
          </w:r>
          <w:r>
            <w:instrText xml:space="preserve">HYPERLINK  \l  "_Toc38394487" </w:instrText>
          </w:r>
          <w:r>
            <w:fldChar w:fldCharType="separate"/>
          </w:r>
          <w:r w:rsidR="79F2FB3C">
            <w:rPr/>
            <w:t>As the lead PI, how do I amend the protocol, master ICD and study measures?</w:t>
          </w:r>
          <w:r>
            <w:tab/>
          </w:r>
          <w:r>
            <w:fldChar w:fldCharType="begin"/>
          </w:r>
          <w:r>
            <w:instrText xml:space="preserve">PAGEREF _Toc38394487 \h</w:instrText>
          </w:r>
          <w:r>
            <w:fldChar w:fldCharType="separate"/>
          </w:r>
          <w:r w:rsidR="79F2FB3C">
            <w:rPr/>
            <w:t>14</w:t>
          </w:r>
          <w:r>
            <w:fldChar w:fldCharType="end"/>
          </w:r>
          <w:r>
            <w:fldChar w:fldCharType="end"/>
          </w:r>
        </w:p>
        <w:p w:rsidR="008B4AC5" w:rsidP="79F2FB3C" w:rsidRDefault="7DF73901" w14:paraId="5EFA7812" w14:textId="36F43FA3">
          <w:pPr>
            <w:pStyle w:val="TOC2"/>
            <w:tabs>
              <w:tab w:val="right" w:leader="dot" w:pos="9345"/>
            </w:tabs>
          </w:pPr>
          <w:r>
            <w:fldChar w:fldCharType="begin"/>
          </w:r>
          <w:r>
            <w:instrText xml:space="preserve">HYPERLINK  \l  "_Toc1021207689" </w:instrText>
          </w:r>
          <w:r>
            <w:fldChar w:fldCharType="separate"/>
          </w:r>
          <w:r w:rsidR="79F2FB3C">
            <w:rPr/>
            <w:t>What are the differences between Global and Site-Specific amendments?</w:t>
          </w:r>
          <w:r>
            <w:tab/>
          </w:r>
          <w:r>
            <w:fldChar w:fldCharType="begin"/>
          </w:r>
          <w:r>
            <w:instrText xml:space="preserve">PAGEREF _Toc1021207689 \h</w:instrText>
          </w:r>
          <w:r>
            <w:fldChar w:fldCharType="separate"/>
          </w:r>
          <w:r w:rsidR="79F2FB3C">
            <w:rPr/>
            <w:t>15</w:t>
          </w:r>
          <w:r>
            <w:fldChar w:fldCharType="end"/>
          </w:r>
          <w:r>
            <w:fldChar w:fldCharType="end"/>
          </w:r>
        </w:p>
        <w:p w:rsidR="008B4AC5" w:rsidP="79F2FB3C" w:rsidRDefault="7DF73901" w14:paraId="49DD408D" w14:textId="5098C2A9">
          <w:pPr>
            <w:pStyle w:val="TOC2"/>
            <w:tabs>
              <w:tab w:val="right" w:leader="dot" w:pos="9345"/>
            </w:tabs>
          </w:pPr>
          <w:r>
            <w:fldChar w:fldCharType="begin"/>
          </w:r>
          <w:r>
            <w:instrText xml:space="preserve">HYPERLINK  \l  "_Toc1590874801" </w:instrText>
          </w:r>
          <w:r>
            <w:fldChar w:fldCharType="separate"/>
          </w:r>
          <w:r w:rsidR="79F2FB3C">
            <w:rPr/>
            <w:t>If a site notifies us that their institution has updated the local template language, requiring changes to their currently approved Part 2 documents, are there any expectations for them to update these local considerations in IREx? Or do the previously approved surveys remain valid as per the initial site add submission?</w:t>
          </w:r>
          <w:r>
            <w:tab/>
          </w:r>
          <w:r>
            <w:fldChar w:fldCharType="begin"/>
          </w:r>
          <w:r>
            <w:instrText xml:space="preserve">PAGEREF _Toc1590874801 \h</w:instrText>
          </w:r>
          <w:r>
            <w:fldChar w:fldCharType="separate"/>
          </w:r>
          <w:r w:rsidR="79F2FB3C">
            <w:rPr/>
            <w:t>15</w:t>
          </w:r>
          <w:r>
            <w:fldChar w:fldCharType="end"/>
          </w:r>
          <w:r>
            <w:fldChar w:fldCharType="end"/>
          </w:r>
        </w:p>
        <w:p w:rsidR="008B4AC5" w:rsidP="79F2FB3C" w:rsidRDefault="7DF73901" w14:paraId="48023E49" w14:textId="5F853D4B">
          <w:pPr>
            <w:pStyle w:val="TOC2"/>
            <w:tabs>
              <w:tab w:val="right" w:leader="dot" w:pos="9345"/>
            </w:tabs>
          </w:pPr>
          <w:r>
            <w:fldChar w:fldCharType="begin"/>
          </w:r>
          <w:r>
            <w:instrText xml:space="preserve">HYPERLINK  \l  "_Toc204983083" </w:instrText>
          </w:r>
          <w:r>
            <w:fldChar w:fldCharType="separate"/>
          </w:r>
          <w:r w:rsidR="79F2FB3C">
            <w:rPr/>
            <w:t>I’m the Lead/Overall PI, what do I do if I am leaving the institution?</w:t>
          </w:r>
          <w:r>
            <w:tab/>
          </w:r>
          <w:r>
            <w:fldChar w:fldCharType="begin"/>
          </w:r>
          <w:r>
            <w:instrText xml:space="preserve">PAGEREF _Toc204983083 \h</w:instrText>
          </w:r>
          <w:r>
            <w:fldChar w:fldCharType="separate"/>
          </w:r>
          <w:r w:rsidR="79F2FB3C">
            <w:rPr/>
            <w:t>15</w:t>
          </w:r>
          <w:r>
            <w:fldChar w:fldCharType="end"/>
          </w:r>
          <w:r>
            <w:fldChar w:fldCharType="end"/>
          </w:r>
        </w:p>
        <w:p w:rsidR="008B4AC5" w:rsidP="79F2FB3C" w:rsidRDefault="7DF73901" w14:paraId="191C40ED" w14:textId="75ED6D68">
          <w:pPr>
            <w:pStyle w:val="TOC2"/>
            <w:tabs>
              <w:tab w:val="right" w:leader="dot" w:pos="9345"/>
            </w:tabs>
          </w:pPr>
          <w:r>
            <w:fldChar w:fldCharType="begin"/>
          </w:r>
          <w:r>
            <w:instrText xml:space="preserve">HYPERLINK  \l  "_Toc1699402770" </w:instrText>
          </w:r>
          <w:r>
            <w:fldChar w:fldCharType="separate"/>
          </w:r>
          <w:r w:rsidR="79F2FB3C">
            <w:rPr/>
            <w:t>I’m the lead/Overall PI and moving to another institution, can I still serve as the PI, even if I maintain an adjunct appointment at VUMC?</w:t>
          </w:r>
          <w:r>
            <w:tab/>
          </w:r>
          <w:r>
            <w:fldChar w:fldCharType="begin"/>
          </w:r>
          <w:r>
            <w:instrText xml:space="preserve">PAGEREF _Toc1699402770 \h</w:instrText>
          </w:r>
          <w:r>
            <w:fldChar w:fldCharType="separate"/>
          </w:r>
          <w:r w:rsidR="79F2FB3C">
            <w:rPr/>
            <w:t>15</w:t>
          </w:r>
          <w:r>
            <w:fldChar w:fldCharType="end"/>
          </w:r>
          <w:r>
            <w:fldChar w:fldCharType="end"/>
          </w:r>
        </w:p>
        <w:p w:rsidR="008B4AC5" w:rsidP="79F2FB3C" w:rsidRDefault="7DF73901" w14:paraId="6BF385BC" w14:textId="4C301C12">
          <w:pPr>
            <w:pStyle w:val="TOC1"/>
            <w:tabs>
              <w:tab w:val="right" w:leader="dot" w:pos="9345"/>
            </w:tabs>
          </w:pPr>
          <w:r>
            <w:fldChar w:fldCharType="begin"/>
          </w:r>
          <w:r>
            <w:instrText xml:space="preserve">HYPERLINK  \l  "_Toc1573827636" </w:instrText>
          </w:r>
          <w:r>
            <w:fldChar w:fldCharType="separate"/>
          </w:r>
          <w:r w:rsidR="79F2FB3C">
            <w:rPr/>
            <w:t>CONTINUING REVIEW</w:t>
          </w:r>
          <w:r>
            <w:tab/>
          </w:r>
          <w:r>
            <w:fldChar w:fldCharType="begin"/>
          </w:r>
          <w:r>
            <w:instrText xml:space="preserve">PAGEREF _Toc1573827636 \h</w:instrText>
          </w:r>
          <w:r>
            <w:fldChar w:fldCharType="separate"/>
          </w:r>
          <w:r w:rsidR="79F2FB3C">
            <w:rPr/>
            <w:t>15</w:t>
          </w:r>
          <w:r>
            <w:fldChar w:fldCharType="end"/>
          </w:r>
          <w:r>
            <w:fldChar w:fldCharType="end"/>
          </w:r>
        </w:p>
        <w:p w:rsidR="008B4AC5" w:rsidP="79F2FB3C" w:rsidRDefault="7DF73901" w14:paraId="785E5BA1" w14:textId="280CC34E">
          <w:pPr>
            <w:pStyle w:val="TOC2"/>
            <w:tabs>
              <w:tab w:val="right" w:leader="dot" w:pos="9345"/>
            </w:tabs>
          </w:pPr>
          <w:r>
            <w:fldChar w:fldCharType="begin"/>
          </w:r>
          <w:r>
            <w:instrText xml:space="preserve">HYPERLINK  \l  "_Toc776353737" </w:instrText>
          </w:r>
          <w:r>
            <w:fldChar w:fldCharType="separate"/>
          </w:r>
          <w:r w:rsidR="79F2FB3C">
            <w:rPr/>
            <w:t>How soon should the continuing review be submitted?</w:t>
          </w:r>
          <w:r>
            <w:tab/>
          </w:r>
          <w:r>
            <w:fldChar w:fldCharType="begin"/>
          </w:r>
          <w:r>
            <w:instrText xml:space="preserve">PAGEREF _Toc776353737 \h</w:instrText>
          </w:r>
          <w:r>
            <w:fldChar w:fldCharType="separate"/>
          </w:r>
          <w:r w:rsidR="79F2FB3C">
            <w:rPr/>
            <w:t>15</w:t>
          </w:r>
          <w:r>
            <w:fldChar w:fldCharType="end"/>
          </w:r>
          <w:r>
            <w:fldChar w:fldCharType="end"/>
          </w:r>
        </w:p>
        <w:p w:rsidR="008B4AC5" w:rsidP="79F2FB3C" w:rsidRDefault="7DF73901" w14:paraId="56EE23B3" w14:textId="6A14111F">
          <w:pPr>
            <w:pStyle w:val="TOC2"/>
            <w:tabs>
              <w:tab w:val="right" w:leader="dot" w:pos="9345"/>
            </w:tabs>
          </w:pPr>
          <w:r>
            <w:fldChar w:fldCharType="begin"/>
          </w:r>
          <w:r>
            <w:instrText xml:space="preserve">HYPERLINK  \l  "_Toc2106361414" </w:instrText>
          </w:r>
          <w:r>
            <w:fldChar w:fldCharType="separate"/>
          </w:r>
          <w:r w:rsidR="79F2FB3C">
            <w:rPr/>
            <w:t>What information do I submit for the continuing review?</w:t>
          </w:r>
          <w:r>
            <w:tab/>
          </w:r>
          <w:r>
            <w:fldChar w:fldCharType="begin"/>
          </w:r>
          <w:r>
            <w:instrText xml:space="preserve">PAGEREF _Toc2106361414 \h</w:instrText>
          </w:r>
          <w:r>
            <w:fldChar w:fldCharType="separate"/>
          </w:r>
          <w:r w:rsidR="79F2FB3C">
            <w:rPr/>
            <w:t>16</w:t>
          </w:r>
          <w:r>
            <w:fldChar w:fldCharType="end"/>
          </w:r>
          <w:r>
            <w:fldChar w:fldCharType="end"/>
          </w:r>
        </w:p>
        <w:p w:rsidR="008B4AC5" w:rsidP="79F2FB3C" w:rsidRDefault="7DF73901" w14:paraId="08DC7FBE" w14:textId="27C3F6CF">
          <w:pPr>
            <w:pStyle w:val="TOC2"/>
            <w:tabs>
              <w:tab w:val="right" w:leader="dot" w:pos="9345"/>
            </w:tabs>
          </w:pPr>
          <w:r>
            <w:fldChar w:fldCharType="begin"/>
          </w:r>
          <w:r>
            <w:instrText xml:space="preserve">HYPERLINK  \l  "_Toc48129904" </w:instrText>
          </w:r>
          <w:r>
            <w:fldChar w:fldCharType="separate"/>
          </w:r>
          <w:r w:rsidR="79F2FB3C">
            <w:rPr/>
            <w:t>This should include, but is not limited to, the following information, as applicable:</w:t>
          </w:r>
          <w:r>
            <w:tab/>
          </w:r>
          <w:r>
            <w:fldChar w:fldCharType="begin"/>
          </w:r>
          <w:r>
            <w:instrText xml:space="preserve">PAGEREF _Toc48129904 \h</w:instrText>
          </w:r>
          <w:r>
            <w:fldChar w:fldCharType="separate"/>
          </w:r>
          <w:r w:rsidR="79F2FB3C">
            <w:rPr/>
            <w:t>16</w:t>
          </w:r>
          <w:r>
            <w:fldChar w:fldCharType="end"/>
          </w:r>
          <w:r>
            <w:fldChar w:fldCharType="end"/>
          </w:r>
        </w:p>
        <w:p w:rsidR="008B4AC5" w:rsidP="79F2FB3C" w:rsidRDefault="7DF73901" w14:paraId="0E1D5D37" w14:textId="354B3CD0">
          <w:pPr>
            <w:pStyle w:val="TOC2"/>
            <w:tabs>
              <w:tab w:val="right" w:leader="dot" w:pos="9345"/>
            </w:tabs>
          </w:pPr>
          <w:r>
            <w:fldChar w:fldCharType="begin"/>
          </w:r>
          <w:r>
            <w:instrText xml:space="preserve">HYPERLINK  \l  "_Toc1612690247" </w:instrText>
          </w:r>
          <w:r>
            <w:fldChar w:fldCharType="separate"/>
          </w:r>
          <w:r w:rsidR="79F2FB3C">
            <w:rPr/>
            <w:t>For Minimal Risk studies that do not require continuing review under the revised Common Rule, am I required to “check in” with the IRB regarding the status of the research?</w:t>
          </w:r>
          <w:r>
            <w:tab/>
          </w:r>
          <w:r>
            <w:fldChar w:fldCharType="begin"/>
          </w:r>
          <w:r>
            <w:instrText xml:space="preserve">PAGEREF _Toc1612690247 \h</w:instrText>
          </w:r>
          <w:r>
            <w:fldChar w:fldCharType="separate"/>
          </w:r>
          <w:r w:rsidR="79F2FB3C">
            <w:rPr/>
            <w:t>16</w:t>
          </w:r>
          <w:r>
            <w:fldChar w:fldCharType="end"/>
          </w:r>
          <w:r>
            <w:fldChar w:fldCharType="end"/>
          </w:r>
        </w:p>
        <w:p w:rsidR="008B4AC5" w:rsidP="79F2FB3C" w:rsidRDefault="7DF73901" w14:paraId="178DBB82" w14:textId="43BBC734">
          <w:pPr>
            <w:pStyle w:val="TOC1"/>
            <w:tabs>
              <w:tab w:val="right" w:leader="dot" w:pos="9345"/>
            </w:tabs>
          </w:pPr>
          <w:r>
            <w:fldChar w:fldCharType="begin"/>
          </w:r>
          <w:r>
            <w:instrText xml:space="preserve">HYPERLINK  \l  "_Toc1905549040" </w:instrText>
          </w:r>
          <w:r>
            <w:fldChar w:fldCharType="separate"/>
          </w:r>
          <w:r w:rsidR="79F2FB3C">
            <w:rPr/>
            <w:t>Adverse Event Reports</w:t>
          </w:r>
          <w:r>
            <w:tab/>
          </w:r>
          <w:r>
            <w:fldChar w:fldCharType="begin"/>
          </w:r>
          <w:r>
            <w:instrText xml:space="preserve">PAGEREF _Toc1905549040 \h</w:instrText>
          </w:r>
          <w:r>
            <w:fldChar w:fldCharType="separate"/>
          </w:r>
          <w:r w:rsidR="79F2FB3C">
            <w:rPr/>
            <w:t>16</w:t>
          </w:r>
          <w:r>
            <w:fldChar w:fldCharType="end"/>
          </w:r>
          <w:r>
            <w:fldChar w:fldCharType="end"/>
          </w:r>
        </w:p>
        <w:p w:rsidR="008B4AC5" w:rsidP="79F2FB3C" w:rsidRDefault="7DF73901" w14:paraId="335F2A5E" w14:textId="68F75485">
          <w:pPr>
            <w:pStyle w:val="TOC2"/>
            <w:tabs>
              <w:tab w:val="right" w:leader="dot" w:pos="9345"/>
            </w:tabs>
          </w:pPr>
          <w:r>
            <w:fldChar w:fldCharType="begin"/>
          </w:r>
          <w:r>
            <w:instrText xml:space="preserve">HYPERLINK  \l  "_Toc1891521569" </w:instrText>
          </w:r>
          <w:r>
            <w:fldChar w:fldCharType="separate"/>
          </w:r>
          <w:r w:rsidR="79F2FB3C">
            <w:rPr/>
            <w:t>Can you delineate the key responsibilities between study teams and the sIRB in terms of reporting and reviewing adverse events?</w:t>
          </w:r>
          <w:r>
            <w:tab/>
          </w:r>
          <w:r>
            <w:fldChar w:fldCharType="begin"/>
          </w:r>
          <w:r>
            <w:instrText xml:space="preserve">PAGEREF _Toc1891521569 \h</w:instrText>
          </w:r>
          <w:r>
            <w:fldChar w:fldCharType="separate"/>
          </w:r>
          <w:r w:rsidR="79F2FB3C">
            <w:rPr/>
            <w:t>16</w:t>
          </w:r>
          <w:r>
            <w:fldChar w:fldCharType="end"/>
          </w:r>
          <w:r>
            <w:fldChar w:fldCharType="end"/>
          </w:r>
        </w:p>
        <w:p w:rsidR="008B4AC5" w:rsidP="79F2FB3C" w:rsidRDefault="7DF73901" w14:paraId="64E91E34" w14:textId="4BED9E4A">
          <w:pPr>
            <w:pStyle w:val="TOC2"/>
            <w:tabs>
              <w:tab w:val="right" w:leader="dot" w:pos="9345"/>
            </w:tabs>
          </w:pPr>
          <w:r>
            <w:fldChar w:fldCharType="begin"/>
          </w:r>
          <w:r>
            <w:instrText xml:space="preserve">HYPERLINK  \l  "_Toc1767172106" </w:instrText>
          </w:r>
          <w:r>
            <w:fldChar w:fldCharType="separate"/>
          </w:r>
          <w:r w:rsidR="79F2FB3C">
            <w:rPr/>
            <w:t>If a relying site experiences an unanticipated problem, what do I do?</w:t>
          </w:r>
          <w:r>
            <w:tab/>
          </w:r>
          <w:r>
            <w:fldChar w:fldCharType="begin"/>
          </w:r>
          <w:r>
            <w:instrText xml:space="preserve">PAGEREF _Toc1767172106 \h</w:instrText>
          </w:r>
          <w:r>
            <w:fldChar w:fldCharType="separate"/>
          </w:r>
          <w:r w:rsidR="79F2FB3C">
            <w:rPr/>
            <w:t>17</w:t>
          </w:r>
          <w:r>
            <w:fldChar w:fldCharType="end"/>
          </w:r>
          <w:r>
            <w:fldChar w:fldCharType="end"/>
          </w:r>
        </w:p>
        <w:p w:rsidR="008B4AC5" w:rsidP="79F2FB3C" w:rsidRDefault="7DF73901" w14:paraId="5E38AAB9" w14:textId="53682FB9">
          <w:pPr>
            <w:pStyle w:val="TOC2"/>
            <w:tabs>
              <w:tab w:val="right" w:leader="dot" w:pos="9345"/>
            </w:tabs>
          </w:pPr>
          <w:r>
            <w:fldChar w:fldCharType="begin"/>
          </w:r>
          <w:r>
            <w:instrText xml:space="preserve">HYPERLINK  \l  "_Toc1176392992" </w:instrText>
          </w:r>
          <w:r>
            <w:fldChar w:fldCharType="separate"/>
          </w:r>
          <w:r w:rsidR="79F2FB3C">
            <w:rPr/>
            <w:t>If a site has a confidentiality breach, what do I do?</w:t>
          </w:r>
          <w:r>
            <w:tab/>
          </w:r>
          <w:r>
            <w:fldChar w:fldCharType="begin"/>
          </w:r>
          <w:r>
            <w:instrText xml:space="preserve">PAGEREF _Toc1176392992 \h</w:instrText>
          </w:r>
          <w:r>
            <w:fldChar w:fldCharType="separate"/>
          </w:r>
          <w:r w:rsidR="79F2FB3C">
            <w:rPr/>
            <w:t>18</w:t>
          </w:r>
          <w:r>
            <w:fldChar w:fldCharType="end"/>
          </w:r>
          <w:r>
            <w:fldChar w:fldCharType="end"/>
          </w:r>
        </w:p>
        <w:p w:rsidR="008B4AC5" w:rsidP="79F2FB3C" w:rsidRDefault="7DF73901" w14:paraId="3EFA6262" w14:textId="35723292">
          <w:pPr>
            <w:pStyle w:val="TOC2"/>
            <w:tabs>
              <w:tab w:val="right" w:leader="dot" w:pos="9345"/>
            </w:tabs>
          </w:pPr>
          <w:r>
            <w:fldChar w:fldCharType="begin"/>
          </w:r>
          <w:r>
            <w:instrText xml:space="preserve">HYPERLINK  \l  "_Toc518799378" </w:instrText>
          </w:r>
          <w:r>
            <w:fldChar w:fldCharType="separate"/>
          </w:r>
          <w:r w:rsidR="79F2FB3C">
            <w:rPr/>
            <w:t>A serious adverse event occurred at multiple sites, how should this be submitted?</w:t>
          </w:r>
          <w:r>
            <w:tab/>
          </w:r>
          <w:r>
            <w:fldChar w:fldCharType="begin"/>
          </w:r>
          <w:r>
            <w:instrText xml:space="preserve">PAGEREF _Toc518799378 \h</w:instrText>
          </w:r>
          <w:r>
            <w:fldChar w:fldCharType="separate"/>
          </w:r>
          <w:r w:rsidR="79F2FB3C">
            <w:rPr/>
            <w:t>18</w:t>
          </w:r>
          <w:r>
            <w:fldChar w:fldCharType="end"/>
          </w:r>
          <w:r>
            <w:fldChar w:fldCharType="end"/>
          </w:r>
        </w:p>
        <w:p w:rsidR="008B4AC5" w:rsidP="79F2FB3C" w:rsidRDefault="7DF73901" w14:paraId="269D2803" w14:textId="7AAEE99A">
          <w:pPr>
            <w:pStyle w:val="TOC1"/>
            <w:tabs>
              <w:tab w:val="right" w:leader="dot" w:pos="9345"/>
            </w:tabs>
          </w:pPr>
          <w:r>
            <w:fldChar w:fldCharType="begin"/>
          </w:r>
          <w:r>
            <w:instrText xml:space="preserve">HYPERLINK  \l  "_Toc864285804" </w:instrText>
          </w:r>
          <w:r>
            <w:fldChar w:fldCharType="separate"/>
          </w:r>
          <w:r w:rsidR="79F2FB3C">
            <w:rPr/>
            <w:t>Non-Compliance Reports</w:t>
          </w:r>
          <w:r>
            <w:tab/>
          </w:r>
          <w:r>
            <w:fldChar w:fldCharType="begin"/>
          </w:r>
          <w:r>
            <w:instrText xml:space="preserve">PAGEREF _Toc864285804 \h</w:instrText>
          </w:r>
          <w:r>
            <w:fldChar w:fldCharType="separate"/>
          </w:r>
          <w:r w:rsidR="79F2FB3C">
            <w:rPr/>
            <w:t>18</w:t>
          </w:r>
          <w:r>
            <w:fldChar w:fldCharType="end"/>
          </w:r>
          <w:r>
            <w:fldChar w:fldCharType="end"/>
          </w:r>
        </w:p>
        <w:p w:rsidR="008B4AC5" w:rsidP="79F2FB3C" w:rsidRDefault="7DF73901" w14:paraId="7614CFD5" w14:textId="58F93ACC">
          <w:pPr>
            <w:pStyle w:val="TOC2"/>
            <w:tabs>
              <w:tab w:val="right" w:leader="dot" w:pos="9345"/>
            </w:tabs>
          </w:pPr>
          <w:r>
            <w:fldChar w:fldCharType="begin"/>
          </w:r>
          <w:r>
            <w:instrText xml:space="preserve">HYPERLINK  \l  "_Toc667200709" </w:instrText>
          </w:r>
          <w:r>
            <w:fldChar w:fldCharType="separate"/>
          </w:r>
          <w:r w:rsidR="79F2FB3C">
            <w:rPr/>
            <w:t>What should I do if something unexpected or a non-compliance occurs?</w:t>
          </w:r>
          <w:r>
            <w:tab/>
          </w:r>
          <w:r>
            <w:fldChar w:fldCharType="begin"/>
          </w:r>
          <w:r>
            <w:instrText xml:space="preserve">PAGEREF _Toc667200709 \h</w:instrText>
          </w:r>
          <w:r>
            <w:fldChar w:fldCharType="separate"/>
          </w:r>
          <w:r w:rsidR="79F2FB3C">
            <w:rPr/>
            <w:t>18</w:t>
          </w:r>
          <w:r>
            <w:fldChar w:fldCharType="end"/>
          </w:r>
          <w:r>
            <w:fldChar w:fldCharType="end"/>
          </w:r>
        </w:p>
        <w:p w:rsidR="008B4AC5" w:rsidP="79F2FB3C" w:rsidRDefault="7DF73901" w14:paraId="177608EE" w14:textId="04DDB275">
          <w:pPr>
            <w:pStyle w:val="TOC2"/>
            <w:tabs>
              <w:tab w:val="right" w:leader="dot" w:pos="9345"/>
            </w:tabs>
          </w:pPr>
          <w:r>
            <w:fldChar w:fldCharType="begin"/>
          </w:r>
          <w:r>
            <w:instrText xml:space="preserve">HYPERLINK  \l  "_Toc2002039634" </w:instrText>
          </w:r>
          <w:r>
            <w:fldChar w:fldCharType="separate"/>
          </w:r>
          <w:r w:rsidR="79F2FB3C">
            <w:rPr/>
            <w:t>How do I report a non-compliance?</w:t>
          </w:r>
          <w:r>
            <w:tab/>
          </w:r>
          <w:r>
            <w:fldChar w:fldCharType="begin"/>
          </w:r>
          <w:r>
            <w:instrText xml:space="preserve">PAGEREF _Toc2002039634 \h</w:instrText>
          </w:r>
          <w:r>
            <w:fldChar w:fldCharType="separate"/>
          </w:r>
          <w:r w:rsidR="79F2FB3C">
            <w:rPr/>
            <w:t>19</w:t>
          </w:r>
          <w:r>
            <w:fldChar w:fldCharType="end"/>
          </w:r>
          <w:r>
            <w:fldChar w:fldCharType="end"/>
          </w:r>
        </w:p>
        <w:p w:rsidR="008B4AC5" w:rsidP="79F2FB3C" w:rsidRDefault="7DF73901" w14:paraId="26415154" w14:textId="1B076ACF">
          <w:pPr>
            <w:pStyle w:val="TOC1"/>
            <w:tabs>
              <w:tab w:val="right" w:leader="dot" w:pos="9345"/>
            </w:tabs>
          </w:pPr>
          <w:r>
            <w:fldChar w:fldCharType="begin"/>
          </w:r>
          <w:r>
            <w:instrText xml:space="preserve">HYPERLINK  \l  "_Toc1731150136" </w:instrText>
          </w:r>
          <w:r>
            <w:fldChar w:fldCharType="separate"/>
          </w:r>
          <w:r w:rsidR="79F2FB3C">
            <w:rPr/>
            <w:t>When VUMC is the IRB of Record, VUMC is not the lead site, VUMC is a participating site:</w:t>
          </w:r>
          <w:r>
            <w:tab/>
          </w:r>
          <w:r>
            <w:fldChar w:fldCharType="begin"/>
          </w:r>
          <w:r>
            <w:instrText xml:space="preserve">PAGEREF _Toc1731150136 \h</w:instrText>
          </w:r>
          <w:r>
            <w:fldChar w:fldCharType="separate"/>
          </w:r>
          <w:r w:rsidR="79F2FB3C">
            <w:rPr/>
            <w:t>19</w:t>
          </w:r>
          <w:r>
            <w:fldChar w:fldCharType="end"/>
          </w:r>
          <w:r>
            <w:fldChar w:fldCharType="end"/>
          </w:r>
        </w:p>
        <w:p w:rsidR="008B4AC5" w:rsidP="79F2FB3C" w:rsidRDefault="7DF73901" w14:paraId="32D9C634" w14:textId="3D5679A5">
          <w:pPr>
            <w:pStyle w:val="TOC2"/>
            <w:tabs>
              <w:tab w:val="right" w:leader="dot" w:pos="9345"/>
            </w:tabs>
          </w:pPr>
          <w:r>
            <w:fldChar w:fldCharType="begin"/>
          </w:r>
          <w:r>
            <w:instrText xml:space="preserve">HYPERLINK  \l  "_Toc2135121365" </w:instrText>
          </w:r>
          <w:r>
            <w:fldChar w:fldCharType="separate"/>
          </w:r>
          <w:r w:rsidR="79F2FB3C">
            <w:rPr/>
            <w:t>I’m an external (lead PI), where VUMC has agreed to serve as the sIRB, how do me and my study team get started?</w:t>
          </w:r>
          <w:r>
            <w:tab/>
          </w:r>
          <w:r>
            <w:fldChar w:fldCharType="begin"/>
          </w:r>
          <w:r>
            <w:instrText xml:space="preserve">PAGEREF _Toc2135121365 \h</w:instrText>
          </w:r>
          <w:r>
            <w:fldChar w:fldCharType="separate"/>
          </w:r>
          <w:r w:rsidR="79F2FB3C">
            <w:rPr/>
            <w:t>19</w:t>
          </w:r>
          <w:r>
            <w:fldChar w:fldCharType="end"/>
          </w:r>
          <w:r>
            <w:fldChar w:fldCharType="end"/>
          </w:r>
        </w:p>
        <w:p w:rsidR="7DF73901" w:rsidP="79F2FB3C" w:rsidRDefault="7DF73901" w14:paraId="5F8677D7" w14:textId="4F7B30F8">
          <w:pPr>
            <w:pStyle w:val="TOC2"/>
            <w:tabs>
              <w:tab w:val="right" w:leader="dot" w:pos="9345"/>
            </w:tabs>
          </w:pPr>
          <w:r>
            <w:fldChar w:fldCharType="begin"/>
          </w:r>
          <w:r>
            <w:instrText xml:space="preserve">HYPERLINK  \l  "_Toc1709032295" </w:instrText>
          </w:r>
          <w:r>
            <w:fldChar w:fldCharType="separate"/>
          </w:r>
          <w:r w:rsidR="79F2FB3C">
            <w:rPr/>
            <w:t>I’m the lead (external) PI and my institution is also a participating site. VUMC is the reviewing IRB and also a participating site. Can you outline the roles and responsibilities of each institution?</w:t>
          </w:r>
          <w:r>
            <w:tab/>
          </w:r>
          <w:r>
            <w:fldChar w:fldCharType="begin"/>
          </w:r>
          <w:r>
            <w:instrText xml:space="preserve">PAGEREF _Toc1709032295 \h</w:instrText>
          </w:r>
          <w:r>
            <w:fldChar w:fldCharType="separate"/>
          </w:r>
          <w:r w:rsidR="79F2FB3C">
            <w:rPr/>
            <w:t>19</w:t>
          </w:r>
          <w:r>
            <w:fldChar w:fldCharType="end"/>
          </w:r>
          <w:r>
            <w:fldChar w:fldCharType="end"/>
          </w:r>
        </w:p>
        <w:p w:rsidR="0083476B" w:rsidRDefault="0083476B" w14:paraId="47C035B4" w14:textId="679585B1">
          <w:r>
            <w:rPr>
              <w:b/>
              <w:bCs/>
              <w:noProof/>
            </w:rPr>
            <w:fldChar w:fldCharType="end"/>
          </w:r>
        </w:p>
      </w:sdtContent>
    </w:sdt>
    <w:p w:rsidR="00F008D8" w:rsidP="000914B0" w:rsidRDefault="00F008D8" w14:paraId="0D3B74E1" w14:textId="77777777">
      <w:pPr>
        <w:spacing w:line="240" w:lineRule="auto"/>
        <w:contextualSpacing/>
        <w:rPr>
          <w:rFonts w:ascii="Cambria" w:hAnsi="Cambria" w:eastAsia="Calibri" w:cs="Times New Roman"/>
          <w:b/>
          <w:bCs/>
          <w:i/>
          <w:iCs/>
          <w:color w:val="0070C0"/>
          <w:kern w:val="0"/>
          <w:sz w:val="24"/>
          <w:szCs w:val="24"/>
          <w:shd w:val="clear" w:color="auto" w:fill="FFFFFF"/>
          <w14:ligatures w14:val="none"/>
        </w:rPr>
      </w:pPr>
    </w:p>
    <w:p w:rsidR="00CA1636" w:rsidP="000914B0" w:rsidRDefault="00CA1636" w14:paraId="415DA0AA" w14:textId="77777777">
      <w:pPr>
        <w:spacing w:line="240" w:lineRule="auto"/>
        <w:contextualSpacing/>
        <w:rPr>
          <w:rFonts w:ascii="Calibri" w:hAnsi="Calibri" w:eastAsia="Calibri" w:cs="Times New Roman"/>
          <w:b/>
          <w:bCs/>
          <w:i/>
          <w:iCs/>
          <w:kern w:val="0"/>
          <w:shd w:val="clear" w:color="auto" w:fill="FFFFFF"/>
          <w14:ligatures w14:val="none"/>
        </w:rPr>
      </w:pPr>
    </w:p>
    <w:p w:rsidR="54B779E9" w:rsidP="54B779E9" w:rsidRDefault="54B779E9" w14:paraId="5340ACC9" w14:textId="298D96FE">
      <w:pPr>
        <w:spacing w:line="240" w:lineRule="auto"/>
        <w:contextualSpacing/>
        <w:rPr>
          <w:rFonts w:ascii="Cambria" w:hAnsi="Cambria" w:eastAsia="Calibri" w:cs="Times New Roman"/>
          <w:b/>
          <w:bCs/>
          <w:color w:val="0070C0"/>
          <w:sz w:val="28"/>
          <w:szCs w:val="28"/>
        </w:rPr>
      </w:pPr>
    </w:p>
    <w:p w:rsidR="54B779E9" w:rsidP="54B779E9" w:rsidRDefault="54B779E9" w14:paraId="1B9D2A5F" w14:textId="6A115752">
      <w:pPr>
        <w:spacing w:line="240" w:lineRule="auto"/>
        <w:contextualSpacing/>
        <w:rPr>
          <w:rFonts w:ascii="Cambria" w:hAnsi="Cambria" w:eastAsia="Calibri" w:cs="Times New Roman"/>
          <w:b/>
          <w:bCs/>
          <w:color w:val="0070C0"/>
          <w:sz w:val="28"/>
          <w:szCs w:val="28"/>
        </w:rPr>
      </w:pPr>
    </w:p>
    <w:p w:rsidR="54B779E9" w:rsidP="54B779E9" w:rsidRDefault="54B779E9" w14:paraId="14F1F9DE" w14:textId="722A40B9">
      <w:pPr>
        <w:spacing w:line="240" w:lineRule="auto"/>
        <w:contextualSpacing/>
        <w:rPr>
          <w:rFonts w:ascii="Cambria" w:hAnsi="Cambria" w:eastAsia="Calibri" w:cs="Times New Roman"/>
          <w:b/>
          <w:bCs/>
          <w:color w:val="0070C0"/>
          <w:sz w:val="28"/>
          <w:szCs w:val="28"/>
        </w:rPr>
      </w:pPr>
    </w:p>
    <w:p w:rsidR="54B779E9" w:rsidP="54B779E9" w:rsidRDefault="54B779E9" w14:paraId="063C1D82" w14:textId="17F50143">
      <w:pPr>
        <w:spacing w:line="240" w:lineRule="auto"/>
        <w:contextualSpacing/>
        <w:rPr>
          <w:rFonts w:ascii="Cambria" w:hAnsi="Cambria" w:eastAsia="Calibri" w:cs="Times New Roman"/>
          <w:b/>
          <w:bCs/>
          <w:color w:val="0070C0"/>
          <w:sz w:val="28"/>
          <w:szCs w:val="28"/>
        </w:rPr>
      </w:pPr>
    </w:p>
    <w:p w:rsidR="54B779E9" w:rsidP="54B779E9" w:rsidRDefault="54B779E9" w14:paraId="0D1A2459" w14:textId="52BA4EA7">
      <w:pPr>
        <w:spacing w:line="240" w:lineRule="auto"/>
        <w:contextualSpacing/>
        <w:rPr>
          <w:rFonts w:ascii="Cambria" w:hAnsi="Cambria" w:eastAsia="Calibri" w:cs="Times New Roman"/>
          <w:b/>
          <w:bCs/>
          <w:color w:val="0070C0"/>
          <w:sz w:val="28"/>
          <w:szCs w:val="28"/>
        </w:rPr>
      </w:pPr>
    </w:p>
    <w:p w:rsidR="54B779E9" w:rsidP="54B779E9" w:rsidRDefault="54B779E9" w14:paraId="00C6C278" w14:textId="517B214F">
      <w:pPr>
        <w:spacing w:line="240" w:lineRule="auto"/>
        <w:contextualSpacing/>
        <w:rPr>
          <w:rFonts w:ascii="Cambria" w:hAnsi="Cambria" w:eastAsia="Calibri" w:cs="Times New Roman"/>
          <w:b/>
          <w:bCs/>
          <w:color w:val="0070C0"/>
          <w:sz w:val="28"/>
          <w:szCs w:val="28"/>
        </w:rPr>
      </w:pPr>
    </w:p>
    <w:p w:rsidR="54B779E9" w:rsidP="54B779E9" w:rsidRDefault="54B779E9" w14:paraId="7369B1BD" w14:textId="71138C30">
      <w:pPr>
        <w:spacing w:line="240" w:lineRule="auto"/>
        <w:contextualSpacing/>
        <w:rPr>
          <w:rFonts w:ascii="Cambria" w:hAnsi="Cambria" w:eastAsia="Calibri" w:cs="Times New Roman"/>
          <w:b/>
          <w:bCs/>
          <w:color w:val="0070C0"/>
          <w:sz w:val="28"/>
          <w:szCs w:val="28"/>
        </w:rPr>
      </w:pPr>
    </w:p>
    <w:p w:rsidR="54B779E9" w:rsidP="54B779E9" w:rsidRDefault="54B779E9" w14:paraId="1B05252B" w14:textId="66D81796">
      <w:pPr>
        <w:spacing w:line="240" w:lineRule="auto"/>
        <w:contextualSpacing/>
        <w:rPr>
          <w:rFonts w:ascii="Cambria" w:hAnsi="Cambria" w:eastAsia="Calibri" w:cs="Times New Roman"/>
          <w:b/>
          <w:bCs/>
          <w:color w:val="0070C0"/>
          <w:sz w:val="28"/>
          <w:szCs w:val="28"/>
        </w:rPr>
      </w:pPr>
    </w:p>
    <w:p w:rsidR="54B779E9" w:rsidP="21E52C92" w:rsidRDefault="54B779E9" w14:paraId="14A10D75" w14:textId="36CD55BF">
      <w:pPr>
        <w:spacing w:line="240" w:lineRule="auto"/>
        <w:contextualSpacing/>
        <w:rPr>
          <w:rFonts w:ascii="Cambria" w:hAnsi="Cambria" w:eastAsia="Calibri" w:cs="Times New Roman"/>
          <w:b/>
          <w:bCs/>
          <w:color w:val="0070C0"/>
          <w:sz w:val="28"/>
          <w:szCs w:val="28"/>
        </w:rPr>
      </w:pPr>
    </w:p>
    <w:p w:rsidR="21E52C92" w:rsidP="21E52C92" w:rsidRDefault="21E52C92" w14:paraId="243B4633" w14:textId="2173FC44">
      <w:pPr>
        <w:spacing w:line="240" w:lineRule="auto"/>
        <w:contextualSpacing/>
        <w:rPr>
          <w:rFonts w:ascii="Cambria" w:hAnsi="Cambria" w:eastAsia="Calibri" w:cs="Times New Roman"/>
          <w:b/>
          <w:bCs/>
          <w:color w:val="0070C0"/>
          <w:sz w:val="28"/>
          <w:szCs w:val="28"/>
        </w:rPr>
      </w:pPr>
    </w:p>
    <w:p w:rsidR="21E52C92" w:rsidP="21E52C92" w:rsidRDefault="21E52C92" w14:paraId="7E8F7336" w14:textId="06981A67">
      <w:pPr>
        <w:spacing w:line="240" w:lineRule="auto"/>
        <w:contextualSpacing/>
        <w:rPr>
          <w:rFonts w:ascii="Cambria" w:hAnsi="Cambria" w:eastAsia="Calibri" w:cs="Times New Roman"/>
          <w:b/>
          <w:bCs/>
          <w:color w:val="0070C0"/>
          <w:sz w:val="28"/>
          <w:szCs w:val="28"/>
        </w:rPr>
      </w:pPr>
    </w:p>
    <w:p w:rsidR="21E52C92" w:rsidP="21E52C92" w:rsidRDefault="21E52C92" w14:paraId="04CC99BC" w14:textId="667048FF">
      <w:pPr>
        <w:spacing w:line="240" w:lineRule="auto"/>
        <w:contextualSpacing/>
        <w:rPr>
          <w:rFonts w:ascii="Cambria" w:hAnsi="Cambria" w:eastAsia="Calibri" w:cs="Times New Roman"/>
          <w:b/>
          <w:bCs/>
          <w:color w:val="0070C0"/>
          <w:sz w:val="28"/>
          <w:szCs w:val="28"/>
        </w:rPr>
      </w:pPr>
    </w:p>
    <w:p w:rsidR="21E52C92" w:rsidP="21E52C92" w:rsidRDefault="21E52C92" w14:paraId="065D6F20" w14:textId="3E896052">
      <w:pPr>
        <w:spacing w:line="240" w:lineRule="auto"/>
        <w:contextualSpacing/>
        <w:rPr>
          <w:rFonts w:ascii="Cambria" w:hAnsi="Cambria" w:eastAsia="Calibri" w:cs="Times New Roman"/>
          <w:b/>
          <w:bCs/>
          <w:color w:val="0070C0"/>
          <w:sz w:val="28"/>
          <w:szCs w:val="28"/>
        </w:rPr>
      </w:pPr>
    </w:p>
    <w:p w:rsidR="21E52C92" w:rsidP="21E52C92" w:rsidRDefault="21E52C92" w14:paraId="6E17086F" w14:textId="2D5A109A">
      <w:pPr>
        <w:spacing w:line="240" w:lineRule="auto"/>
        <w:contextualSpacing/>
        <w:rPr>
          <w:rFonts w:ascii="Cambria" w:hAnsi="Cambria" w:eastAsia="Calibri" w:cs="Times New Roman"/>
          <w:b/>
          <w:bCs/>
          <w:color w:val="0070C0"/>
          <w:sz w:val="28"/>
          <w:szCs w:val="28"/>
        </w:rPr>
      </w:pPr>
    </w:p>
    <w:p w:rsidR="21E52C92" w:rsidP="21E52C92" w:rsidRDefault="21E52C92" w14:paraId="440D83F5" w14:textId="3037FB45">
      <w:pPr>
        <w:spacing w:line="240" w:lineRule="auto"/>
        <w:contextualSpacing/>
        <w:rPr>
          <w:rFonts w:ascii="Cambria" w:hAnsi="Cambria" w:eastAsia="Calibri" w:cs="Times New Roman"/>
          <w:b/>
          <w:bCs/>
          <w:color w:val="0070C0"/>
          <w:sz w:val="28"/>
          <w:szCs w:val="28"/>
        </w:rPr>
      </w:pPr>
    </w:p>
    <w:p w:rsidR="21E52C92" w:rsidP="21E52C92" w:rsidRDefault="21E52C92" w14:paraId="7AF24F5E" w14:textId="2A8A39A9">
      <w:pPr>
        <w:spacing w:line="240" w:lineRule="auto"/>
        <w:contextualSpacing/>
        <w:rPr>
          <w:rFonts w:ascii="Cambria" w:hAnsi="Cambria" w:eastAsia="Calibri" w:cs="Times New Roman"/>
          <w:b/>
          <w:bCs/>
          <w:color w:val="0070C0"/>
          <w:sz w:val="28"/>
          <w:szCs w:val="28"/>
        </w:rPr>
      </w:pPr>
    </w:p>
    <w:p w:rsidR="21E52C92" w:rsidP="21E52C92" w:rsidRDefault="21E52C92" w14:paraId="67BE225B" w14:textId="6DC8B3C3">
      <w:pPr>
        <w:spacing w:line="240" w:lineRule="auto"/>
        <w:contextualSpacing/>
        <w:rPr>
          <w:rFonts w:ascii="Cambria" w:hAnsi="Cambria" w:eastAsia="Calibri" w:cs="Times New Roman"/>
          <w:b/>
          <w:bCs/>
          <w:color w:val="0070C0"/>
          <w:sz w:val="28"/>
          <w:szCs w:val="28"/>
        </w:rPr>
      </w:pPr>
    </w:p>
    <w:p w:rsidR="00047A24" w:rsidRDefault="00047A24" w14:paraId="0E80D652" w14:textId="20D63D51">
      <w:pPr>
        <w:pStyle w:val="Heading1"/>
      </w:pPr>
    </w:p>
    <w:p w:rsidR="00047A24" w:rsidRDefault="00047A24" w14:paraId="0F1973B5" w14:textId="77777777">
      <w:pPr>
        <w:pStyle w:val="Heading1"/>
      </w:pPr>
    </w:p>
    <w:p w:rsidR="00047A24" w:rsidRDefault="00047A24" w14:paraId="5D52969D" w14:textId="77777777">
      <w:pPr>
        <w:pStyle w:val="Heading1"/>
      </w:pPr>
    </w:p>
    <w:p w:rsidR="00047A24" w:rsidRDefault="00047A24" w14:paraId="47DCA41C" w14:textId="77777777">
      <w:pPr>
        <w:pStyle w:val="Heading1"/>
      </w:pPr>
    </w:p>
    <w:p w:rsidR="00047A24" w:rsidRDefault="00047A24" w14:paraId="7F26C72D" w14:textId="77777777">
      <w:pPr>
        <w:pStyle w:val="Heading1"/>
      </w:pPr>
    </w:p>
    <w:p w:rsidR="00047A24" w:rsidRDefault="00047A24" w14:paraId="4C2441F5" w14:textId="77777777">
      <w:pPr>
        <w:pStyle w:val="Heading1"/>
      </w:pPr>
    </w:p>
    <w:p w:rsidR="00047A24" w:rsidRDefault="00047A24" w14:paraId="2F8FD78B" w14:textId="77777777">
      <w:pPr>
        <w:pStyle w:val="Heading1"/>
      </w:pPr>
    </w:p>
    <w:p w:rsidR="00047A24" w:rsidRDefault="00047A24" w14:paraId="668C01B8" w14:textId="77777777">
      <w:pPr>
        <w:pStyle w:val="Heading1"/>
      </w:pPr>
    </w:p>
    <w:p w:rsidRPr="00CA6363" w:rsidR="002D38A9" w:rsidP="00082183" w:rsidRDefault="0FED699A" w14:paraId="53DA9751" w14:textId="0938ED1E">
      <w:pPr>
        <w:pStyle w:val="Heading1"/>
      </w:pPr>
      <w:bookmarkStart w:name="_Toc1769560420" w:id="2138241244"/>
      <w:r w:rsidR="0FED699A">
        <w:rPr/>
        <w:t>Single IRB Requirements</w:t>
      </w:r>
      <w:bookmarkEnd w:id="2138241244"/>
    </w:p>
    <w:tbl>
      <w:tblPr>
        <w:tblStyle w:val="TableGrid"/>
        <w:tblW w:w="0" w:type="auto"/>
        <w:tblLook w:val="04A0" w:firstRow="1" w:lastRow="0" w:firstColumn="1" w:lastColumn="0" w:noHBand="0" w:noVBand="1"/>
      </w:tblPr>
      <w:tblGrid>
        <w:gridCol w:w="4675"/>
        <w:gridCol w:w="4675"/>
      </w:tblGrid>
      <w:tr w:rsidR="002D38A9" w:rsidTr="79F2FB3C" w14:paraId="252AB2AF" w14:textId="77777777">
        <w:tc>
          <w:tcPr>
            <w:tcW w:w="4675" w:type="dxa"/>
            <w:tcMar/>
          </w:tcPr>
          <w:p w:rsidRPr="00806CFC" w:rsidR="002D38A9" w:rsidP="00082183" w:rsidRDefault="002B6700" w14:paraId="0344661E" w14:textId="49702CD2">
            <w:pPr>
              <w:pStyle w:val="Heading2"/>
            </w:pPr>
            <w:bookmarkStart w:name="_Toc1744768742" w:id="974270072"/>
            <w:r w:rsidR="7D6EF461">
              <w:rPr/>
              <w:t>When is the use of a Single IRB required?</w:t>
            </w:r>
            <w:bookmarkEnd w:id="974270072"/>
          </w:p>
        </w:tc>
        <w:tc>
          <w:tcPr>
            <w:tcW w:w="4675" w:type="dxa"/>
            <w:tcMar/>
          </w:tcPr>
          <w:p w:rsidRPr="003A04F7" w:rsidR="002D38A9" w:rsidP="008311AE" w:rsidRDefault="003A04F7" w14:paraId="720E2EEA" w14:textId="2D896E03">
            <w:pPr>
              <w:contextualSpacing/>
              <w:rPr>
                <w:rFonts w:ascii="Calibri" w:hAnsi="Calibri" w:eastAsia="Calibri" w:cs="Times New Roman"/>
                <w:b/>
                <w:bCs/>
                <w:kern w:val="0"/>
                <w:sz w:val="24"/>
                <w:szCs w:val="24"/>
                <w:shd w:val="clear" w:color="auto" w:fill="FFFFFF"/>
                <w14:ligatures w14:val="none"/>
              </w:rPr>
            </w:pPr>
            <w:r w:rsidRPr="00096D88">
              <w:rPr>
                <w:rFonts w:ascii="Calibri" w:hAnsi="Calibri" w:eastAsia="Calibri" w:cs="Times New Roman"/>
                <w:b/>
                <w:bCs/>
                <w:kern w:val="0"/>
                <w:sz w:val="24"/>
                <w:szCs w:val="24"/>
                <w:shd w:val="clear" w:color="auto" w:fill="FFFFFF"/>
                <w14:ligatures w14:val="none"/>
              </w:rPr>
              <w:t xml:space="preserve">When is Single IRB </w:t>
            </w:r>
            <w:r w:rsidRPr="006C746E">
              <w:rPr>
                <w:rFonts w:ascii="Calibri" w:hAnsi="Calibri" w:eastAsia="Calibri" w:cs="Times New Roman"/>
                <w:b/>
                <w:bCs/>
                <w:kern w:val="0"/>
                <w:sz w:val="24"/>
                <w:szCs w:val="24"/>
                <w:u w:val="single"/>
                <w:shd w:val="clear" w:color="auto" w:fill="FFFFFF"/>
                <w14:ligatures w14:val="none"/>
              </w:rPr>
              <w:t>not</w:t>
            </w:r>
            <w:r w:rsidRPr="00096D88">
              <w:rPr>
                <w:rFonts w:ascii="Calibri" w:hAnsi="Calibri" w:eastAsia="Calibri" w:cs="Times New Roman"/>
                <w:b/>
                <w:bCs/>
                <w:kern w:val="0"/>
                <w:sz w:val="24"/>
                <w:szCs w:val="24"/>
                <w:shd w:val="clear" w:color="auto" w:fill="FFFFFF"/>
                <w14:ligatures w14:val="none"/>
              </w:rPr>
              <w:t xml:space="preserve"> required?</w:t>
            </w:r>
          </w:p>
        </w:tc>
      </w:tr>
      <w:tr w:rsidR="003636C1" w:rsidTr="79F2FB3C" w14:paraId="3BEE36C2" w14:textId="77777777">
        <w:tc>
          <w:tcPr>
            <w:tcW w:w="4675" w:type="dxa"/>
            <w:tcMar/>
          </w:tcPr>
          <w:p w:rsidRPr="003636C1" w:rsidR="003636C1" w:rsidP="008311AE" w:rsidRDefault="003636C1" w14:paraId="18BF1337" w14:textId="0FBDC81E">
            <w:pPr>
              <w:contextualSpacing/>
              <w:rPr>
                <w:rFonts w:ascii="Calibri" w:hAnsi="Calibri" w:eastAsia="Calibri" w:cs="Times New Roman"/>
                <w:kern w:val="0"/>
                <w:sz w:val="24"/>
                <w:szCs w:val="24"/>
                <w:shd w:val="clear" w:color="auto" w:fill="FFFFFF"/>
                <w14:ligatures w14:val="none"/>
              </w:rPr>
            </w:pPr>
            <w:r>
              <w:rPr>
                <w:rFonts w:ascii="Calibri" w:hAnsi="Calibri" w:eastAsia="Calibri" w:cs="Times New Roman"/>
                <w:kern w:val="0"/>
                <w:sz w:val="24"/>
                <w:szCs w:val="24"/>
                <w:shd w:val="clear" w:color="auto" w:fill="FFFFFF"/>
                <w14:ligatures w14:val="none"/>
              </w:rPr>
              <w:t>The federal requirement for sIRB review comes from two separate mandates:</w:t>
            </w:r>
          </w:p>
        </w:tc>
        <w:tc>
          <w:tcPr>
            <w:tcW w:w="4675" w:type="dxa"/>
            <w:tcMar/>
          </w:tcPr>
          <w:p w:rsidRPr="003636C1" w:rsidR="003636C1" w:rsidP="008311AE" w:rsidRDefault="003636C1" w14:paraId="7550E857" w14:textId="1094BE45">
            <w:pPr>
              <w:contextualSpacing/>
              <w:rPr>
                <w:rFonts w:ascii="Calibri" w:hAnsi="Calibri" w:eastAsia="Calibri" w:cs="Times New Roman"/>
                <w:kern w:val="0"/>
                <w:sz w:val="24"/>
                <w:szCs w:val="24"/>
                <w:shd w:val="clear" w:color="auto" w:fill="FFFFFF"/>
                <w14:ligatures w14:val="none"/>
              </w:rPr>
            </w:pPr>
            <w:r w:rsidRPr="00492643">
              <w:rPr>
                <w:rFonts w:ascii="Calibri" w:hAnsi="Calibri" w:eastAsia="Calibri" w:cs="Times New Roman"/>
                <w:kern w:val="0"/>
                <w:sz w:val="24"/>
                <w:szCs w:val="24"/>
                <w:shd w:val="clear" w:color="auto" w:fill="FFFFFF"/>
                <w14:ligatures w14:val="none"/>
              </w:rPr>
              <w:t>The mandates do not apply to the following types of participating sites in multi-site research:</w:t>
            </w:r>
          </w:p>
        </w:tc>
      </w:tr>
      <w:tr w:rsidR="002D38A9" w:rsidTr="79F2FB3C" w14:paraId="6BEA74AE" w14:textId="77777777">
        <w:trPr>
          <w:trHeight w:val="5327"/>
        </w:trPr>
        <w:tc>
          <w:tcPr>
            <w:tcW w:w="4675" w:type="dxa"/>
            <w:tcMar/>
          </w:tcPr>
          <w:p w:rsidRPr="000C5159" w:rsidR="00AB6FE8" w:rsidP="00AB6FE8" w:rsidRDefault="00AB6FE8" w14:paraId="3554CEC2" w14:textId="77777777">
            <w:pPr>
              <w:contextualSpacing/>
              <w:rPr>
                <w:rFonts w:ascii="Calibri" w:hAnsi="Calibri" w:eastAsia="Calibri" w:cs="Times New Roman"/>
                <w:b/>
                <w:bCs/>
                <w:kern w:val="0"/>
                <w:u w:val="single"/>
                <w:shd w:val="clear" w:color="auto" w:fill="FFFFFF"/>
                <w14:ligatures w14:val="none"/>
              </w:rPr>
            </w:pPr>
            <w:r w:rsidRPr="000C5159">
              <w:rPr>
                <w:rFonts w:ascii="Calibri" w:hAnsi="Calibri" w:eastAsia="Calibri" w:cs="Times New Roman"/>
                <w:b/>
                <w:bCs/>
                <w:kern w:val="0"/>
                <w:u w:val="single"/>
                <w:shd w:val="clear" w:color="auto" w:fill="FFFFFF"/>
                <w14:ligatures w14:val="none"/>
              </w:rPr>
              <w:t>NIH Policy:</w:t>
            </w:r>
          </w:p>
          <w:p w:rsidR="00AB6FE8" w:rsidP="00AB6FE8" w:rsidRDefault="00AB6FE8" w14:paraId="6088C947" w14:textId="774180A7">
            <w:pPr>
              <w:contextualSpacing/>
              <w:rPr>
                <w:rFonts w:ascii="Calibri" w:hAnsi="Calibri" w:eastAsia="Calibri" w:cs="Times New Roman"/>
                <w:kern w:val="0"/>
                <w:sz w:val="24"/>
                <w:szCs w:val="24"/>
                <w:shd w:val="clear" w:color="auto" w:fill="FFFFFF"/>
                <w14:ligatures w14:val="none"/>
              </w:rPr>
            </w:pPr>
            <w:r w:rsidRPr="008311AE">
              <w:rPr>
                <w:rFonts w:ascii="Calibri" w:hAnsi="Calibri" w:eastAsia="Calibri" w:cs="Times New Roman"/>
                <w:kern w:val="0"/>
                <w:sz w:val="24"/>
                <w:szCs w:val="24"/>
                <w:shd w:val="clear" w:color="auto" w:fill="FFFFFF"/>
                <w14:ligatures w14:val="none"/>
              </w:rPr>
              <w:t>Effective January 25, 2018, the NIH will require the use of a sIRB for the review of non-exempt,</w:t>
            </w:r>
            <w:r>
              <w:rPr>
                <w:rFonts w:ascii="Calibri" w:hAnsi="Calibri" w:eastAsia="Calibri" w:cs="Times New Roman"/>
                <w:kern w:val="0"/>
                <w:sz w:val="24"/>
                <w:szCs w:val="24"/>
                <w:shd w:val="clear" w:color="auto" w:fill="FFFFFF"/>
                <w14:ligatures w14:val="none"/>
              </w:rPr>
              <w:t xml:space="preserve"> </w:t>
            </w:r>
            <w:r w:rsidRPr="008311AE">
              <w:rPr>
                <w:rFonts w:ascii="Calibri" w:hAnsi="Calibri" w:eastAsia="Calibri" w:cs="Times New Roman"/>
                <w:kern w:val="0"/>
                <w:sz w:val="24"/>
                <w:szCs w:val="24"/>
                <w:shd w:val="clear" w:color="auto" w:fill="FFFFFF"/>
                <w14:ligatures w14:val="none"/>
              </w:rPr>
              <w:t>multi-site, domestic, human subjects research protocols funded by the NIH.</w:t>
            </w:r>
          </w:p>
          <w:p w:rsidR="00AB6FE8" w:rsidP="00AB6FE8" w:rsidRDefault="00AB6FE8" w14:paraId="7A9E888C" w14:textId="77777777">
            <w:pPr>
              <w:contextualSpacing/>
              <w:rPr>
                <w:rFonts w:ascii="Calibri" w:hAnsi="Calibri" w:eastAsia="Calibri" w:cs="Times New Roman"/>
                <w:kern w:val="0"/>
                <w:sz w:val="24"/>
                <w:szCs w:val="24"/>
                <w:shd w:val="clear" w:color="auto" w:fill="FFFFFF"/>
                <w14:ligatures w14:val="none"/>
              </w:rPr>
            </w:pPr>
          </w:p>
          <w:p w:rsidRPr="000C5159" w:rsidR="00AB6FE8" w:rsidP="00AB6FE8" w:rsidRDefault="00AB6FE8" w14:paraId="2EE9684F" w14:textId="77777777">
            <w:pPr>
              <w:contextualSpacing/>
              <w:rPr>
                <w:rFonts w:ascii="Calibri" w:hAnsi="Calibri" w:eastAsia="Calibri" w:cs="Times New Roman"/>
                <w:b/>
                <w:bCs/>
                <w:kern w:val="0"/>
                <w:u w:val="single"/>
                <w:shd w:val="clear" w:color="auto" w:fill="FFFFFF"/>
                <w14:ligatures w14:val="none"/>
              </w:rPr>
            </w:pPr>
            <w:r w:rsidRPr="000C5159">
              <w:rPr>
                <w:rFonts w:ascii="Calibri" w:hAnsi="Calibri" w:eastAsia="Calibri" w:cs="Times New Roman"/>
                <w:b/>
                <w:bCs/>
                <w:kern w:val="0"/>
                <w:u w:val="single"/>
                <w:shd w:val="clear" w:color="auto" w:fill="FFFFFF"/>
                <w14:ligatures w14:val="none"/>
              </w:rPr>
              <w:t>Common Rule:</w:t>
            </w:r>
          </w:p>
          <w:p w:rsidR="00AB6FE8" w:rsidP="00AB6FE8" w:rsidRDefault="00AB6FE8" w14:paraId="67A38DA3" w14:textId="4947D863">
            <w:pPr>
              <w:contextualSpacing/>
              <w:rPr>
                <w:rFonts w:ascii="Calibri" w:hAnsi="Calibri" w:eastAsia="Calibri" w:cs="Times New Roman"/>
                <w:kern w:val="0"/>
                <w:sz w:val="24"/>
                <w:szCs w:val="24"/>
                <w:shd w:val="clear" w:color="auto" w:fill="FFFFFF"/>
                <w14:ligatures w14:val="none"/>
              </w:rPr>
            </w:pPr>
            <w:r w:rsidRPr="008311AE">
              <w:rPr>
                <w:rFonts w:ascii="Calibri" w:hAnsi="Calibri" w:eastAsia="Calibri" w:cs="Times New Roman"/>
                <w:kern w:val="0"/>
                <w:sz w:val="24"/>
                <w:szCs w:val="24"/>
                <w:shd w:val="clear" w:color="auto" w:fill="FFFFFF"/>
                <w14:ligatures w14:val="none"/>
              </w:rPr>
              <w:t>Additionally, under the new Final Rule governing human subjects protections approved by the</w:t>
            </w:r>
            <w:r w:rsidR="00E6429B">
              <w:rPr>
                <w:rFonts w:ascii="Calibri" w:hAnsi="Calibri" w:eastAsia="Calibri" w:cs="Times New Roman"/>
                <w:kern w:val="0"/>
                <w:sz w:val="24"/>
                <w:szCs w:val="24"/>
                <w:shd w:val="clear" w:color="auto" w:fill="FFFFFF"/>
                <w14:ligatures w14:val="none"/>
              </w:rPr>
              <w:t xml:space="preserve"> </w:t>
            </w:r>
            <w:r w:rsidRPr="008311AE">
              <w:rPr>
                <w:rFonts w:ascii="Calibri" w:hAnsi="Calibri" w:eastAsia="Calibri" w:cs="Times New Roman"/>
                <w:kern w:val="0"/>
                <w:sz w:val="24"/>
                <w:szCs w:val="24"/>
                <w:shd w:val="clear" w:color="auto" w:fill="FFFFFF"/>
                <w14:ligatures w14:val="none"/>
              </w:rPr>
              <w:t>DHHS in January, 2017, most U.S. government funded cooperative studies that meet the criteria</w:t>
            </w:r>
            <w:r>
              <w:rPr>
                <w:rFonts w:ascii="Calibri" w:hAnsi="Calibri" w:eastAsia="Calibri" w:cs="Times New Roman"/>
                <w:kern w:val="0"/>
                <w:sz w:val="24"/>
                <w:szCs w:val="24"/>
                <w:shd w:val="clear" w:color="auto" w:fill="FFFFFF"/>
                <w14:ligatures w14:val="none"/>
              </w:rPr>
              <w:t xml:space="preserve"> </w:t>
            </w:r>
            <w:r w:rsidRPr="008311AE">
              <w:rPr>
                <w:rFonts w:ascii="Calibri" w:hAnsi="Calibri" w:eastAsia="Calibri" w:cs="Times New Roman"/>
                <w:kern w:val="0"/>
                <w:sz w:val="24"/>
                <w:szCs w:val="24"/>
                <w:shd w:val="clear" w:color="auto" w:fill="FFFFFF"/>
                <w14:ligatures w14:val="none"/>
              </w:rPr>
              <w:t>for non-exempt “human subjects research”, and involve more than one site, will also require</w:t>
            </w:r>
            <w:r>
              <w:rPr>
                <w:rFonts w:ascii="Calibri" w:hAnsi="Calibri" w:eastAsia="Calibri" w:cs="Times New Roman"/>
                <w:kern w:val="0"/>
                <w:sz w:val="24"/>
                <w:szCs w:val="24"/>
                <w:shd w:val="clear" w:color="auto" w:fill="FFFFFF"/>
                <w14:ligatures w14:val="none"/>
              </w:rPr>
              <w:t xml:space="preserve"> </w:t>
            </w:r>
            <w:r w:rsidRPr="008311AE">
              <w:rPr>
                <w:rFonts w:ascii="Calibri" w:hAnsi="Calibri" w:eastAsia="Calibri" w:cs="Times New Roman"/>
                <w:kern w:val="0"/>
                <w:sz w:val="24"/>
                <w:szCs w:val="24"/>
                <w:shd w:val="clear" w:color="auto" w:fill="FFFFFF"/>
                <w14:ligatures w14:val="none"/>
              </w:rPr>
              <w:t xml:space="preserve">sIRB review. </w:t>
            </w:r>
            <w:r>
              <w:rPr>
                <w:rFonts w:ascii="Calibri" w:hAnsi="Calibri" w:eastAsia="Calibri" w:cs="Times New Roman"/>
                <w:kern w:val="0"/>
                <w:sz w:val="24"/>
                <w:szCs w:val="24"/>
                <w:shd w:val="clear" w:color="auto" w:fill="FFFFFF"/>
                <w14:ligatures w14:val="none"/>
              </w:rPr>
              <w:t>E</w:t>
            </w:r>
            <w:r w:rsidRPr="008311AE">
              <w:rPr>
                <w:rFonts w:ascii="Calibri" w:hAnsi="Calibri" w:eastAsia="Calibri" w:cs="Times New Roman"/>
                <w:kern w:val="0"/>
                <w:sz w:val="24"/>
                <w:szCs w:val="24"/>
                <w:shd w:val="clear" w:color="auto" w:fill="FFFFFF"/>
                <w14:ligatures w14:val="none"/>
              </w:rPr>
              <w:t>ffect</w:t>
            </w:r>
            <w:r>
              <w:rPr>
                <w:rFonts w:ascii="Calibri" w:hAnsi="Calibri" w:eastAsia="Calibri" w:cs="Times New Roman"/>
                <w:kern w:val="0"/>
                <w:sz w:val="24"/>
                <w:szCs w:val="24"/>
                <w:shd w:val="clear" w:color="auto" w:fill="FFFFFF"/>
                <w14:ligatures w14:val="none"/>
              </w:rPr>
              <w:t>ive</w:t>
            </w:r>
            <w:r w:rsidRPr="008311AE">
              <w:rPr>
                <w:rFonts w:ascii="Calibri" w:hAnsi="Calibri" w:eastAsia="Calibri" w:cs="Times New Roman"/>
                <w:kern w:val="0"/>
                <w:sz w:val="24"/>
                <w:szCs w:val="24"/>
                <w:shd w:val="clear" w:color="auto" w:fill="FFFFFF"/>
                <w14:ligatures w14:val="none"/>
              </w:rPr>
              <w:t xml:space="preserve"> January 20, 2020.</w:t>
            </w:r>
          </w:p>
          <w:p w:rsidR="002D38A9" w:rsidP="008311AE" w:rsidRDefault="009F47AE" w14:paraId="7215AEB9" w14:textId="25AF2343">
            <w:pPr>
              <w:contextualSpacing/>
              <w:rPr>
                <w:rFonts w:ascii="Calibri" w:hAnsi="Calibri" w:eastAsia="Calibri" w:cs="Times New Roman"/>
                <w:kern w:val="0"/>
                <w:sz w:val="24"/>
                <w:szCs w:val="24"/>
                <w:shd w:val="clear" w:color="auto" w:fill="FFFFFF"/>
                <w14:ligatures w14:val="none"/>
              </w:rPr>
            </w:pPr>
            <w:r>
              <w:rPr>
                <w:rFonts w:ascii="Calibri" w:hAnsi="Calibri" w:eastAsia="Calibri" w:cs="Times New Roman"/>
                <w:kern w:val="0"/>
                <w:sz w:val="24"/>
                <w:szCs w:val="24"/>
                <w:shd w:val="clear" w:color="auto" w:fill="FFFFFF"/>
                <w14:ligatures w14:val="none"/>
              </w:rPr>
              <w:t>*</w:t>
            </w:r>
            <w:r w:rsidRPr="008311AE" w:rsidR="00AB6FE8">
              <w:rPr>
                <w:rFonts w:ascii="Calibri" w:hAnsi="Calibri" w:eastAsia="Calibri" w:cs="Times New Roman"/>
                <w:kern w:val="0"/>
                <w:sz w:val="24"/>
                <w:szCs w:val="24"/>
                <w:shd w:val="clear" w:color="auto" w:fill="FFFFFF"/>
                <w14:ligatures w14:val="none"/>
              </w:rPr>
              <w:t>Some other networks, companies and foundations may also require sIRB review.</w:t>
            </w:r>
          </w:p>
        </w:tc>
        <w:tc>
          <w:tcPr>
            <w:tcW w:w="4675" w:type="dxa"/>
            <w:tcMar/>
          </w:tcPr>
          <w:p w:rsidR="007036C2" w:rsidP="003A04F7" w:rsidRDefault="007036C2" w14:paraId="46CFFD0E" w14:textId="77777777">
            <w:pPr>
              <w:contextualSpacing/>
              <w:rPr>
                <w:rFonts w:ascii="Calibri" w:hAnsi="Calibri" w:eastAsia="Calibri" w:cs="Times New Roman"/>
                <w:kern w:val="0"/>
                <w:sz w:val="24"/>
                <w:szCs w:val="24"/>
                <w:shd w:val="clear" w:color="auto" w:fill="FFFFFF"/>
                <w14:ligatures w14:val="none"/>
              </w:rPr>
            </w:pPr>
          </w:p>
          <w:p w:rsidRPr="00A035BB" w:rsidR="003A04F7" w:rsidP="003A04F7" w:rsidRDefault="003A04F7" w14:paraId="2FAFA451" w14:textId="074E2AAA">
            <w:pPr>
              <w:pStyle w:val="ListParagraph"/>
              <w:numPr>
                <w:ilvl w:val="0"/>
                <w:numId w:val="5"/>
              </w:numPr>
              <w:rPr>
                <w:rFonts w:ascii="Calibri" w:hAnsi="Calibri" w:eastAsia="Calibri" w:cs="Times New Roman"/>
                <w:kern w:val="0"/>
                <w:sz w:val="24"/>
                <w:szCs w:val="24"/>
                <w:shd w:val="clear" w:color="auto" w:fill="FFFFFF"/>
                <w14:ligatures w14:val="none"/>
              </w:rPr>
            </w:pPr>
            <w:r w:rsidRPr="00A035BB">
              <w:rPr>
                <w:rFonts w:ascii="Calibri" w:hAnsi="Calibri" w:eastAsia="Calibri" w:cs="Times New Roman"/>
                <w:kern w:val="0"/>
                <w:sz w:val="24"/>
                <w:szCs w:val="24"/>
                <w:shd w:val="clear" w:color="auto" w:fill="FFFFFF"/>
                <w14:ligatures w14:val="none"/>
              </w:rPr>
              <w:t xml:space="preserve">Many Veteran’s Affairs (VA) sites due to strict VA policy. For each study you must check with the VA site to understand whether or not they qualify for </w:t>
            </w:r>
            <w:r w:rsidR="00B52CE0">
              <w:rPr>
                <w:rFonts w:ascii="Calibri" w:hAnsi="Calibri" w:eastAsia="Calibri" w:cs="Times New Roman"/>
                <w:kern w:val="0"/>
                <w:sz w:val="24"/>
                <w:szCs w:val="24"/>
                <w:shd w:val="clear" w:color="auto" w:fill="FFFFFF"/>
                <w14:ligatures w14:val="none"/>
              </w:rPr>
              <w:t xml:space="preserve">an </w:t>
            </w:r>
            <w:r w:rsidRPr="00A035BB">
              <w:rPr>
                <w:rFonts w:ascii="Calibri" w:hAnsi="Calibri" w:eastAsia="Calibri" w:cs="Times New Roman"/>
                <w:kern w:val="0"/>
                <w:sz w:val="24"/>
                <w:szCs w:val="24"/>
                <w:shd w:val="clear" w:color="auto" w:fill="FFFFFF"/>
                <w14:ligatures w14:val="none"/>
              </w:rPr>
              <w:t>exception.</w:t>
            </w:r>
          </w:p>
          <w:p w:rsidRPr="00A035BB" w:rsidR="003A04F7" w:rsidP="003A04F7" w:rsidRDefault="003A04F7" w14:paraId="003F87FA" w14:textId="77777777">
            <w:pPr>
              <w:pStyle w:val="ListParagraph"/>
              <w:numPr>
                <w:ilvl w:val="0"/>
                <w:numId w:val="5"/>
              </w:numPr>
              <w:rPr>
                <w:rFonts w:ascii="Calibri" w:hAnsi="Calibri" w:eastAsia="Calibri" w:cs="Times New Roman"/>
                <w:kern w:val="0"/>
                <w:sz w:val="24"/>
                <w:szCs w:val="24"/>
                <w:shd w:val="clear" w:color="auto" w:fill="FFFFFF"/>
                <w14:ligatures w14:val="none"/>
              </w:rPr>
            </w:pPr>
            <w:r w:rsidRPr="00A035BB">
              <w:rPr>
                <w:rFonts w:ascii="Calibri" w:hAnsi="Calibri" w:eastAsia="Calibri" w:cs="Times New Roman"/>
                <w:kern w:val="0"/>
                <w:sz w:val="24"/>
                <w:szCs w:val="24"/>
                <w:shd w:val="clear" w:color="auto" w:fill="FFFFFF"/>
                <w14:ligatures w14:val="none"/>
              </w:rPr>
              <w:t>International sites (though domestic sites of the same study must be reviewed by a sIRB).</w:t>
            </w:r>
          </w:p>
          <w:p w:rsidRPr="00A035BB" w:rsidR="003A04F7" w:rsidP="003A04F7" w:rsidRDefault="003A04F7" w14:paraId="20503F6A" w14:textId="77777777">
            <w:pPr>
              <w:pStyle w:val="ListParagraph"/>
              <w:numPr>
                <w:ilvl w:val="0"/>
                <w:numId w:val="5"/>
              </w:numPr>
              <w:rPr>
                <w:rFonts w:ascii="Calibri" w:hAnsi="Calibri" w:eastAsia="Calibri" w:cs="Times New Roman"/>
                <w:kern w:val="0"/>
                <w:sz w:val="24"/>
                <w:szCs w:val="24"/>
                <w:shd w:val="clear" w:color="auto" w:fill="FFFFFF"/>
                <w14:ligatures w14:val="none"/>
              </w:rPr>
            </w:pPr>
            <w:r w:rsidRPr="00A035BB">
              <w:rPr>
                <w:rFonts w:ascii="Calibri" w:hAnsi="Calibri" w:eastAsia="Calibri" w:cs="Times New Roman"/>
                <w:kern w:val="0"/>
                <w:sz w:val="24"/>
                <w:szCs w:val="24"/>
                <w:shd w:val="clear" w:color="auto" w:fill="FFFFFF"/>
                <w14:ligatures w14:val="none"/>
              </w:rPr>
              <w:t>Sites involving tribal nations.</w:t>
            </w:r>
          </w:p>
          <w:p w:rsidRPr="00C60F68" w:rsidR="00686FA6" w:rsidP="00C60F68" w:rsidRDefault="003A04F7" w14:paraId="15F9A5A3" w14:textId="29BDD845">
            <w:pPr>
              <w:pStyle w:val="ListParagraph"/>
              <w:numPr>
                <w:ilvl w:val="0"/>
                <w:numId w:val="5"/>
              </w:numPr>
              <w:rPr>
                <w:rFonts w:ascii="Calibri" w:hAnsi="Calibri" w:eastAsia="Calibri" w:cs="Times New Roman"/>
                <w:kern w:val="0"/>
                <w:sz w:val="24"/>
                <w:szCs w:val="24"/>
                <w:shd w:val="clear" w:color="auto" w:fill="FFFFFF"/>
                <w14:ligatures w14:val="none"/>
              </w:rPr>
            </w:pPr>
            <w:r w:rsidRPr="00A035BB">
              <w:rPr>
                <w:rFonts w:ascii="Calibri" w:hAnsi="Calibri" w:eastAsia="Calibri" w:cs="Times New Roman"/>
                <w:kern w:val="0"/>
                <w:sz w:val="24"/>
                <w:szCs w:val="24"/>
                <w:shd w:val="clear" w:color="auto" w:fill="FFFFFF"/>
                <w14:ligatures w14:val="none"/>
              </w:rPr>
              <w:t>Sites for which review by the proposed sIRB is prohibited by a federal, tribal, or state law, regulation, or policy.</w:t>
            </w:r>
          </w:p>
          <w:p w:rsidR="0025184C" w:rsidP="00686FA6" w:rsidRDefault="0025184C" w14:paraId="47099C5B" w14:textId="77777777">
            <w:pPr>
              <w:pStyle w:val="ListParagraph"/>
              <w:rPr>
                <w:rFonts w:ascii="Calibri" w:hAnsi="Calibri" w:eastAsia="Calibri" w:cs="Times New Roman"/>
                <w:kern w:val="0"/>
                <w:sz w:val="24"/>
                <w:szCs w:val="24"/>
                <w:shd w:val="clear" w:color="auto" w:fill="FFFFFF"/>
                <w14:ligatures w14:val="none"/>
              </w:rPr>
            </w:pPr>
          </w:p>
          <w:p w:rsidRPr="0025184C" w:rsidR="002D38A9" w:rsidP="0025184C" w:rsidRDefault="003A04F7" w14:paraId="44DCF687" w14:textId="3FDE66DA">
            <w:pPr>
              <w:rPr>
                <w:rFonts w:ascii="Calibri" w:hAnsi="Calibri" w:eastAsia="Calibri" w:cs="Times New Roman"/>
                <w:kern w:val="0"/>
                <w:sz w:val="24"/>
                <w:szCs w:val="24"/>
                <w:shd w:val="clear" w:color="auto" w:fill="FFFFFF"/>
                <w14:ligatures w14:val="none"/>
              </w:rPr>
            </w:pPr>
            <w:r w:rsidRPr="0025184C">
              <w:rPr>
                <w:rFonts w:ascii="Calibri" w:hAnsi="Calibri" w:eastAsia="Calibri" w:cs="Times New Roman"/>
                <w:kern w:val="0"/>
                <w:sz w:val="24"/>
                <w:szCs w:val="24"/>
                <w:shd w:val="clear" w:color="auto" w:fill="FFFFFF"/>
                <w14:ligatures w14:val="none"/>
              </w:rPr>
              <w:t>*Note that a study may involve sites that must comply with the policy and other sites that are not required to comply.</w:t>
            </w:r>
          </w:p>
        </w:tc>
      </w:tr>
    </w:tbl>
    <w:p w:rsidR="00E6429B" w:rsidP="006A3CD6" w:rsidRDefault="00E6429B" w14:paraId="0F218621" w14:textId="77777777">
      <w:pPr>
        <w:spacing w:line="240" w:lineRule="auto"/>
        <w:contextualSpacing/>
        <w:rPr>
          <w:b/>
          <w:bCs/>
          <w:sz w:val="24"/>
          <w:szCs w:val="24"/>
        </w:rPr>
      </w:pPr>
    </w:p>
    <w:p w:rsidR="003E1522" w:rsidP="00082183" w:rsidRDefault="1BE27C6F" w14:paraId="3CE6F23D" w14:textId="4112F3D8">
      <w:pPr>
        <w:pStyle w:val="Heading2"/>
      </w:pPr>
      <w:bookmarkStart w:name="_Toc247374532" w:id="258890546"/>
      <w:r w:rsidR="1BE27C6F">
        <w:rPr/>
        <w:t xml:space="preserve">How </w:t>
      </w:r>
      <w:r w:rsidR="5988A2E0">
        <w:rPr/>
        <w:t>does the selection process</w:t>
      </w:r>
      <w:r w:rsidR="582EF1A1">
        <w:rPr/>
        <w:t xml:space="preserve"> work </w:t>
      </w:r>
      <w:r w:rsidR="443F6C7A">
        <w:rPr/>
        <w:t>to determine</w:t>
      </w:r>
      <w:r w:rsidR="582EF1A1">
        <w:rPr/>
        <w:t xml:space="preserve"> who</w:t>
      </w:r>
      <w:r w:rsidR="5CC13AD5">
        <w:rPr/>
        <w:t xml:space="preserve"> serves as the Single IRB</w:t>
      </w:r>
      <w:r w:rsidR="357781D2">
        <w:rPr/>
        <w:t>?</w:t>
      </w:r>
      <w:bookmarkEnd w:id="258890546"/>
    </w:p>
    <w:p w:rsidRPr="007036C2" w:rsidR="00BC09C6" w:rsidP="006A3CD6" w:rsidRDefault="0049403C" w14:paraId="4069FE19" w14:textId="746FDDF2">
      <w:pPr>
        <w:spacing w:line="240" w:lineRule="auto"/>
        <w:contextualSpacing/>
        <w:rPr>
          <w:rFonts w:ascii="Calibri" w:hAnsi="Calibri" w:cs="Calibri"/>
          <w:sz w:val="24"/>
          <w:szCs w:val="24"/>
        </w:rPr>
      </w:pPr>
      <w:r w:rsidRPr="007036C2">
        <w:rPr>
          <w:rFonts w:ascii="Calibri" w:hAnsi="Calibri" w:cs="Calibri"/>
          <w:sz w:val="24"/>
          <w:szCs w:val="24"/>
        </w:rPr>
        <w:t>The Lead PI or funding agency typically selects the reviewing IRB, often a commercial IRB or a lead academic institution.</w:t>
      </w:r>
      <w:r w:rsidRPr="007036C2" w:rsidR="00EE5B71">
        <w:rPr>
          <w:rFonts w:ascii="Calibri" w:hAnsi="Calibri" w:cs="Calibri"/>
          <w:sz w:val="24"/>
          <w:szCs w:val="24"/>
        </w:rPr>
        <w:t xml:space="preserve"> The sIRB is </w:t>
      </w:r>
      <w:r w:rsidRPr="007036C2" w:rsidR="00237531">
        <w:rPr>
          <w:rFonts w:ascii="Calibri" w:hAnsi="Calibri" w:cs="Calibri"/>
          <w:sz w:val="24"/>
          <w:szCs w:val="24"/>
        </w:rPr>
        <w:t xml:space="preserve">often </w:t>
      </w:r>
      <w:r w:rsidRPr="007036C2" w:rsidR="00EE5B71">
        <w:rPr>
          <w:rFonts w:ascii="Calibri" w:hAnsi="Calibri" w:cs="Calibri"/>
          <w:sz w:val="24"/>
          <w:szCs w:val="24"/>
        </w:rPr>
        <w:t xml:space="preserve">chosen based on expertise, capacity to handle the workload, and often, it is the IRB of the Lead PI's institution. </w:t>
      </w:r>
    </w:p>
    <w:p w:rsidR="00F07798" w:rsidP="006A3CD6" w:rsidRDefault="00F07798" w14:paraId="49E5919E" w14:textId="77777777">
      <w:pPr>
        <w:spacing w:line="240" w:lineRule="auto"/>
        <w:contextualSpacing/>
      </w:pPr>
    </w:p>
    <w:p w:rsidRPr="00F83132" w:rsidR="00F07798" w:rsidP="00082183" w:rsidRDefault="0FCA1ADE" w14:paraId="13467E9F" w14:textId="3E8F8AEA">
      <w:pPr>
        <w:pStyle w:val="Heading2"/>
      </w:pPr>
      <w:bookmarkStart w:name="_Toc2145073585" w:id="1464790743"/>
      <w:r w:rsidR="0FCA1ADE">
        <w:rPr/>
        <w:t xml:space="preserve">Are there exceptions to </w:t>
      </w:r>
      <w:r w:rsidR="607AB1F3">
        <w:rPr/>
        <w:t>Single IRB review for multi-site research</w:t>
      </w:r>
      <w:r w:rsidR="693B4ACE">
        <w:rPr/>
        <w:t>?</w:t>
      </w:r>
      <w:bookmarkEnd w:id="1464790743"/>
    </w:p>
    <w:p w:rsidRPr="008109BB" w:rsidR="00446362" w:rsidP="006A3CD6" w:rsidRDefault="00C851B8" w14:paraId="341E35C4" w14:textId="3D51CEA7">
      <w:pPr>
        <w:spacing w:line="240" w:lineRule="auto"/>
        <w:contextualSpacing/>
        <w:rPr>
          <w:rFonts w:cstheme="minorHAnsi"/>
          <w:color w:val="4D4D4D"/>
          <w:sz w:val="24"/>
          <w:szCs w:val="24"/>
          <w:shd w:val="clear" w:color="auto" w:fill="FFFFFF"/>
        </w:rPr>
      </w:pPr>
      <w:r w:rsidRPr="008109BB">
        <w:rPr>
          <w:rFonts w:cstheme="minorHAnsi"/>
          <w:color w:val="4D4D4D"/>
          <w:sz w:val="24"/>
          <w:szCs w:val="24"/>
          <w:shd w:val="clear" w:color="auto" w:fill="FFFFFF"/>
        </w:rPr>
        <w:t xml:space="preserve">The </w:t>
      </w:r>
      <w:r w:rsidRPr="008109BB" w:rsidR="008109BB">
        <w:rPr>
          <w:sz w:val="24"/>
          <w:szCs w:val="24"/>
        </w:rPr>
        <w:t xml:space="preserve">NIH single IRB policy allows exceptions for domestic sites when review by a single IRB would be prohibited by a federal, tribal, or state law, regulation, or policy. NIH will consider requests for other exceptions to the policy and will determine if there is adequate justification to grant an exception. Most exceptions are expected to be site-specific, that is, the exception to single IRB review will be made for a particular site, but all other sites conducting the same protocol will rely on the single IRB. NIH </w:t>
      </w:r>
      <w:r w:rsidR="0040312E">
        <w:rPr>
          <w:sz w:val="24"/>
          <w:szCs w:val="24"/>
        </w:rPr>
        <w:t>exceptions</w:t>
      </w:r>
      <w:r w:rsidR="00405F2E">
        <w:rPr>
          <w:sz w:val="24"/>
          <w:szCs w:val="24"/>
        </w:rPr>
        <w:t xml:space="preserve"> are considered rare and must be strongly justified</w:t>
      </w:r>
      <w:r w:rsidRPr="008109BB" w:rsidR="008109BB">
        <w:rPr>
          <w:sz w:val="24"/>
          <w:szCs w:val="24"/>
        </w:rPr>
        <w:t>.</w:t>
      </w:r>
    </w:p>
    <w:p w:rsidR="0043488F" w:rsidP="006A3CD6" w:rsidRDefault="0043488F" w14:paraId="07387BC5" w14:textId="77777777">
      <w:pPr>
        <w:spacing w:line="240" w:lineRule="auto"/>
        <w:contextualSpacing/>
        <w:rPr>
          <w:rFonts w:cstheme="minorHAnsi"/>
          <w:color w:val="4D4D4D"/>
          <w:sz w:val="24"/>
          <w:szCs w:val="24"/>
          <w:shd w:val="clear" w:color="auto" w:fill="FFFFFF"/>
        </w:rPr>
      </w:pPr>
    </w:p>
    <w:p w:rsidR="00F83132" w:rsidP="006A3CD6" w:rsidRDefault="007F7603" w14:paraId="5AFCF19E" w14:textId="00FB1709">
      <w:pPr>
        <w:spacing w:line="240" w:lineRule="auto"/>
        <w:contextualSpacing/>
      </w:pPr>
      <w:r>
        <w:rPr>
          <w:rFonts w:cstheme="minorHAnsi"/>
          <w:color w:val="4D4D4D"/>
          <w:sz w:val="24"/>
          <w:szCs w:val="24"/>
          <w:shd w:val="clear" w:color="auto" w:fill="FFFFFF"/>
        </w:rPr>
        <w:t>Specific instructions</w:t>
      </w:r>
      <w:r w:rsidR="00A65F60">
        <w:rPr>
          <w:rFonts w:cstheme="minorHAnsi"/>
          <w:color w:val="4D4D4D"/>
          <w:sz w:val="24"/>
          <w:szCs w:val="24"/>
          <w:shd w:val="clear" w:color="auto" w:fill="FFFFFF"/>
        </w:rPr>
        <w:t xml:space="preserve"> on </w:t>
      </w:r>
      <w:r w:rsidR="006F5859">
        <w:rPr>
          <w:rFonts w:cstheme="minorHAnsi"/>
          <w:color w:val="4D4D4D"/>
          <w:sz w:val="24"/>
          <w:szCs w:val="24"/>
          <w:shd w:val="clear" w:color="auto" w:fill="FFFFFF"/>
        </w:rPr>
        <w:t>requesting</w:t>
      </w:r>
      <w:r w:rsidR="00A65F60">
        <w:rPr>
          <w:rFonts w:cstheme="minorHAnsi"/>
          <w:color w:val="4D4D4D"/>
          <w:sz w:val="24"/>
          <w:szCs w:val="24"/>
          <w:shd w:val="clear" w:color="auto" w:fill="FFFFFF"/>
        </w:rPr>
        <w:t xml:space="preserve"> e</w:t>
      </w:r>
      <w:r w:rsidR="000E5DD8">
        <w:rPr>
          <w:rFonts w:cstheme="minorHAnsi"/>
          <w:color w:val="4D4D4D"/>
          <w:sz w:val="24"/>
          <w:szCs w:val="24"/>
          <w:shd w:val="clear" w:color="auto" w:fill="FFFFFF"/>
        </w:rPr>
        <w:t>xce</w:t>
      </w:r>
      <w:r w:rsidR="00A65F60">
        <w:rPr>
          <w:rFonts w:cstheme="minorHAnsi"/>
          <w:color w:val="4D4D4D"/>
          <w:sz w:val="24"/>
          <w:szCs w:val="24"/>
          <w:shd w:val="clear" w:color="auto" w:fill="FFFFFF"/>
        </w:rPr>
        <w:t>ptions</w:t>
      </w:r>
      <w:r w:rsidR="00AE335B">
        <w:rPr>
          <w:rFonts w:cstheme="minorHAnsi"/>
          <w:color w:val="4D4D4D"/>
          <w:sz w:val="24"/>
          <w:szCs w:val="24"/>
          <w:shd w:val="clear" w:color="auto" w:fill="FFFFFF"/>
        </w:rPr>
        <w:t xml:space="preserve"> </w:t>
      </w:r>
      <w:r w:rsidR="00983A8C">
        <w:rPr>
          <w:rFonts w:cstheme="minorHAnsi"/>
          <w:color w:val="4D4D4D"/>
          <w:sz w:val="24"/>
          <w:szCs w:val="24"/>
          <w:shd w:val="clear" w:color="auto" w:fill="FFFFFF"/>
        </w:rPr>
        <w:t>can be foun</w:t>
      </w:r>
      <w:r w:rsidR="0043488F">
        <w:rPr>
          <w:rFonts w:cstheme="minorHAnsi"/>
          <w:color w:val="4D4D4D"/>
          <w:sz w:val="24"/>
          <w:szCs w:val="24"/>
          <w:shd w:val="clear" w:color="auto" w:fill="FFFFFF"/>
        </w:rPr>
        <w:t xml:space="preserve">d </w:t>
      </w:r>
      <w:r w:rsidR="00AE335B">
        <w:rPr>
          <w:rFonts w:cstheme="minorHAnsi"/>
          <w:color w:val="4D4D4D"/>
          <w:sz w:val="24"/>
          <w:szCs w:val="24"/>
          <w:shd w:val="clear" w:color="auto" w:fill="FFFFFF"/>
        </w:rPr>
        <w:t>at</w:t>
      </w:r>
      <w:r w:rsidR="0043488F">
        <w:rPr>
          <w:rFonts w:cstheme="minorHAnsi"/>
          <w:color w:val="4D4D4D"/>
          <w:sz w:val="24"/>
          <w:szCs w:val="24"/>
          <w:shd w:val="clear" w:color="auto" w:fill="FFFFFF"/>
        </w:rPr>
        <w:t>:</w:t>
      </w:r>
      <w:r w:rsidRPr="00C851B8" w:rsidR="00C851B8">
        <w:rPr>
          <w:rFonts w:cstheme="minorHAnsi"/>
          <w:color w:val="4D4D4D"/>
          <w:sz w:val="24"/>
          <w:szCs w:val="24"/>
          <w:shd w:val="clear" w:color="auto" w:fill="FFFFFF"/>
        </w:rPr>
        <w:t> </w:t>
      </w:r>
      <w:hyperlink w:history="1" r:id="rId8">
        <w:r w:rsidR="00CA2F8D">
          <w:rPr>
            <w:rStyle w:val="Hyperlink"/>
            <w:rFonts w:cstheme="minorHAnsi"/>
            <w:sz w:val="24"/>
            <w:szCs w:val="24"/>
            <w:shd w:val="clear" w:color="auto" w:fill="FFFFFF"/>
          </w:rPr>
          <w:t>Guidance on Exceptions to the NIH Single IRB Policy</w:t>
        </w:r>
      </w:hyperlink>
    </w:p>
    <w:p w:rsidR="001E1EB1" w:rsidP="006A3CD6" w:rsidRDefault="001E1EB1" w14:paraId="6EAB18DF" w14:textId="77777777">
      <w:pPr>
        <w:spacing w:line="240" w:lineRule="auto"/>
        <w:contextualSpacing/>
      </w:pPr>
    </w:p>
    <w:p w:rsidRPr="00875C45" w:rsidR="001E1EB1" w:rsidP="00082183" w:rsidRDefault="29C1BD4F" w14:paraId="784CCFE7" w14:textId="1261B739">
      <w:pPr>
        <w:pStyle w:val="Heading2"/>
      </w:pPr>
      <w:bookmarkStart w:name="_Toc815623275" w:id="1320999097"/>
      <w:r w:rsidR="29C1BD4F">
        <w:rPr/>
        <w:t xml:space="preserve">Will the VUMC IRB serve as the </w:t>
      </w:r>
      <w:r w:rsidR="5759E3FE">
        <w:rPr/>
        <w:t xml:space="preserve">Single IRB </w:t>
      </w:r>
      <w:r w:rsidR="4B4A82D9">
        <w:rPr/>
        <w:t>for Exempt research?</w:t>
      </w:r>
      <w:bookmarkEnd w:id="1320999097"/>
    </w:p>
    <w:p w:rsidR="004A174F" w:rsidP="2A54F264" w:rsidRDefault="004A174F" w14:paraId="28E76C2F" w14:textId="31B031F1">
      <w:pPr>
        <w:spacing w:line="240" w:lineRule="auto"/>
        <w:contextualSpacing w:val="1"/>
        <w:rPr>
          <w:rFonts w:cs="Calibri" w:cstheme="minorAscii"/>
          <w:color w:val="333333"/>
          <w:sz w:val="24"/>
          <w:szCs w:val="24"/>
          <w:shd w:val="clear" w:color="auto" w:fill="FFFFFF"/>
        </w:rPr>
      </w:pPr>
      <w:r w:rsidRPr="2A54F264" w:rsidR="004A174F">
        <w:rPr>
          <w:rFonts w:cs="Calibri" w:cstheme="minorAscii"/>
          <w:color w:val="4D4D4D"/>
          <w:sz w:val="24"/>
          <w:szCs w:val="24"/>
          <w:shd w:val="clear" w:color="auto" w:fill="FFFFFF"/>
        </w:rPr>
        <w:t xml:space="preserve">The </w:t>
      </w:r>
      <w:r w:rsidRPr="2A54F264" w:rsidR="00AB0133">
        <w:rPr>
          <w:rFonts w:cs="Calibri" w:cstheme="minorAscii"/>
          <w:color w:val="4D4D4D"/>
          <w:sz w:val="24"/>
          <w:szCs w:val="24"/>
          <w:shd w:val="clear" w:color="auto" w:fill="FFFFFF"/>
        </w:rPr>
        <w:t>VUMC IRB</w:t>
      </w:r>
      <w:r w:rsidRPr="2A54F264" w:rsidR="004A174F">
        <w:rPr>
          <w:rFonts w:cs="Calibri" w:cstheme="minorAscii"/>
          <w:color w:val="4D4D4D"/>
          <w:sz w:val="24"/>
          <w:szCs w:val="24"/>
          <w:shd w:val="clear" w:color="auto" w:fill="FFFFFF"/>
        </w:rPr>
        <w:t xml:space="preserve"> will neither rely on an external IRB nor act as the IRB</w:t>
      </w:r>
      <w:r w:rsidRPr="2A54F264" w:rsidR="00AB0133">
        <w:rPr>
          <w:rFonts w:cs="Calibri" w:cstheme="minorAscii"/>
          <w:color w:val="4D4D4D"/>
          <w:sz w:val="24"/>
          <w:szCs w:val="24"/>
          <w:shd w:val="clear" w:color="auto" w:fill="FFFFFF"/>
        </w:rPr>
        <w:t xml:space="preserve"> or record</w:t>
      </w:r>
      <w:r w:rsidRPr="2A54F264" w:rsidR="004A174F">
        <w:rPr>
          <w:rFonts w:cs="Calibri" w:cstheme="minorAscii"/>
          <w:color w:val="4D4D4D"/>
          <w:sz w:val="24"/>
          <w:szCs w:val="24"/>
          <w:shd w:val="clear" w:color="auto" w:fill="FFFFFF"/>
        </w:rPr>
        <w:t xml:space="preserve"> for any non-</w:t>
      </w:r>
      <w:r w:rsidRPr="2A54F264" w:rsidR="00AB0133">
        <w:rPr>
          <w:rFonts w:cs="Calibri" w:cstheme="minorAscii"/>
          <w:color w:val="4D4D4D"/>
          <w:sz w:val="24"/>
          <w:szCs w:val="24"/>
          <w:shd w:val="clear" w:color="auto" w:fill="FFFFFF"/>
        </w:rPr>
        <w:t>VUMC</w:t>
      </w:r>
      <w:r w:rsidRPr="2A54F264" w:rsidR="004A174F">
        <w:rPr>
          <w:rFonts w:cs="Calibri" w:cstheme="minorAscii"/>
          <w:color w:val="4D4D4D"/>
          <w:sz w:val="24"/>
          <w:szCs w:val="24"/>
          <w:shd w:val="clear" w:color="auto" w:fill="FFFFFF"/>
        </w:rPr>
        <w:t xml:space="preserve"> site or individual for research that has been determined to be exempt.</w:t>
      </w:r>
      <w:r w:rsidRPr="002D149E" w:rsidR="002D149E">
        <w:rPr>
          <w:rFonts w:ascii="Arial" w:hAnsi="Arial" w:cs="Arial"/>
          <w:color w:val="333333"/>
          <w:sz w:val="29"/>
          <w:szCs w:val="29"/>
          <w:shd w:val="clear" w:color="auto" w:fill="FFFFFF"/>
        </w:rPr>
        <w:t xml:space="preserve"> </w:t>
      </w:r>
      <w:r w:rsidRPr="2A54F264" w:rsidR="002D149E">
        <w:rPr>
          <w:rFonts w:cs="Calibri" w:cstheme="minorAscii"/>
          <w:color w:val="333333"/>
          <w:sz w:val="24"/>
          <w:szCs w:val="24"/>
          <w:shd w:val="clear" w:color="auto" w:fill="FFFFFF"/>
        </w:rPr>
        <w:t>Researchers at other academic institutions should follow their local IRB’s process for review of exempt research.</w:t>
      </w:r>
      <w:r w:rsidRPr="2A54F264" w:rsidR="002D149E">
        <w:rPr>
          <w:rFonts w:cs="Calibri" w:cstheme="minorAscii"/>
          <w:color w:val="333333"/>
          <w:sz w:val="24"/>
          <w:szCs w:val="24"/>
        </w:rPr>
        <w:t> </w:t>
      </w:r>
    </w:p>
    <w:p w:rsidRPr="00875C45" w:rsidR="00816323" w:rsidP="00082183" w:rsidRDefault="59027BD7" w14:paraId="0A078426" w14:textId="2B08D85A">
      <w:pPr>
        <w:pStyle w:val="Heading2"/>
      </w:pPr>
      <w:bookmarkStart w:name="_Toc1296304903" w:id="1477420773"/>
      <w:r w:rsidR="59027BD7">
        <w:rPr/>
        <w:t>Will the VUMC IRB serve as the Single IRB for Non-Human Subject research?</w:t>
      </w:r>
      <w:bookmarkEnd w:id="1477420773"/>
    </w:p>
    <w:p w:rsidR="00816323" w:rsidP="006A3CD6" w:rsidRDefault="00A35825" w14:paraId="6CC95B31" w14:textId="0C07F49E">
      <w:pPr>
        <w:spacing w:line="240" w:lineRule="auto"/>
        <w:contextualSpacing/>
        <w:rPr>
          <w:rFonts w:cstheme="minorHAnsi"/>
          <w:color w:val="333333"/>
          <w:sz w:val="24"/>
          <w:szCs w:val="24"/>
          <w:shd w:val="clear" w:color="auto" w:fill="FFFFFF"/>
        </w:rPr>
      </w:pPr>
      <w:r w:rsidRPr="004A174F">
        <w:rPr>
          <w:rFonts w:cstheme="minorHAnsi"/>
          <w:color w:val="4D4D4D"/>
          <w:sz w:val="24"/>
          <w:szCs w:val="24"/>
          <w:shd w:val="clear" w:color="auto" w:fill="FFFFFF"/>
        </w:rPr>
        <w:t xml:space="preserve">The </w:t>
      </w:r>
      <w:r>
        <w:rPr>
          <w:rFonts w:cstheme="minorHAnsi"/>
          <w:color w:val="4D4D4D"/>
          <w:sz w:val="24"/>
          <w:szCs w:val="24"/>
          <w:shd w:val="clear" w:color="auto" w:fill="FFFFFF"/>
        </w:rPr>
        <w:t>VUMC IRB</w:t>
      </w:r>
      <w:r w:rsidRPr="004A174F">
        <w:rPr>
          <w:rFonts w:cstheme="minorHAnsi"/>
          <w:color w:val="4D4D4D"/>
          <w:sz w:val="24"/>
          <w:szCs w:val="24"/>
          <w:shd w:val="clear" w:color="auto" w:fill="FFFFFF"/>
        </w:rPr>
        <w:t xml:space="preserve"> will neither rely on an external IRB nor act as the IRB</w:t>
      </w:r>
      <w:r>
        <w:rPr>
          <w:rFonts w:cstheme="minorHAnsi"/>
          <w:color w:val="4D4D4D"/>
          <w:sz w:val="24"/>
          <w:szCs w:val="24"/>
          <w:shd w:val="clear" w:color="auto" w:fill="FFFFFF"/>
        </w:rPr>
        <w:t xml:space="preserve"> or record</w:t>
      </w:r>
      <w:r w:rsidRPr="004A174F">
        <w:rPr>
          <w:rFonts w:cstheme="minorHAnsi"/>
          <w:color w:val="4D4D4D"/>
          <w:sz w:val="24"/>
          <w:szCs w:val="24"/>
          <w:shd w:val="clear" w:color="auto" w:fill="FFFFFF"/>
        </w:rPr>
        <w:t xml:space="preserve"> for any non-</w:t>
      </w:r>
      <w:r>
        <w:rPr>
          <w:rFonts w:cstheme="minorHAnsi"/>
          <w:color w:val="4D4D4D"/>
          <w:sz w:val="24"/>
          <w:szCs w:val="24"/>
          <w:shd w:val="clear" w:color="auto" w:fill="FFFFFF"/>
        </w:rPr>
        <w:t>VUMC</w:t>
      </w:r>
      <w:r w:rsidRPr="004A174F">
        <w:rPr>
          <w:rFonts w:cstheme="minorHAnsi"/>
          <w:color w:val="4D4D4D"/>
          <w:sz w:val="24"/>
          <w:szCs w:val="24"/>
          <w:shd w:val="clear" w:color="auto" w:fill="FFFFFF"/>
        </w:rPr>
        <w:t xml:space="preserve"> site or individual for research that has been determined to be </w:t>
      </w:r>
      <w:r>
        <w:rPr>
          <w:rFonts w:cstheme="minorHAnsi"/>
          <w:color w:val="4D4D4D"/>
          <w:sz w:val="24"/>
          <w:szCs w:val="24"/>
          <w:shd w:val="clear" w:color="auto" w:fill="FFFFFF"/>
        </w:rPr>
        <w:t>non-human</w:t>
      </w:r>
      <w:r w:rsidRPr="004A174F">
        <w:rPr>
          <w:rFonts w:cstheme="minorHAnsi"/>
          <w:color w:val="4D4D4D"/>
          <w:sz w:val="24"/>
          <w:szCs w:val="24"/>
          <w:shd w:val="clear" w:color="auto" w:fill="FFFFFF"/>
        </w:rPr>
        <w:t>.</w:t>
      </w:r>
      <w:r w:rsidRPr="002D149E">
        <w:rPr>
          <w:rFonts w:ascii="Arial" w:hAnsi="Arial" w:cs="Arial"/>
          <w:color w:val="333333"/>
          <w:sz w:val="29"/>
          <w:szCs w:val="29"/>
          <w:shd w:val="clear" w:color="auto" w:fill="FFFFFF"/>
        </w:rPr>
        <w:t xml:space="preserve"> </w:t>
      </w:r>
      <w:r w:rsidRPr="008D5F4F" w:rsidR="008D5F4F">
        <w:rPr>
          <w:rFonts w:cstheme="minorHAnsi"/>
          <w:color w:val="333333"/>
          <w:sz w:val="24"/>
          <w:szCs w:val="24"/>
          <w:shd w:val="clear" w:color="auto" w:fill="FFFFFF"/>
        </w:rPr>
        <w:t xml:space="preserve">In some cases, a study may be human subject research at one site and non-human subject research at another site based on the research activities being performed at each site. </w:t>
      </w:r>
      <w:r w:rsidRPr="00153D27" w:rsidR="00F427D6">
        <w:rPr>
          <w:rFonts w:cstheme="minorHAnsi"/>
          <w:color w:val="333333"/>
          <w:sz w:val="24"/>
          <w:szCs w:val="24"/>
          <w:shd w:val="clear" w:color="auto" w:fill="FFFFFF"/>
        </w:rPr>
        <w:t>Researchers at other academic institutions should follow their local IRB’s process for review of non-</w:t>
      </w:r>
      <w:r w:rsidRPr="00153D27" w:rsidR="00BB017C">
        <w:rPr>
          <w:rFonts w:cstheme="minorHAnsi"/>
          <w:color w:val="333333"/>
          <w:sz w:val="24"/>
          <w:szCs w:val="24"/>
          <w:shd w:val="clear" w:color="auto" w:fill="FFFFFF"/>
        </w:rPr>
        <w:t>human</w:t>
      </w:r>
      <w:r w:rsidRPr="00153D27" w:rsidR="00F427D6">
        <w:rPr>
          <w:rFonts w:cstheme="minorHAnsi"/>
          <w:color w:val="333333"/>
          <w:sz w:val="24"/>
          <w:szCs w:val="24"/>
          <w:shd w:val="clear" w:color="auto" w:fill="FFFFFF"/>
        </w:rPr>
        <w:t xml:space="preserve"> research. </w:t>
      </w:r>
    </w:p>
    <w:p w:rsidR="009A281D" w:rsidP="006A3CD6" w:rsidRDefault="009A281D" w14:paraId="39367735" w14:textId="77777777">
      <w:pPr>
        <w:spacing w:line="240" w:lineRule="auto"/>
        <w:contextualSpacing/>
        <w:rPr>
          <w:rFonts w:cstheme="minorHAnsi"/>
          <w:color w:val="333333"/>
          <w:sz w:val="24"/>
          <w:szCs w:val="24"/>
          <w:shd w:val="clear" w:color="auto" w:fill="FFFFFF"/>
        </w:rPr>
      </w:pPr>
    </w:p>
    <w:p w:rsidRPr="009D297D" w:rsidR="009A281D" w:rsidP="00082183" w:rsidRDefault="31BDCDB0" w14:paraId="76AB9024" w14:textId="77777777">
      <w:pPr>
        <w:pStyle w:val="Heading1"/>
      </w:pPr>
      <w:bookmarkStart w:name="_Toc1995602926" w:id="505982709"/>
      <w:r w:rsidR="31BDCDB0">
        <w:rPr/>
        <w:t>Reliance</w:t>
      </w:r>
      <w:bookmarkEnd w:id="505982709"/>
    </w:p>
    <w:p w:rsidRPr="00A63ECE" w:rsidR="009A281D" w:rsidP="00082183" w:rsidRDefault="31BDCDB0" w14:paraId="2EC5AD90" w14:textId="77777777">
      <w:pPr>
        <w:pStyle w:val="Heading2"/>
      </w:pPr>
      <w:bookmarkStart w:name="_Toc534436210" w:id="2075966863"/>
      <w:r w:rsidR="31BDCDB0">
        <w:rPr/>
        <w:t>Do all participating sites need to sign the reliance agreement?</w:t>
      </w:r>
      <w:bookmarkEnd w:id="2075966863"/>
    </w:p>
    <w:p w:rsidR="009A281D" w:rsidP="2A54F264" w:rsidRDefault="009A281D" w14:paraId="50496FAB" w14:textId="7CE82118">
      <w:pPr>
        <w:spacing w:line="240" w:lineRule="auto"/>
        <w:contextualSpacing w:val="1"/>
        <w:rPr>
          <w:rFonts w:ascii="Calibri" w:hAnsi="Calibri" w:eastAsia="Calibri" w:cs="Times New Roman"/>
          <w:kern w:val="0"/>
          <w:sz w:val="24"/>
          <w:szCs w:val="24"/>
          <w:shd w:val="clear" w:color="auto" w:fill="FFFFFF"/>
          <w14:ligatures w14:val="none"/>
        </w:rPr>
      </w:pPr>
      <w:r w:rsidR="009A281D">
        <w:rPr>
          <w:rFonts w:ascii="Calibri" w:hAnsi="Calibri" w:eastAsia="Calibri" w:cs="Times New Roman"/>
          <w:kern w:val="0"/>
          <w:sz w:val="24"/>
          <w:szCs w:val="24"/>
          <w:shd w:val="clear" w:color="auto" w:fill="FFFFFF"/>
          <w14:ligatures w14:val="none"/>
        </w:rPr>
        <w:t xml:space="preserve">Yes, all participating intuitions involved in the collaboration of human </w:t>
      </w:r>
      <w:r w:rsidRPr="2A54F264" w:rsidR="009A281D">
        <w:rPr>
          <w:rFonts w:ascii="Calibri" w:hAnsi="Calibri" w:eastAsia="Calibri" w:cs="Times New Roman"/>
          <w:sz w:val="24"/>
          <w:szCs w:val="24"/>
        </w:rPr>
        <w:t>subjects</w:t>
      </w:r>
      <w:r w:rsidRPr="2A54F264" w:rsidR="009A281D">
        <w:rPr>
          <w:rFonts w:ascii="Calibri" w:hAnsi="Calibri" w:eastAsia="Calibri" w:cs="Times New Roman"/>
          <w:sz w:val="24"/>
          <w:szCs w:val="24"/>
        </w:rPr>
        <w:t xml:space="preserve"> research that requires </w:t>
      </w:r>
      <w:r w:rsidRPr="2A54F264" w:rsidR="009A281D">
        <w:rPr>
          <w:rFonts w:ascii="Calibri" w:hAnsi="Calibri" w:eastAsia="Calibri" w:cs="Times New Roman"/>
          <w:sz w:val="24"/>
          <w:szCs w:val="24"/>
        </w:rPr>
        <w:t>sIRB</w:t>
      </w:r>
      <w:r w:rsidRPr="2A54F264" w:rsidR="009A281D">
        <w:rPr>
          <w:rFonts w:ascii="Calibri" w:hAnsi="Calibri" w:eastAsia="Calibri" w:cs="Times New Roman"/>
          <w:sz w:val="24"/>
          <w:szCs w:val="24"/>
        </w:rPr>
        <w:t xml:space="preserve"> review under the Common Rule must sign a formal reliance agreement. </w:t>
      </w:r>
    </w:p>
    <w:p w:rsidRPr="00B4568C" w:rsidR="009A281D" w:rsidP="005977FB" w:rsidRDefault="31BDCDB0" w14:paraId="2C4DC146" w14:textId="77777777">
      <w:pPr>
        <w:pStyle w:val="Heading2"/>
      </w:pPr>
      <w:bookmarkStart w:name="_Toc350253644" w:id="1097233140"/>
      <w:r w:rsidR="31BDCDB0">
        <w:rPr/>
        <w:t>Who is responsible for executing the IRB reliance agreement?</w:t>
      </w:r>
      <w:bookmarkEnd w:id="1097233140"/>
      <w:r w:rsidR="31BDCDB0">
        <w:rPr/>
        <w:t xml:space="preserve"> </w:t>
      </w:r>
    </w:p>
    <w:p w:rsidRPr="004B6120" w:rsidR="009A281D" w:rsidP="009A281D" w:rsidRDefault="009A281D" w14:paraId="3DFC5F37" w14:textId="77777777">
      <w:pPr>
        <w:spacing w:line="240" w:lineRule="auto"/>
        <w:contextualSpacing/>
        <w:rPr>
          <w:rFonts w:ascii="Calibri" w:hAnsi="Calibri" w:eastAsia="Calibri" w:cs="Times New Roman"/>
          <w:kern w:val="0"/>
          <w:sz w:val="24"/>
          <w:szCs w:val="24"/>
          <w:shd w:val="clear" w:color="auto" w:fill="FFFFFF"/>
          <w14:ligatures w14:val="none"/>
        </w:rPr>
      </w:pPr>
      <w:r w:rsidRPr="004B6120">
        <w:rPr>
          <w:sz w:val="24"/>
          <w:szCs w:val="24"/>
        </w:rPr>
        <w:t>The Lead PI is responsible for proposing the sIRB and organizing the reliance agreements.</w:t>
      </w:r>
    </w:p>
    <w:p w:rsidR="009A281D" w:rsidP="009A281D" w:rsidRDefault="009A281D" w14:paraId="15DD9115" w14:textId="77777777">
      <w:pPr>
        <w:spacing w:line="240" w:lineRule="auto"/>
        <w:contextualSpacing/>
        <w:rPr>
          <w:rFonts w:ascii="Calibri" w:hAnsi="Calibri" w:eastAsia="Calibri" w:cs="Times New Roman"/>
          <w:kern w:val="0"/>
          <w:sz w:val="24"/>
          <w:szCs w:val="24"/>
          <w:shd w:val="clear" w:color="auto" w:fill="FFFFFF"/>
          <w14:ligatures w14:val="none"/>
        </w:rPr>
      </w:pPr>
      <w:r w:rsidRPr="00573D25">
        <w:rPr>
          <w:rFonts w:ascii="Calibri" w:hAnsi="Calibri" w:eastAsia="Calibri" w:cs="Times New Roman"/>
          <w:kern w:val="0"/>
          <w:sz w:val="24"/>
          <w:szCs w:val="24"/>
          <w:shd w:val="clear" w:color="auto" w:fill="FFFFFF"/>
          <w14:ligatures w14:val="none"/>
        </w:rPr>
        <w:t>The IRB Reliance Agreement must be approved and signed by institutional officials with appropriate signing</w:t>
      </w:r>
      <w:r>
        <w:rPr>
          <w:rFonts w:ascii="Calibri" w:hAnsi="Calibri" w:eastAsia="Calibri" w:cs="Times New Roman"/>
          <w:kern w:val="0"/>
          <w:sz w:val="24"/>
          <w:szCs w:val="24"/>
          <w:shd w:val="clear" w:color="auto" w:fill="FFFFFF"/>
          <w14:ligatures w14:val="none"/>
        </w:rPr>
        <w:t xml:space="preserve"> </w:t>
      </w:r>
      <w:r w:rsidRPr="00573D25">
        <w:rPr>
          <w:rFonts w:ascii="Calibri" w:hAnsi="Calibri" w:eastAsia="Calibri" w:cs="Times New Roman"/>
          <w:kern w:val="0"/>
          <w:sz w:val="24"/>
          <w:szCs w:val="24"/>
          <w:shd w:val="clear" w:color="auto" w:fill="FFFFFF"/>
          <w14:ligatures w14:val="none"/>
        </w:rPr>
        <w:t>authority for the single IRB and for each participating site.</w:t>
      </w:r>
    </w:p>
    <w:p w:rsidR="009A281D" w:rsidP="009A281D" w:rsidRDefault="009A281D" w14:paraId="70138CC5" w14:textId="77777777">
      <w:pPr>
        <w:spacing w:line="240" w:lineRule="auto"/>
        <w:contextualSpacing/>
        <w:rPr>
          <w:rFonts w:ascii="Calibri" w:hAnsi="Calibri" w:eastAsia="Calibri" w:cs="Times New Roman"/>
          <w:b/>
          <w:bCs/>
          <w:kern w:val="0"/>
          <w:sz w:val="24"/>
          <w:szCs w:val="24"/>
          <w:shd w:val="clear" w:color="auto" w:fill="FFFFFF"/>
          <w14:ligatures w14:val="none"/>
        </w:rPr>
      </w:pPr>
    </w:p>
    <w:p w:rsidR="009A281D" w:rsidP="005977FB" w:rsidRDefault="31BDCDB0" w14:paraId="390C5FF9" w14:textId="77777777">
      <w:pPr>
        <w:pStyle w:val="Heading2"/>
      </w:pPr>
      <w:bookmarkStart w:name="_Toc1380990654" w:id="114750990"/>
      <w:r w:rsidR="31BDCDB0">
        <w:rPr/>
        <w:t>Can non-accredited sites rely on the VUMC IRB?</w:t>
      </w:r>
      <w:bookmarkEnd w:id="114750990"/>
    </w:p>
    <w:p w:rsidR="009A281D" w:rsidP="009A281D" w:rsidRDefault="009A281D" w14:paraId="2ACA976B" w14:textId="3837602C">
      <w:pPr>
        <w:spacing w:line="240" w:lineRule="auto"/>
        <w:contextualSpacing/>
        <w:rPr>
          <w:rFonts w:ascii="Calibri" w:hAnsi="Calibri" w:eastAsia="Calibri" w:cs="Times New Roman"/>
          <w:kern w:val="0"/>
          <w:sz w:val="24"/>
          <w:szCs w:val="24"/>
          <w:shd w:val="clear" w:color="auto" w:fill="FFFFFF"/>
          <w14:ligatures w14:val="none"/>
        </w:rPr>
      </w:pPr>
      <w:r w:rsidRPr="00BA7D5F">
        <w:rPr>
          <w:rFonts w:ascii="Calibri" w:hAnsi="Calibri" w:eastAsia="Calibri" w:cs="Times New Roman"/>
          <w:kern w:val="0"/>
          <w:sz w:val="24"/>
          <w:szCs w:val="24"/>
          <w:shd w:val="clear" w:color="auto" w:fill="FFFFFF"/>
          <w14:ligatures w14:val="none"/>
        </w:rPr>
        <w:t>Yes,</w:t>
      </w:r>
      <w:r w:rsidRPr="002659EC">
        <w:t xml:space="preserve"> </w:t>
      </w:r>
      <w:r w:rsidRPr="002659EC">
        <w:rPr>
          <w:rFonts w:ascii="Calibri" w:hAnsi="Calibri" w:eastAsia="Calibri" w:cs="Times New Roman"/>
          <w:kern w:val="0"/>
          <w:sz w:val="24"/>
          <w:szCs w:val="24"/>
          <w:shd w:val="clear" w:color="auto" w:fill="FFFFFF"/>
          <w14:ligatures w14:val="none"/>
        </w:rPr>
        <w:t xml:space="preserve">non-accredited sites, or any institution engaged in human subjects research, can rely on another IRB through a formal IRB Reliance Agreement, </w:t>
      </w:r>
      <w:r>
        <w:rPr>
          <w:rFonts w:ascii="Calibri" w:hAnsi="Calibri" w:eastAsia="Calibri" w:cs="Times New Roman"/>
          <w:kern w:val="0"/>
          <w:sz w:val="24"/>
          <w:szCs w:val="24"/>
          <w:shd w:val="clear" w:color="auto" w:fill="FFFFFF"/>
          <w14:ligatures w14:val="none"/>
        </w:rPr>
        <w:t>such as</w:t>
      </w:r>
      <w:r w:rsidRPr="002659EC">
        <w:rPr>
          <w:rFonts w:ascii="Calibri" w:hAnsi="Calibri" w:eastAsia="Calibri" w:cs="Times New Roman"/>
          <w:kern w:val="0"/>
          <w:sz w:val="24"/>
          <w:szCs w:val="24"/>
          <w:shd w:val="clear" w:color="auto" w:fill="FFFFFF"/>
          <w14:ligatures w14:val="none"/>
        </w:rPr>
        <w:t xml:space="preserve"> SMART IRB, allowing one IRB to serve as the "IRB of Record" for all sites to streamline approvals for multi-site studies</w:t>
      </w:r>
      <w:r>
        <w:rPr>
          <w:rFonts w:ascii="Calibri" w:hAnsi="Calibri" w:eastAsia="Calibri" w:cs="Times New Roman"/>
          <w:kern w:val="0"/>
          <w:sz w:val="24"/>
          <w:szCs w:val="24"/>
          <w:shd w:val="clear" w:color="auto" w:fill="FFFFFF"/>
          <w14:ligatures w14:val="none"/>
        </w:rPr>
        <w:t>.</w:t>
      </w:r>
    </w:p>
    <w:p w:rsidR="00D52E70" w:rsidP="009A281D" w:rsidRDefault="00D52E70" w14:paraId="7C322971" w14:textId="77777777">
      <w:pPr>
        <w:spacing w:line="240" w:lineRule="auto"/>
        <w:contextualSpacing/>
        <w:rPr>
          <w:rFonts w:ascii="Calibri" w:hAnsi="Calibri" w:eastAsia="Calibri" w:cs="Times New Roman"/>
          <w:kern w:val="0"/>
          <w:sz w:val="24"/>
          <w:szCs w:val="24"/>
          <w:shd w:val="clear" w:color="auto" w:fill="FFFFFF"/>
          <w14:ligatures w14:val="none"/>
        </w:rPr>
      </w:pPr>
    </w:p>
    <w:p w:rsidRPr="00BA7D5F" w:rsidR="00D52E70" w:rsidP="2A54F264" w:rsidRDefault="00D52E70" w14:paraId="68B13450" w14:textId="7468AD1C">
      <w:pPr>
        <w:spacing w:line="240" w:lineRule="auto"/>
        <w:contextualSpacing w:val="1"/>
      </w:pPr>
      <w:r w:rsidR="00D52E70">
        <w:rPr>
          <w:rFonts w:ascii="Calibri" w:hAnsi="Calibri" w:eastAsia="Calibri" w:cs="Times New Roman"/>
          <w:kern w:val="0"/>
          <w:sz w:val="24"/>
          <w:szCs w:val="24"/>
          <w:shd w:val="clear" w:color="auto" w:fill="FFFFFF"/>
          <w14:ligatures w14:val="none"/>
        </w:rPr>
        <w:t xml:space="preserve">For specific reliance related questions, please </w:t>
      </w:r>
      <w:r w:rsidR="00F86AE3">
        <w:rPr>
          <w:rFonts w:ascii="Calibri" w:hAnsi="Calibri" w:eastAsia="Calibri" w:cs="Times New Roman"/>
          <w:kern w:val="0"/>
          <w:sz w:val="24"/>
          <w:szCs w:val="24"/>
          <w:shd w:val="clear" w:color="auto" w:fill="FFFFFF"/>
          <w14:ligatures w14:val="none"/>
        </w:rPr>
        <w:t>contact</w:t>
      </w:r>
      <w:r w:rsidR="002B7690">
        <w:rPr>
          <w:rFonts w:ascii="Calibri" w:hAnsi="Calibri" w:eastAsia="Calibri" w:cs="Times New Roman"/>
          <w:kern w:val="0"/>
          <w:sz w:val="24"/>
          <w:szCs w:val="24"/>
          <w:shd w:val="clear" w:color="auto" w:fill="FFFFFF"/>
          <w14:ligatures w14:val="none"/>
        </w:rPr>
        <w:t xml:space="preserve"> </w:t>
      </w:r>
      <w:hyperlink r:id="R8a5294c334e040fb">
        <w:r w:rsidRPr="2A54F264" w:rsidR="002B7690">
          <w:rPr>
            <w:rStyle w:val="Hyperlink"/>
          </w:rPr>
          <w:t>singleirb@vumc.org</w:t>
        </w:r>
      </w:hyperlink>
    </w:p>
    <w:p w:rsidR="2A54F264" w:rsidP="2A54F264" w:rsidRDefault="2A54F264" w14:paraId="0250A35F" w14:textId="57C0C857">
      <w:pPr>
        <w:spacing w:line="240" w:lineRule="auto"/>
        <w:contextualSpacing w:val="1"/>
        <w:rPr>
          <w:rFonts w:ascii="Calibri" w:hAnsi="Calibri" w:eastAsia="Calibri" w:cs="Times New Roman"/>
          <w:sz w:val="24"/>
          <w:szCs w:val="24"/>
        </w:rPr>
      </w:pPr>
    </w:p>
    <w:p w:rsidR="003E1522" w:rsidP="2A54F264" w:rsidRDefault="003E1522" w14:paraId="1748C7D4" w14:textId="77777777">
      <w:pPr>
        <w:spacing w:line="240" w:lineRule="auto"/>
        <w:contextualSpacing w:val="1"/>
        <w:rPr>
          <w:b w:val="1"/>
          <w:bCs w:val="1"/>
          <w:sz w:val="24"/>
          <w:szCs w:val="24"/>
        </w:rPr>
      </w:pPr>
    </w:p>
    <w:p w:rsidR="2A54F264" w:rsidP="2A54F264" w:rsidRDefault="2A54F264" w14:paraId="5D6E2EA8" w14:textId="620A4B83">
      <w:pPr>
        <w:spacing w:line="240" w:lineRule="auto"/>
        <w:contextualSpacing w:val="1"/>
        <w:rPr>
          <w:b w:val="1"/>
          <w:bCs w:val="1"/>
          <w:sz w:val="24"/>
          <w:szCs w:val="24"/>
        </w:rPr>
      </w:pPr>
    </w:p>
    <w:p w:rsidR="2A54F264" w:rsidP="2A54F264" w:rsidRDefault="2A54F264" w14:paraId="239D3440" w14:textId="69A9B42F">
      <w:pPr>
        <w:spacing w:line="240" w:lineRule="auto"/>
        <w:contextualSpacing w:val="1"/>
        <w:rPr>
          <w:b w:val="1"/>
          <w:bCs w:val="1"/>
          <w:sz w:val="24"/>
          <w:szCs w:val="24"/>
        </w:rPr>
      </w:pPr>
    </w:p>
    <w:p w:rsidR="2A54F264" w:rsidP="2A54F264" w:rsidRDefault="2A54F264" w14:paraId="35053FD8" w14:textId="26E4DD10">
      <w:pPr>
        <w:spacing w:line="240" w:lineRule="auto"/>
        <w:contextualSpacing w:val="1"/>
        <w:rPr>
          <w:b w:val="1"/>
          <w:bCs w:val="1"/>
          <w:sz w:val="24"/>
          <w:szCs w:val="24"/>
        </w:rPr>
      </w:pPr>
    </w:p>
    <w:p w:rsidR="2A54F264" w:rsidP="2A54F264" w:rsidRDefault="2A54F264" w14:paraId="4104ECF1" w14:textId="675E12D2">
      <w:pPr>
        <w:spacing w:line="240" w:lineRule="auto"/>
        <w:contextualSpacing w:val="1"/>
        <w:rPr>
          <w:b w:val="1"/>
          <w:bCs w:val="1"/>
          <w:sz w:val="24"/>
          <w:szCs w:val="24"/>
        </w:rPr>
      </w:pPr>
    </w:p>
    <w:p w:rsidRPr="00806CFC" w:rsidR="00076EDE" w:rsidP="005977FB" w:rsidRDefault="014AFB44" w14:paraId="66DA57D2" w14:textId="189CF707">
      <w:pPr>
        <w:pStyle w:val="Heading1"/>
      </w:pPr>
      <w:bookmarkStart w:name="_Toc1399729165" w:id="1119494779"/>
      <w:r w:rsidR="014AFB44">
        <w:rPr/>
        <w:t>SMART IRB</w:t>
      </w:r>
      <w:bookmarkEnd w:id="1119494779"/>
    </w:p>
    <w:p w:rsidRPr="00735E0F" w:rsidR="00FC36AE" w:rsidP="005977FB" w:rsidRDefault="11F80980" w14:paraId="38E9A938" w14:textId="565E16A7">
      <w:pPr>
        <w:pStyle w:val="Heading2"/>
      </w:pPr>
      <w:bookmarkStart w:name="_Toc1723877632" w:id="1708671771"/>
      <w:r w:rsidR="11F80980">
        <w:rPr/>
        <w:t>What is the SMART IRB Master Reliance Agreement?</w:t>
      </w:r>
      <w:bookmarkEnd w:id="1708671771"/>
      <w:r w:rsidR="11F80980">
        <w:rPr/>
        <w:t xml:space="preserve"> </w:t>
      </w:r>
    </w:p>
    <w:p w:rsidRPr="008475DC" w:rsidR="00096D5C" w:rsidP="2A54F264" w:rsidRDefault="00DA68BA" w14:paraId="474C5DE4" w14:textId="5BEE4192">
      <w:pPr>
        <w:spacing w:line="240" w:lineRule="auto"/>
        <w:contextualSpacing w:val="1"/>
        <w:rPr>
          <w:rFonts w:cs="Calibri" w:cstheme="minorAscii"/>
          <w:sz w:val="24"/>
          <w:szCs w:val="24"/>
        </w:rPr>
      </w:pPr>
      <w:r w:rsidRPr="2A54F264" w:rsidR="00DA68BA">
        <w:rPr>
          <w:rFonts w:cs="Calibri" w:cstheme="minorAscii"/>
          <w:color w:val="101820"/>
          <w:sz w:val="24"/>
          <w:szCs w:val="24"/>
          <w:shd w:val="clear" w:color="auto" w:fill="FFFFFF"/>
        </w:rPr>
        <w:t xml:space="preserve">SMART IRB is the term for the </w:t>
      </w:r>
      <w:r w:rsidRPr="2A54F264" w:rsidR="008475DC">
        <w:rPr>
          <w:rFonts w:cs="Calibri" w:cstheme="minorAscii"/>
          <w:color w:val="101820"/>
          <w:sz w:val="24"/>
          <w:szCs w:val="24"/>
          <w:shd w:val="clear" w:color="auto" w:fill="FFFFFF"/>
        </w:rPr>
        <w:t>“</w:t>
      </w:r>
      <w:r w:rsidRPr="2A54F264" w:rsidR="00DA68BA">
        <w:rPr>
          <w:rFonts w:cs="Calibri" w:cstheme="minorAscii"/>
          <w:color w:val="101820"/>
          <w:sz w:val="24"/>
          <w:szCs w:val="24"/>
          <w:shd w:val="clear" w:color="auto" w:fill="FFFFFF"/>
        </w:rPr>
        <w:t>Streamlined, Multisite, Accelerated Resources for Trials</w:t>
      </w:r>
      <w:r w:rsidRPr="2A54F264" w:rsidR="008475DC">
        <w:rPr>
          <w:rFonts w:cs="Calibri" w:cstheme="minorAscii"/>
          <w:color w:val="101820"/>
          <w:sz w:val="24"/>
          <w:szCs w:val="24"/>
          <w:shd w:val="clear" w:color="auto" w:fill="FFFFFF"/>
        </w:rPr>
        <w:t>”</w:t>
      </w:r>
      <w:r w:rsidRPr="2A54F264" w:rsidR="00DA68BA">
        <w:rPr>
          <w:rFonts w:cs="Calibri" w:cstheme="minorAscii"/>
          <w:color w:val="101820"/>
          <w:sz w:val="24"/>
          <w:szCs w:val="24"/>
          <w:shd w:val="clear" w:color="auto" w:fill="FFFFFF"/>
        </w:rPr>
        <w:t xml:space="preserve"> IRB Reliance platform.</w:t>
      </w:r>
      <w:r w:rsidRPr="2A54F264" w:rsidR="008475DC">
        <w:rPr>
          <w:rFonts w:cs="Calibri" w:cstheme="minorAscii"/>
          <w:sz w:val="24"/>
          <w:szCs w:val="24"/>
        </w:rPr>
        <w:t xml:space="preserve"> </w:t>
      </w:r>
      <w:r w:rsidRPr="00E07C14" w:rsidR="00FC36AE">
        <w:rPr>
          <w:sz w:val="24"/>
          <w:szCs w:val="24"/>
        </w:rPr>
        <w:t>The SMART IRB Master Reliance Agreement is a national</w:t>
      </w:r>
      <w:r w:rsidR="00D94B5D">
        <w:rPr>
          <w:sz w:val="24"/>
          <w:szCs w:val="24"/>
        </w:rPr>
        <w:t xml:space="preserve"> </w:t>
      </w:r>
      <w:r w:rsidRPr="00E07C14" w:rsidR="00FC36AE">
        <w:rPr>
          <w:sz w:val="24"/>
          <w:szCs w:val="24"/>
        </w:rPr>
        <w:t>reliance agreement</w:t>
      </w:r>
      <w:r w:rsidR="0078194A">
        <w:rPr>
          <w:sz w:val="24"/>
          <w:szCs w:val="24"/>
        </w:rPr>
        <w:t xml:space="preserve"> (not an IRB)</w:t>
      </w:r>
      <w:r w:rsidRPr="00E07C14" w:rsidR="00FC36AE">
        <w:rPr>
          <w:sz w:val="24"/>
          <w:szCs w:val="24"/>
        </w:rPr>
        <w:t xml:space="preserve"> that</w:t>
      </w:r>
      <w:r w:rsidR="00CC797B">
        <w:rPr>
          <w:sz w:val="24"/>
          <w:szCs w:val="24"/>
        </w:rPr>
        <w:t xml:space="preserve"> uses a </w:t>
      </w:r>
      <w:r w:rsidR="00E55698">
        <w:rPr>
          <w:sz w:val="24"/>
          <w:szCs w:val="24"/>
        </w:rPr>
        <w:t>harmonize</w:t>
      </w:r>
      <w:r w:rsidR="00334E5E">
        <w:rPr>
          <w:sz w:val="24"/>
          <w:szCs w:val="24"/>
        </w:rPr>
        <w:t>d</w:t>
      </w:r>
      <w:r w:rsidR="00E55698">
        <w:rPr>
          <w:sz w:val="24"/>
          <w:szCs w:val="24"/>
        </w:rPr>
        <w:t xml:space="preserve"> set of standard operating procedures</w:t>
      </w:r>
      <w:r w:rsidRPr="00E07C14" w:rsidR="00FC36AE">
        <w:rPr>
          <w:sz w:val="24"/>
          <w:szCs w:val="24"/>
        </w:rPr>
        <w:t xml:space="preserve"> </w:t>
      </w:r>
      <w:r w:rsidR="00E55698">
        <w:rPr>
          <w:sz w:val="24"/>
          <w:szCs w:val="24"/>
        </w:rPr>
        <w:t>to</w:t>
      </w:r>
      <w:r w:rsidRPr="00E07C14" w:rsidR="00FC36AE">
        <w:rPr>
          <w:sz w:val="24"/>
          <w:szCs w:val="24"/>
        </w:rPr>
        <w:t xml:space="preserve"> streamline the IRB review process for </w:t>
      </w:r>
      <w:r w:rsidRPr="00E07C14" w:rsidR="00521395">
        <w:rPr>
          <w:sz w:val="24"/>
          <w:szCs w:val="24"/>
        </w:rPr>
        <w:t>multi-site</w:t>
      </w:r>
      <w:r w:rsidRPr="00E07C14" w:rsidR="00FC36AE">
        <w:rPr>
          <w:sz w:val="24"/>
          <w:szCs w:val="24"/>
        </w:rPr>
        <w:t xml:space="preserve"> studies, while ensuring </w:t>
      </w:r>
      <w:r w:rsidRPr="2A54F264" w:rsidR="00FC36AE">
        <w:rPr>
          <w:sz w:val="24"/>
          <w:szCs w:val="24"/>
        </w:rPr>
        <w:t>a high level</w:t>
      </w:r>
      <w:r w:rsidRPr="2A54F264" w:rsidR="00FC36AE">
        <w:rPr>
          <w:sz w:val="24"/>
          <w:szCs w:val="24"/>
        </w:rPr>
        <w:t xml:space="preserve"> of protection for research participants. Although not yet a requirement, many institutions will use the SMART IRB Master </w:t>
      </w:r>
      <w:r w:rsidRPr="00E07C14" w:rsidR="00FC36AE">
        <w:rPr>
          <w:sz w:val="24"/>
          <w:szCs w:val="24"/>
        </w:rPr>
        <w:t xml:space="preserve">Reliance Agreement as a basis for reliance. </w:t>
      </w:r>
      <w:r w:rsidRPr="2A54F264" w:rsidR="00315E83">
        <w:rPr>
          <w:rFonts w:cs="Calibri" w:cstheme="minorAscii"/>
          <w:color w:val="101820"/>
          <w:sz w:val="24"/>
          <w:szCs w:val="24"/>
          <w:shd w:val="clear" w:color="auto" w:fill="FFFFFF"/>
        </w:rPr>
        <w:t xml:space="preserve">Institutions no longer need to use institution-specific reliance agreements that require review by legal departments on a </w:t>
      </w:r>
      <w:r w:rsidRPr="2A54F264" w:rsidR="00CD158D">
        <w:rPr>
          <w:rFonts w:cs="Calibri" w:cstheme="minorAscii"/>
          <w:color w:val="101820"/>
          <w:sz w:val="24"/>
          <w:szCs w:val="24"/>
          <w:shd w:val="clear" w:color="auto" w:fill="FFFFFF"/>
        </w:rPr>
        <w:t>study-by-study</w:t>
      </w:r>
      <w:r w:rsidRPr="2A54F264" w:rsidR="00315E83">
        <w:rPr>
          <w:rFonts w:cs="Calibri" w:cstheme="minorAscii"/>
          <w:color w:val="101820"/>
          <w:sz w:val="24"/>
          <w:szCs w:val="24"/>
          <w:shd w:val="clear" w:color="auto" w:fill="FFFFFF"/>
        </w:rPr>
        <w:t xml:space="preserve"> basis.</w:t>
      </w:r>
    </w:p>
    <w:p w:rsidRPr="00B56015" w:rsidR="00570AAB" w:rsidP="00B22D92" w:rsidRDefault="2A969426" w14:paraId="31F8873F" w14:textId="45FD7D3F">
      <w:pPr>
        <w:pStyle w:val="Heading2"/>
      </w:pPr>
      <w:bookmarkStart w:name="_Toc2117637240" w:id="103217065"/>
      <w:r w:rsidR="2A969426">
        <w:rPr/>
        <w:t>How does the SMART IRB Agreement work?</w:t>
      </w:r>
      <w:bookmarkEnd w:id="103217065"/>
    </w:p>
    <w:p w:rsidRPr="00422D1F" w:rsidR="005C38E8" w:rsidP="005C38E8" w:rsidRDefault="005C38E8" w14:paraId="1E60EE06" w14:textId="145802B6">
      <w:pPr>
        <w:shd w:val="clear" w:color="auto" w:fill="FFFFFF"/>
        <w:spacing w:after="100" w:afterAutospacing="1" w:line="240" w:lineRule="auto"/>
        <w:rPr>
          <w:rFonts w:eastAsia="Times New Roman" w:cstheme="minorHAnsi"/>
          <w:color w:val="101820"/>
          <w:kern w:val="0"/>
          <w:sz w:val="24"/>
          <w:szCs w:val="24"/>
          <w14:ligatures w14:val="none"/>
        </w:rPr>
      </w:pPr>
      <w:r w:rsidRPr="00CB389A">
        <w:rPr>
          <w:rFonts w:eastAsia="Times New Roman" w:cstheme="minorHAnsi"/>
          <w:color w:val="101820"/>
          <w:kern w:val="0"/>
          <w:sz w:val="24"/>
          <w:szCs w:val="24"/>
          <w14:ligatures w14:val="none"/>
        </w:rPr>
        <w:t>As part of SMART IRB, institutions may choose to rely on another IRB to review, approve, and oversee a research study.</w:t>
      </w:r>
      <w:r w:rsidRPr="00CB389A" w:rsidR="0010515A">
        <w:rPr>
          <w:rFonts w:eastAsia="Times New Roman" w:cstheme="minorHAnsi"/>
          <w:color w:val="101820"/>
          <w:kern w:val="0"/>
          <w:sz w:val="24"/>
          <w:szCs w:val="24"/>
          <w14:ligatures w14:val="none"/>
        </w:rPr>
        <w:t xml:space="preserve"> </w:t>
      </w:r>
      <w:r w:rsidRPr="00CB389A">
        <w:rPr>
          <w:rFonts w:eastAsia="Times New Roman" w:cstheme="minorHAnsi"/>
          <w:color w:val="101820"/>
          <w:kern w:val="0"/>
          <w:sz w:val="24"/>
          <w:szCs w:val="24"/>
          <w14:ligatures w14:val="none"/>
        </w:rPr>
        <w:t xml:space="preserve">The Reviewing IRB provides ethical review of the research for the life </w:t>
      </w:r>
      <w:r w:rsidRPr="00422D1F">
        <w:rPr>
          <w:rFonts w:eastAsia="Times New Roman" w:cstheme="minorHAnsi"/>
          <w:color w:val="101820"/>
          <w:kern w:val="0"/>
          <w:sz w:val="24"/>
          <w:szCs w:val="24"/>
          <w14:ligatures w14:val="none"/>
        </w:rPr>
        <w:t>of the study. Relying Institutions provide local context information about state law, study team member training and qualifications, any applicable conflict of interests and any applicable ancillary reviews.</w:t>
      </w:r>
      <w:r w:rsidRPr="00422D1F" w:rsidR="00D17D0F">
        <w:rPr>
          <w:rFonts w:eastAsia="Times New Roman" w:cstheme="minorHAnsi"/>
          <w:color w:val="101820"/>
          <w:kern w:val="0"/>
          <w:sz w:val="24"/>
          <w:szCs w:val="24"/>
          <w14:ligatures w14:val="none"/>
        </w:rPr>
        <w:t xml:space="preserve"> </w:t>
      </w:r>
      <w:r w:rsidRPr="00422D1F">
        <w:rPr>
          <w:rFonts w:eastAsia="Times New Roman" w:cstheme="minorHAnsi"/>
          <w:color w:val="101820"/>
          <w:kern w:val="0"/>
          <w:sz w:val="24"/>
          <w:szCs w:val="24"/>
          <w14:ligatures w14:val="none"/>
        </w:rPr>
        <w:t>Investigators and institutions retain their respective responsibilities for the protection of human subjects, compliance with applicable laws, regulations, ethical standards, and the terms of the institution's FWA.</w:t>
      </w:r>
    </w:p>
    <w:p w:rsidRPr="00422D1F" w:rsidR="00840E15" w:rsidP="006A3CD6" w:rsidRDefault="00E433DE" w14:paraId="5873A3C9" w14:textId="09AFAF4A">
      <w:pPr>
        <w:spacing w:line="240" w:lineRule="auto"/>
        <w:contextualSpacing/>
        <w:rPr>
          <w:sz w:val="24"/>
          <w:szCs w:val="24"/>
        </w:rPr>
      </w:pPr>
      <w:r w:rsidRPr="00422D1F">
        <w:rPr>
          <w:sz w:val="24"/>
          <w:szCs w:val="24"/>
        </w:rPr>
        <w:t>The VUMC IRB utilizes the SMART IRB Reliance Agreement version 3.0 ("SMART IRB Agreement) and the SMART IRB Indemnification Addendum. For sites that are not a participating institution of SMART, the VUMC Letter of Indemnification pursuant to the SMART IRB agreement may be used. VUMC uses the IRB Reliance Exchange (IREx) for single IRB documentation and coordination.</w:t>
      </w:r>
    </w:p>
    <w:p w:rsidRPr="00422D1F" w:rsidR="00CB389A" w:rsidP="006A3CD6" w:rsidRDefault="00CB389A" w14:paraId="7C9543E0" w14:textId="77777777">
      <w:pPr>
        <w:spacing w:line="240" w:lineRule="auto"/>
        <w:contextualSpacing/>
        <w:rPr>
          <w:sz w:val="24"/>
          <w:szCs w:val="24"/>
        </w:rPr>
      </w:pPr>
    </w:p>
    <w:p w:rsidRPr="00422D1F" w:rsidR="00CB389A" w:rsidP="00CB389A" w:rsidRDefault="00CB389A" w14:paraId="775C403B" w14:textId="77777777">
      <w:pPr>
        <w:spacing w:line="240" w:lineRule="auto"/>
        <w:contextualSpacing/>
        <w:rPr>
          <w:sz w:val="24"/>
          <w:szCs w:val="24"/>
        </w:rPr>
      </w:pPr>
      <w:r w:rsidRPr="00422D1F">
        <w:rPr>
          <w:sz w:val="24"/>
          <w:szCs w:val="24"/>
        </w:rPr>
        <w:t xml:space="preserve">To learn more about the SMART IRB reliance agreement and confirm whether your collaborators have signed on, go the </w:t>
      </w:r>
      <w:hyperlink w:history="1" r:id="rId9">
        <w:r w:rsidRPr="00422D1F">
          <w:rPr>
            <w:rStyle w:val="Hyperlink"/>
            <w:sz w:val="24"/>
            <w:szCs w:val="24"/>
          </w:rPr>
          <w:t>SMART IRB website</w:t>
        </w:r>
      </w:hyperlink>
      <w:r w:rsidRPr="00422D1F">
        <w:rPr>
          <w:sz w:val="24"/>
          <w:szCs w:val="24"/>
        </w:rPr>
        <w:t>.</w:t>
      </w:r>
    </w:p>
    <w:p w:rsidR="00837602" w:rsidP="00FF0E4F" w:rsidRDefault="00837602" w14:paraId="3EEEEDFA" w14:textId="77777777">
      <w:pPr>
        <w:spacing w:line="240" w:lineRule="auto"/>
        <w:contextualSpacing/>
        <w:rPr>
          <w:rFonts w:ascii="Calibri" w:hAnsi="Calibri" w:eastAsia="Calibri" w:cs="Times New Roman"/>
          <w:kern w:val="0"/>
          <w:sz w:val="24"/>
          <w:szCs w:val="24"/>
          <w:shd w:val="clear" w:color="auto" w:fill="FFFFFF"/>
          <w14:ligatures w14:val="none"/>
        </w:rPr>
      </w:pPr>
    </w:p>
    <w:p w:rsidRPr="00F5417B" w:rsidR="00627F05" w:rsidP="00B22D92" w:rsidRDefault="094A767E" w14:paraId="2AC7DFCE" w14:textId="71DE5024">
      <w:pPr>
        <w:pStyle w:val="Heading1"/>
      </w:pPr>
      <w:bookmarkStart w:name="_Toc1146833461" w:id="1917098136"/>
      <w:r w:rsidR="094A767E">
        <w:rPr/>
        <w:t>IREx</w:t>
      </w:r>
      <w:bookmarkEnd w:id="1917098136"/>
    </w:p>
    <w:p w:rsidRPr="00BD22FA" w:rsidR="00837602" w:rsidP="00B22D92" w:rsidRDefault="5B77CFB7" w14:paraId="1631BD52" w14:textId="50E1AC50">
      <w:pPr>
        <w:pStyle w:val="Heading2"/>
      </w:pPr>
      <w:bookmarkStart w:name="_Toc1215389967" w:id="435421086"/>
      <w:r w:rsidR="5B77CFB7">
        <w:rPr/>
        <w:t xml:space="preserve">What is IREx? Is </w:t>
      </w:r>
      <w:r w:rsidR="2F98A8C1">
        <w:rPr/>
        <w:t>it the same</w:t>
      </w:r>
      <w:r w:rsidR="412FD4D4">
        <w:rPr/>
        <w:t xml:space="preserve"> portal</w:t>
      </w:r>
      <w:r w:rsidR="2F98A8C1">
        <w:rPr/>
        <w:t xml:space="preserve"> as DISCOVR-e?</w:t>
      </w:r>
      <w:bookmarkEnd w:id="435421086"/>
    </w:p>
    <w:p w:rsidR="00757548" w:rsidP="0088FD37" w:rsidRDefault="009D6C8F" w14:paraId="6C873CC7" w14:textId="6BC4EFF3">
      <w:pPr>
        <w:spacing w:line="240" w:lineRule="auto"/>
        <w:contextualSpacing/>
        <w:rPr>
          <w:rFonts w:ascii="Calibri" w:hAnsi="Calibri" w:eastAsia="Calibri" w:cs="Times New Roman"/>
          <w:kern w:val="0"/>
          <w:sz w:val="24"/>
          <w:szCs w:val="24"/>
          <w:shd w:val="clear" w:color="auto" w:fill="FFFFFF"/>
          <w14:ligatures w14:val="none"/>
        </w:rPr>
      </w:pPr>
      <w:r>
        <w:rPr>
          <w:rFonts w:ascii="Calibri" w:hAnsi="Calibri" w:eastAsia="Calibri" w:cs="Times New Roman"/>
          <w:kern w:val="0"/>
          <w:sz w:val="24"/>
          <w:szCs w:val="24"/>
          <w:shd w:val="clear" w:color="auto" w:fill="FFFFFF"/>
          <w14:ligatures w14:val="none"/>
        </w:rPr>
        <w:t>IREx</w:t>
      </w:r>
      <w:r w:rsidRPr="0088FD37">
        <w:rPr>
          <w:rFonts w:ascii="Calibri" w:hAnsi="Calibri" w:eastAsia="Calibri" w:cs="Times New Roman"/>
          <w:sz w:val="24"/>
          <w:szCs w:val="24"/>
        </w:rPr>
        <w:t xml:space="preserve"> and DISCOVR-e</w:t>
      </w:r>
      <w:r w:rsidR="00244FEC">
        <w:rPr>
          <w:rFonts w:ascii="Calibri" w:hAnsi="Calibri" w:eastAsia="Calibri" w:cs="Times New Roman"/>
          <w:kern w:val="0"/>
          <w:sz w:val="24"/>
          <w:szCs w:val="24"/>
          <w:shd w:val="clear" w:color="auto" w:fill="FFFFFF"/>
          <w14:ligatures w14:val="none"/>
        </w:rPr>
        <w:t xml:space="preserve"> are not the same</w:t>
      </w:r>
      <w:r w:rsidRPr="0031663B" w:rsidR="00820EDE">
        <w:rPr>
          <w:rFonts w:ascii="Calibri" w:hAnsi="Calibri" w:eastAsia="Calibri" w:cs="Times New Roman"/>
          <w:kern w:val="0"/>
          <w:sz w:val="24"/>
          <w:szCs w:val="24"/>
          <w:shd w:val="clear" w:color="auto" w:fill="FFFFFF"/>
          <w14:ligatures w14:val="none"/>
        </w:rPr>
        <w:t xml:space="preserve">. </w:t>
      </w:r>
      <w:r w:rsidRPr="000512FD" w:rsidR="000512FD">
        <w:rPr>
          <w:sz w:val="24"/>
          <w:szCs w:val="24"/>
        </w:rPr>
        <w:t>Data Integrated Study Console of Vanderbilt’s Research Enterprise</w:t>
      </w:r>
      <w:r w:rsidR="000512FD">
        <w:rPr>
          <w:rFonts w:ascii="Calibri" w:hAnsi="Calibri" w:eastAsia="Calibri" w:cs="Times New Roman"/>
          <w:kern w:val="0"/>
          <w:sz w:val="24"/>
          <w:szCs w:val="24"/>
          <w:shd w:val="clear" w:color="auto" w:fill="FFFFFF"/>
          <w14:ligatures w14:val="none"/>
        </w:rPr>
        <w:t xml:space="preserve"> (</w:t>
      </w:r>
      <w:r w:rsidRPr="0031663B" w:rsidR="00820EDE">
        <w:rPr>
          <w:rFonts w:ascii="Calibri" w:hAnsi="Calibri" w:eastAsia="Calibri" w:cs="Times New Roman"/>
          <w:kern w:val="0"/>
          <w:sz w:val="24"/>
          <w:szCs w:val="24"/>
          <w:shd w:val="clear" w:color="auto" w:fill="FFFFFF"/>
          <w14:ligatures w14:val="none"/>
        </w:rPr>
        <w:t>DISCOVR-e</w:t>
      </w:r>
      <w:r w:rsidR="000512FD">
        <w:rPr>
          <w:rFonts w:ascii="Calibri" w:hAnsi="Calibri" w:eastAsia="Calibri" w:cs="Times New Roman"/>
          <w:kern w:val="0"/>
          <w:sz w:val="24"/>
          <w:szCs w:val="24"/>
          <w:shd w:val="clear" w:color="auto" w:fill="FFFFFF"/>
          <w14:ligatures w14:val="none"/>
        </w:rPr>
        <w:t>)</w:t>
      </w:r>
      <w:r w:rsidRPr="0031663B" w:rsidR="00820EDE">
        <w:rPr>
          <w:rFonts w:ascii="Calibri" w:hAnsi="Calibri" w:eastAsia="Calibri" w:cs="Times New Roman"/>
          <w:kern w:val="0"/>
          <w:sz w:val="24"/>
          <w:szCs w:val="24"/>
          <w:shd w:val="clear" w:color="auto" w:fill="FFFFFF"/>
          <w14:ligatures w14:val="none"/>
        </w:rPr>
        <w:t xml:space="preserve"> is</w:t>
      </w:r>
      <w:r w:rsidR="00AF6BB7">
        <w:rPr>
          <w:rFonts w:ascii="Calibri" w:hAnsi="Calibri" w:eastAsia="Calibri" w:cs="Times New Roman"/>
          <w:kern w:val="0"/>
          <w:sz w:val="24"/>
          <w:szCs w:val="24"/>
          <w:shd w:val="clear" w:color="auto" w:fill="FFFFFF"/>
          <w14:ligatures w14:val="none"/>
        </w:rPr>
        <w:t xml:space="preserve"> the</w:t>
      </w:r>
      <w:r w:rsidRPr="0031663B" w:rsidR="00820EDE">
        <w:rPr>
          <w:rFonts w:ascii="Calibri" w:hAnsi="Calibri" w:eastAsia="Calibri" w:cs="Times New Roman"/>
          <w:kern w:val="0"/>
          <w:sz w:val="24"/>
          <w:szCs w:val="24"/>
          <w:shd w:val="clear" w:color="auto" w:fill="FFFFFF"/>
          <w14:ligatures w14:val="none"/>
        </w:rPr>
        <w:t xml:space="preserve"> </w:t>
      </w:r>
      <w:r w:rsidRPr="0031663B" w:rsidR="0031663B">
        <w:rPr>
          <w:rFonts w:ascii="Calibri" w:hAnsi="Calibri" w:eastAsia="Calibri" w:cs="Times New Roman"/>
          <w:kern w:val="0"/>
          <w:sz w:val="24"/>
          <w:szCs w:val="24"/>
          <w:shd w:val="clear" w:color="auto" w:fill="FFFFFF"/>
          <w14:ligatures w14:val="none"/>
        </w:rPr>
        <w:t>VUMC IRB</w:t>
      </w:r>
      <w:r w:rsidR="00C52F16">
        <w:rPr>
          <w:rFonts w:ascii="Calibri" w:hAnsi="Calibri" w:eastAsia="Calibri" w:cs="Times New Roman"/>
          <w:kern w:val="0"/>
          <w:sz w:val="24"/>
          <w:szCs w:val="24"/>
          <w:shd w:val="clear" w:color="auto" w:fill="FFFFFF"/>
          <w14:ligatures w14:val="none"/>
        </w:rPr>
        <w:t xml:space="preserve"> </w:t>
      </w:r>
      <w:r w:rsidR="002D67AC">
        <w:rPr>
          <w:rFonts w:ascii="Calibri" w:hAnsi="Calibri" w:eastAsia="Calibri" w:cs="Times New Roman"/>
          <w:kern w:val="0"/>
          <w:sz w:val="24"/>
          <w:szCs w:val="24"/>
          <w:shd w:val="clear" w:color="auto" w:fill="FFFFFF"/>
          <w14:ligatures w14:val="none"/>
        </w:rPr>
        <w:t>web-based</w:t>
      </w:r>
      <w:r w:rsidR="00C52F16">
        <w:rPr>
          <w:rFonts w:ascii="Calibri" w:hAnsi="Calibri" w:eastAsia="Calibri" w:cs="Times New Roman"/>
          <w:kern w:val="0"/>
          <w:sz w:val="24"/>
          <w:szCs w:val="24"/>
          <w:shd w:val="clear" w:color="auto" w:fill="FFFFFF"/>
          <w14:ligatures w14:val="none"/>
        </w:rPr>
        <w:t xml:space="preserve"> submission</w:t>
      </w:r>
      <w:r w:rsidR="00DC2401">
        <w:rPr>
          <w:rFonts w:ascii="Calibri" w:hAnsi="Calibri" w:eastAsia="Calibri" w:cs="Times New Roman"/>
          <w:kern w:val="0"/>
          <w:sz w:val="24"/>
          <w:szCs w:val="24"/>
          <w:shd w:val="clear" w:color="auto" w:fill="FFFFFF"/>
          <w14:ligatures w14:val="none"/>
        </w:rPr>
        <w:t xml:space="preserve"> portal </w:t>
      </w:r>
      <w:r w:rsidR="001D57B2">
        <w:rPr>
          <w:rFonts w:ascii="Calibri" w:hAnsi="Calibri" w:eastAsia="Calibri" w:cs="Times New Roman"/>
          <w:kern w:val="0"/>
          <w:sz w:val="24"/>
          <w:szCs w:val="24"/>
          <w:shd w:val="clear" w:color="auto" w:fill="FFFFFF"/>
          <w14:ligatures w14:val="none"/>
        </w:rPr>
        <w:t>where</w:t>
      </w:r>
      <w:r w:rsidR="00A221B8">
        <w:rPr>
          <w:rFonts w:ascii="Calibri" w:hAnsi="Calibri" w:eastAsia="Calibri" w:cs="Times New Roman"/>
          <w:kern w:val="0"/>
          <w:sz w:val="24"/>
          <w:szCs w:val="24"/>
          <w:shd w:val="clear" w:color="auto" w:fill="FFFFFF"/>
          <w14:ligatures w14:val="none"/>
        </w:rPr>
        <w:t xml:space="preserve"> lead</w:t>
      </w:r>
      <w:r w:rsidR="001D57B2">
        <w:rPr>
          <w:rFonts w:ascii="Calibri" w:hAnsi="Calibri" w:eastAsia="Calibri" w:cs="Times New Roman"/>
          <w:kern w:val="0"/>
          <w:sz w:val="24"/>
          <w:szCs w:val="24"/>
          <w:shd w:val="clear" w:color="auto" w:fill="FFFFFF"/>
          <w14:ligatures w14:val="none"/>
        </w:rPr>
        <w:t xml:space="preserve"> study teams</w:t>
      </w:r>
      <w:r w:rsidR="00AA4612">
        <w:rPr>
          <w:rFonts w:ascii="Calibri" w:hAnsi="Calibri" w:eastAsia="Calibri" w:cs="Times New Roman"/>
          <w:kern w:val="0"/>
          <w:sz w:val="24"/>
          <w:szCs w:val="24"/>
          <w:shd w:val="clear" w:color="auto" w:fill="FFFFFF"/>
          <w14:ligatures w14:val="none"/>
        </w:rPr>
        <w:t xml:space="preserve"> create and</w:t>
      </w:r>
      <w:r w:rsidR="00DC2401">
        <w:rPr>
          <w:rFonts w:ascii="Calibri" w:hAnsi="Calibri" w:eastAsia="Calibri" w:cs="Times New Roman"/>
          <w:kern w:val="0"/>
          <w:sz w:val="24"/>
          <w:szCs w:val="24"/>
          <w:shd w:val="clear" w:color="auto" w:fill="FFFFFF"/>
          <w14:ligatures w14:val="none"/>
        </w:rPr>
        <w:t xml:space="preserve"> </w:t>
      </w:r>
      <w:r w:rsidRPr="001D57B2" w:rsidR="001D57B2">
        <w:rPr>
          <w:rFonts w:ascii="Calibri" w:hAnsi="Calibri" w:eastAsia="Calibri" w:cs="Times New Roman"/>
          <w:kern w:val="0"/>
          <w:sz w:val="24"/>
          <w:szCs w:val="24"/>
          <w:shd w:val="clear" w:color="auto" w:fill="FFFFFF"/>
          <w14:ligatures w14:val="none"/>
        </w:rPr>
        <w:t>submit</w:t>
      </w:r>
      <w:r w:rsidRPr="0088FD37" w:rsidR="001D57B2">
        <w:rPr>
          <w:rFonts w:ascii="Calibri" w:hAnsi="Calibri" w:eastAsia="Calibri" w:cs="Times New Roman"/>
          <w:sz w:val="24"/>
          <w:szCs w:val="24"/>
        </w:rPr>
        <w:t xml:space="preserve"> </w:t>
      </w:r>
      <w:r w:rsidR="00762813">
        <w:rPr>
          <w:rFonts w:ascii="Calibri" w:hAnsi="Calibri" w:eastAsia="Calibri" w:cs="Times New Roman"/>
          <w:kern w:val="0"/>
          <w:sz w:val="24"/>
          <w:szCs w:val="24"/>
          <w:shd w:val="clear" w:color="auto" w:fill="FFFFFF"/>
          <w14:ligatures w14:val="none"/>
        </w:rPr>
        <w:t xml:space="preserve">studies, </w:t>
      </w:r>
      <w:r w:rsidR="00832AE4">
        <w:rPr>
          <w:rFonts w:ascii="Calibri" w:hAnsi="Calibri" w:eastAsia="Calibri" w:cs="Times New Roman"/>
          <w:kern w:val="0"/>
          <w:sz w:val="24"/>
          <w:szCs w:val="24"/>
          <w:shd w:val="clear" w:color="auto" w:fill="FFFFFF"/>
          <w14:ligatures w14:val="none"/>
        </w:rPr>
        <w:t>view approved</w:t>
      </w:r>
      <w:r w:rsidR="00084D74">
        <w:rPr>
          <w:rFonts w:ascii="Calibri" w:hAnsi="Calibri" w:eastAsia="Calibri" w:cs="Times New Roman"/>
          <w:kern w:val="0"/>
          <w:sz w:val="24"/>
          <w:szCs w:val="24"/>
          <w:shd w:val="clear" w:color="auto" w:fill="FFFFFF"/>
          <w14:ligatures w14:val="none"/>
        </w:rPr>
        <w:t xml:space="preserve"> documents</w:t>
      </w:r>
      <w:r w:rsidR="006027E4">
        <w:rPr>
          <w:rFonts w:ascii="Calibri" w:hAnsi="Calibri" w:eastAsia="Calibri" w:cs="Times New Roman"/>
          <w:kern w:val="0"/>
          <w:sz w:val="24"/>
          <w:szCs w:val="24"/>
          <w:shd w:val="clear" w:color="auto" w:fill="FFFFFF"/>
          <w14:ligatures w14:val="none"/>
        </w:rPr>
        <w:t>, including Committee Action Letters, Final Approval Letters</w:t>
      </w:r>
      <w:r w:rsidR="00F07AC7">
        <w:rPr>
          <w:rFonts w:ascii="Calibri" w:hAnsi="Calibri" w:eastAsia="Calibri" w:cs="Times New Roman"/>
          <w:kern w:val="0"/>
          <w:sz w:val="24"/>
          <w:szCs w:val="24"/>
          <w:shd w:val="clear" w:color="auto" w:fill="FFFFFF"/>
          <w14:ligatures w14:val="none"/>
        </w:rPr>
        <w:t xml:space="preserve"> and approved and date stamped documents.</w:t>
      </w:r>
      <w:r w:rsidR="00DE2084">
        <w:rPr>
          <w:rFonts w:ascii="Calibri" w:hAnsi="Calibri" w:eastAsia="Calibri" w:cs="Times New Roman"/>
          <w:kern w:val="0"/>
          <w:sz w:val="24"/>
          <w:szCs w:val="24"/>
          <w:shd w:val="clear" w:color="auto" w:fill="FFFFFF"/>
          <w14:ligatures w14:val="none"/>
        </w:rPr>
        <w:t xml:space="preserve"> </w:t>
      </w:r>
      <w:r w:rsidRPr="0088FD37" w:rsidR="002945A0">
        <w:rPr>
          <w:rFonts w:ascii="Calibri" w:hAnsi="Calibri" w:eastAsia="Calibri" w:cs="Times New Roman"/>
          <w:sz w:val="24"/>
          <w:szCs w:val="24"/>
        </w:rPr>
        <w:t xml:space="preserve">Lead </w:t>
      </w:r>
      <w:r w:rsidRPr="0088FD37" w:rsidR="532747F8">
        <w:rPr>
          <w:rFonts w:ascii="Calibri" w:hAnsi="Calibri" w:eastAsia="Calibri" w:cs="Times New Roman"/>
          <w:sz w:val="24"/>
          <w:szCs w:val="24"/>
        </w:rPr>
        <w:t>s</w:t>
      </w:r>
      <w:r w:rsidRPr="0088FD37" w:rsidR="00DE2084">
        <w:rPr>
          <w:rFonts w:ascii="Calibri" w:hAnsi="Calibri" w:eastAsia="Calibri" w:cs="Times New Roman"/>
          <w:sz w:val="24"/>
          <w:szCs w:val="24"/>
        </w:rPr>
        <w:t xml:space="preserve">tudy teams can also </w:t>
      </w:r>
      <w:r w:rsidRPr="0088FD37" w:rsidR="001D57B2">
        <w:rPr>
          <w:rFonts w:ascii="Calibri" w:hAnsi="Calibri" w:eastAsia="Calibri" w:cs="Times New Roman"/>
          <w:sz w:val="24"/>
          <w:szCs w:val="24"/>
        </w:rPr>
        <w:t xml:space="preserve">check the status of submissions. </w:t>
      </w:r>
    </w:p>
    <w:p w:rsidR="00B620C4" w:rsidP="001D57B2" w:rsidRDefault="00B620C4" w14:paraId="58808D00" w14:textId="77777777">
      <w:pPr>
        <w:spacing w:line="240" w:lineRule="auto"/>
        <w:contextualSpacing/>
        <w:rPr>
          <w:rFonts w:ascii="Calibri" w:hAnsi="Calibri" w:eastAsia="Calibri" w:cs="Times New Roman"/>
          <w:kern w:val="0"/>
          <w:sz w:val="24"/>
          <w:szCs w:val="24"/>
          <w:shd w:val="clear" w:color="auto" w:fill="FFFFFF"/>
          <w14:ligatures w14:val="none"/>
        </w:rPr>
      </w:pPr>
    </w:p>
    <w:p w:rsidRPr="00471976" w:rsidR="00471976" w:rsidP="2A54F264" w:rsidRDefault="00AF6BB7" w14:paraId="75C1B4E9" w14:textId="4D5AD11A">
      <w:pPr>
        <w:spacing w:line="240" w:lineRule="auto"/>
        <w:contextualSpacing w:val="1"/>
        <w:rPr>
          <w:rFonts w:ascii="Calibri" w:hAnsi="Calibri" w:eastAsia="Calibri" w:cs="Times New Roman"/>
          <w:kern w:val="0"/>
          <w:sz w:val="24"/>
          <w:szCs w:val="24"/>
          <w:shd w:val="clear" w:color="auto" w:fill="FFFFFF"/>
          <w14:ligatures w14:val="none"/>
        </w:rPr>
      </w:pPr>
      <w:r w:rsidR="00AF6BB7">
        <w:rPr>
          <w:rFonts w:ascii="Calibri" w:hAnsi="Calibri" w:eastAsia="Calibri" w:cs="Times New Roman"/>
          <w:kern w:val="0"/>
          <w:sz w:val="24"/>
          <w:szCs w:val="24"/>
          <w:shd w:val="clear" w:color="auto" w:fill="FFFFFF"/>
          <w14:ligatures w14:val="none"/>
        </w:rPr>
        <w:t>The</w:t>
      </w:r>
      <w:r w:rsidR="003D7020">
        <w:rPr>
          <w:rFonts w:ascii="Calibri" w:hAnsi="Calibri" w:eastAsia="Calibri" w:cs="Times New Roman"/>
          <w:kern w:val="0"/>
          <w:sz w:val="24"/>
          <w:szCs w:val="24"/>
          <w:shd w:val="clear" w:color="auto" w:fill="FFFFFF"/>
          <w14:ligatures w14:val="none"/>
        </w:rPr>
        <w:t xml:space="preserve"> IRB Reliance Exchange</w:t>
      </w:r>
      <w:r w:rsidR="00AF6BB7">
        <w:rPr>
          <w:rFonts w:ascii="Calibri" w:hAnsi="Calibri" w:eastAsia="Calibri" w:cs="Times New Roman"/>
          <w:kern w:val="0"/>
          <w:sz w:val="24"/>
          <w:szCs w:val="24"/>
          <w:shd w:val="clear" w:color="auto" w:fill="FFFFFF"/>
          <w14:ligatures w14:val="none"/>
        </w:rPr>
        <w:t xml:space="preserve"> </w:t>
      </w:r>
      <w:r w:rsidR="003D7020">
        <w:rPr>
          <w:rFonts w:ascii="Calibri" w:hAnsi="Calibri" w:eastAsia="Calibri" w:cs="Times New Roman"/>
          <w:kern w:val="0"/>
          <w:sz w:val="24"/>
          <w:szCs w:val="24"/>
          <w:shd w:val="clear" w:color="auto" w:fill="FFFFFF"/>
          <w14:ligatures w14:val="none"/>
        </w:rPr>
        <w:t>(</w:t>
      </w:r>
      <w:r w:rsidRPr="006040FC" w:rsidR="006040FC">
        <w:rPr>
          <w:rFonts w:ascii="Calibri" w:hAnsi="Calibri" w:eastAsia="Calibri" w:cs="Times New Roman"/>
          <w:kern w:val="0"/>
          <w:sz w:val="24"/>
          <w:szCs w:val="24"/>
          <w:shd w:val="clear" w:color="auto" w:fill="FFFFFF"/>
          <w14:ligatures w14:val="none"/>
        </w:rPr>
        <w:t>IREx</w:t>
      </w:r>
      <w:r w:rsidR="003D7020">
        <w:rPr>
          <w:rFonts w:ascii="Calibri" w:hAnsi="Calibri" w:eastAsia="Calibri" w:cs="Times New Roman"/>
          <w:kern w:val="0"/>
          <w:sz w:val="24"/>
          <w:szCs w:val="24"/>
          <w:shd w:val="clear" w:color="auto" w:fill="FFFFFF"/>
          <w14:ligatures w14:val="none"/>
        </w:rPr>
        <w:t>)</w:t>
      </w:r>
      <w:r w:rsidR="00AF6BB7">
        <w:rPr>
          <w:rFonts w:ascii="Calibri" w:hAnsi="Calibri" w:eastAsia="Calibri" w:cs="Times New Roman"/>
          <w:kern w:val="0"/>
          <w:sz w:val="24"/>
          <w:szCs w:val="24"/>
          <w:shd w:val="clear" w:color="auto" w:fill="FFFFFF"/>
          <w14:ligatures w14:val="none"/>
        </w:rPr>
        <w:t xml:space="preserve"> portal</w:t>
      </w:r>
      <w:r w:rsidR="003D7020">
        <w:rPr>
          <w:rFonts w:ascii="Calibri" w:hAnsi="Calibri" w:eastAsia="Calibri" w:cs="Times New Roman"/>
          <w:kern w:val="0"/>
          <w:sz w:val="24"/>
          <w:szCs w:val="24"/>
          <w:shd w:val="clear" w:color="auto" w:fill="FFFFFF"/>
          <w14:ligatures w14:val="none"/>
        </w:rPr>
        <w:t>, managed by</w:t>
      </w:r>
      <w:r w:rsidR="00462D5F">
        <w:rPr>
          <w:rFonts w:ascii="Calibri" w:hAnsi="Calibri" w:eastAsia="Calibri" w:cs="Times New Roman"/>
          <w:kern w:val="0"/>
          <w:sz w:val="24"/>
          <w:szCs w:val="24"/>
          <w:shd w:val="clear" w:color="auto" w:fill="FFFFFF"/>
          <w14:ligatures w14:val="none"/>
        </w:rPr>
        <w:t xml:space="preserve"> the</w:t>
      </w:r>
      <w:r w:rsidR="003D7020">
        <w:rPr>
          <w:rFonts w:ascii="Calibri" w:hAnsi="Calibri" w:eastAsia="Calibri" w:cs="Times New Roman"/>
          <w:kern w:val="0"/>
          <w:sz w:val="24"/>
          <w:szCs w:val="24"/>
          <w:shd w:val="clear" w:color="auto" w:fill="FFFFFF"/>
          <w14:ligatures w14:val="none"/>
        </w:rPr>
        <w:t xml:space="preserve"> </w:t>
      </w:r>
      <w:r w:rsidRPr="00471976" w:rsidR="00471976">
        <w:rPr>
          <w:rFonts w:ascii="Calibri" w:hAnsi="Calibri" w:eastAsia="Calibri" w:cs="Times New Roman"/>
          <w:kern w:val="0"/>
          <w:sz w:val="24"/>
          <w:szCs w:val="24"/>
          <w:shd w:val="clear" w:color="auto" w:fill="FFFFFF"/>
          <w14:ligatures w14:val="none"/>
        </w:rPr>
        <w:t>Vanderbilt Institute for</w:t>
      </w:r>
    </w:p>
    <w:p w:rsidR="00B620C4" w:rsidP="2A54F264" w:rsidRDefault="00471976" w14:paraId="70DE9F36" w14:textId="27C8B345">
      <w:pPr>
        <w:spacing w:line="240" w:lineRule="auto"/>
        <w:contextualSpacing w:val="1"/>
        <w:rPr>
          <w:rFonts w:ascii="Calibri" w:hAnsi="Calibri" w:eastAsia="Calibri" w:cs="Times New Roman"/>
          <w:kern w:val="0"/>
          <w:sz w:val="24"/>
          <w:szCs w:val="24"/>
          <w:shd w:val="clear" w:color="auto" w:fill="FFFFFF"/>
          <w14:ligatures w14:val="none"/>
        </w:rPr>
      </w:pPr>
      <w:r w:rsidRPr="00471976" w:rsidR="00471976">
        <w:rPr>
          <w:rFonts w:ascii="Calibri" w:hAnsi="Calibri" w:eastAsia="Calibri" w:cs="Times New Roman"/>
          <w:kern w:val="0"/>
          <w:sz w:val="24"/>
          <w:szCs w:val="24"/>
          <w:shd w:val="clear" w:color="auto" w:fill="FFFFFF"/>
          <w14:ligatures w14:val="none"/>
        </w:rPr>
        <w:t>Clinical and Translational Research</w:t>
      </w:r>
      <w:r w:rsidR="00471976">
        <w:rPr>
          <w:rFonts w:ascii="Calibri" w:hAnsi="Calibri" w:eastAsia="Calibri" w:cs="Times New Roman"/>
          <w:kern w:val="0"/>
          <w:sz w:val="24"/>
          <w:szCs w:val="24"/>
          <w:shd w:val="clear" w:color="auto" w:fill="FFFFFF"/>
          <w14:ligatures w14:val="none"/>
        </w:rPr>
        <w:t xml:space="preserve"> (</w:t>
      </w:r>
      <w:r w:rsidR="003D7020">
        <w:rPr>
          <w:rFonts w:ascii="Calibri" w:hAnsi="Calibri" w:eastAsia="Calibri" w:cs="Times New Roman"/>
          <w:kern w:val="0"/>
          <w:sz w:val="24"/>
          <w:szCs w:val="24"/>
          <w:shd w:val="clear" w:color="auto" w:fill="FFFFFF"/>
          <w14:ligatures w14:val="none"/>
        </w:rPr>
        <w:t>VICTR</w:t>
      </w:r>
      <w:r w:rsidR="00471976">
        <w:rPr>
          <w:rFonts w:ascii="Calibri" w:hAnsi="Calibri" w:eastAsia="Calibri" w:cs="Times New Roman"/>
          <w:kern w:val="0"/>
          <w:sz w:val="24"/>
          <w:szCs w:val="24"/>
          <w:shd w:val="clear" w:color="auto" w:fill="FFFFFF"/>
          <w14:ligatures w14:val="none"/>
        </w:rPr>
        <w:t>)</w:t>
      </w:r>
      <w:r w:rsidR="003D7020">
        <w:rPr>
          <w:rFonts w:ascii="Calibri" w:hAnsi="Calibri" w:eastAsia="Calibri" w:cs="Times New Roman"/>
          <w:kern w:val="0"/>
          <w:sz w:val="24"/>
          <w:szCs w:val="24"/>
          <w:shd w:val="clear" w:color="auto" w:fill="FFFFFF"/>
          <w14:ligatures w14:val="none"/>
        </w:rPr>
        <w:t>,</w:t>
      </w:r>
      <w:r w:rsidRPr="006040FC" w:rsidR="006040FC">
        <w:rPr>
          <w:rFonts w:ascii="Calibri" w:hAnsi="Calibri" w:eastAsia="Calibri" w:cs="Times New Roman"/>
          <w:kern w:val="0"/>
          <w:sz w:val="24"/>
          <w:szCs w:val="24"/>
          <w:shd w:val="clear" w:color="auto" w:fill="FFFFFF"/>
          <w14:ligatures w14:val="none"/>
        </w:rPr>
        <w:t xml:space="preserve"> promotes a standardized single IRB review process for capturing reliance documentation and facilitating communication between the sIRB, study teams, and relying HRPPs</w:t>
      </w:r>
      <w:r w:rsidR="005D6EEA">
        <w:rPr>
          <w:rFonts w:ascii="Calibri" w:hAnsi="Calibri" w:eastAsia="Calibri" w:cs="Times New Roman"/>
          <w:kern w:val="0"/>
          <w:sz w:val="24"/>
          <w:szCs w:val="24"/>
          <w:shd w:val="clear" w:color="auto" w:fill="FFFFFF"/>
          <w14:ligatures w14:val="none"/>
        </w:rPr>
        <w:t>.</w:t>
      </w:r>
      <w:r w:rsidRPr="2A54F264" w:rsidR="00273B0B">
        <w:rPr>
          <w:sz w:val="24"/>
          <w:szCs w:val="24"/>
        </w:rPr>
        <w:t xml:space="preserve"> </w:t>
      </w:r>
      <w:r w:rsidRPr="00273B0B" w:rsidR="00273B0B">
        <w:rPr>
          <w:rFonts w:ascii="Calibri" w:hAnsi="Calibri" w:eastAsia="Calibri" w:cs="Times New Roman"/>
          <w:kern w:val="0"/>
          <w:sz w:val="24"/>
          <w:szCs w:val="24"/>
          <w:shd w:val="clear" w:color="auto" w:fill="FFFFFF"/>
          <w14:ligatures w14:val="none"/>
        </w:rPr>
        <w:t>sIRBs can use IREx to capture local considerations from participating sites</w:t>
      </w:r>
      <w:r w:rsidR="00433F1F">
        <w:rPr>
          <w:rFonts w:ascii="Calibri" w:hAnsi="Calibri" w:eastAsia="Calibri" w:cs="Times New Roman"/>
          <w:kern w:val="0"/>
          <w:sz w:val="24"/>
          <w:szCs w:val="24"/>
          <w:shd w:val="clear" w:color="auto" w:fill="FFFFFF"/>
          <w14:ligatures w14:val="none"/>
        </w:rPr>
        <w:t xml:space="preserve"> to promote</w:t>
      </w:r>
      <w:r w:rsidRPr="00273B0B" w:rsidR="00273B0B">
        <w:rPr>
          <w:rFonts w:ascii="Calibri" w:hAnsi="Calibri" w:eastAsia="Calibri" w:cs="Times New Roman"/>
          <w:kern w:val="0"/>
          <w:sz w:val="24"/>
          <w:szCs w:val="24"/>
          <w:shd w:val="clear" w:color="auto" w:fill="FFFFFF"/>
          <w14:ligatures w14:val="none"/>
        </w:rPr>
        <w:t xml:space="preserve"> consistency in the data collected by sIRBs and </w:t>
      </w:r>
      <w:r w:rsidR="002E49E9">
        <w:rPr>
          <w:rFonts w:ascii="Calibri" w:hAnsi="Calibri" w:eastAsia="Calibri" w:cs="Times New Roman"/>
          <w:kern w:val="0"/>
          <w:sz w:val="24"/>
          <w:szCs w:val="24"/>
          <w:shd w:val="clear" w:color="auto" w:fill="FFFFFF"/>
          <w14:ligatures w14:val="none"/>
        </w:rPr>
        <w:t xml:space="preserve">data </w:t>
      </w:r>
      <w:r w:rsidRPr="00273B0B" w:rsidR="00273B0B">
        <w:rPr>
          <w:rFonts w:ascii="Calibri" w:hAnsi="Calibri" w:eastAsia="Calibri" w:cs="Times New Roman"/>
          <w:kern w:val="0"/>
          <w:sz w:val="24"/>
          <w:szCs w:val="24"/>
          <w:shd w:val="clear" w:color="auto" w:fill="FFFFFF"/>
          <w14:ligatures w14:val="none"/>
        </w:rPr>
        <w:t>provided by participating sites.</w:t>
      </w:r>
    </w:p>
    <w:p w:rsidR="00414852" w:rsidP="2A54F264" w:rsidRDefault="00414852" w14:paraId="7A33869A" w14:textId="77777777">
      <w:pPr>
        <w:spacing w:line="240" w:lineRule="auto"/>
        <w:contextualSpacing w:val="1"/>
        <w:rPr>
          <w:rFonts w:ascii="Calibri" w:hAnsi="Calibri" w:eastAsia="Calibri" w:cs="Times New Roman"/>
          <w:kern w:val="0"/>
          <w:sz w:val="24"/>
          <w:szCs w:val="24"/>
          <w:shd w:val="clear" w:color="auto" w:fill="FFFFFF"/>
          <w14:ligatures w14:val="none"/>
        </w:rPr>
      </w:pPr>
    </w:p>
    <w:p w:rsidR="007165B0" w:rsidP="2A54F264" w:rsidRDefault="007165B0" w14:paraId="0C04662A" w14:textId="675A01A2">
      <w:pPr>
        <w:spacing w:line="240" w:lineRule="auto"/>
        <w:contextualSpacing w:val="1"/>
        <w:rPr>
          <w:rFonts w:ascii="Calibri" w:hAnsi="Calibri" w:eastAsia="Calibri" w:cs="Times New Roman"/>
          <w:kern w:val="0"/>
          <w:sz w:val="24"/>
          <w:szCs w:val="24"/>
          <w:shd w:val="clear" w:color="auto" w:fill="FFFFFF"/>
          <w14:ligatures w14:val="none"/>
        </w:rPr>
      </w:pPr>
      <w:r w:rsidRPr="2A54F264" w:rsidR="00F927CC">
        <w:rPr>
          <w:rFonts w:ascii="Calibri" w:hAnsi="Calibri" w:eastAsia="Calibri" w:cs="Times New Roman"/>
          <w:sz w:val="24"/>
          <w:szCs w:val="24"/>
        </w:rPr>
        <w:t xml:space="preserve">When VUMC serves as the reviewing IRB, VUMC </w:t>
      </w:r>
      <w:r w:rsidRPr="2A54F264" w:rsidR="00F927CC">
        <w:rPr>
          <w:rFonts w:ascii="Calibri" w:hAnsi="Calibri" w:eastAsia="Calibri" w:cs="Times New Roman"/>
          <w:sz w:val="24"/>
          <w:szCs w:val="24"/>
        </w:rPr>
        <w:t>requires</w:t>
      </w:r>
      <w:r w:rsidRPr="2A54F264" w:rsidR="00F927CC">
        <w:rPr>
          <w:rFonts w:ascii="Calibri" w:hAnsi="Calibri" w:eastAsia="Calibri" w:cs="Times New Roman"/>
          <w:sz w:val="24"/>
          <w:szCs w:val="24"/>
        </w:rPr>
        <w:t xml:space="preserve"> </w:t>
      </w:r>
      <w:r w:rsidRPr="2A54F264" w:rsidR="00F927CC">
        <w:rPr>
          <w:rFonts w:ascii="Calibri" w:hAnsi="Calibri" w:eastAsia="Calibri" w:cs="Times New Roman"/>
          <w:sz w:val="24"/>
          <w:szCs w:val="24"/>
        </w:rPr>
        <w:t>relying</w:t>
      </w:r>
      <w:r w:rsidRPr="2A54F264" w:rsidR="00F927CC">
        <w:rPr>
          <w:rFonts w:ascii="Calibri" w:hAnsi="Calibri" w:eastAsia="Calibri" w:cs="Times New Roman"/>
          <w:sz w:val="24"/>
          <w:szCs w:val="24"/>
        </w:rPr>
        <w:t xml:space="preserve"> sites to</w:t>
      </w:r>
      <w:r w:rsidRPr="2A54F264" w:rsidR="0E7088FC">
        <w:rPr>
          <w:rFonts w:ascii="Calibri" w:hAnsi="Calibri" w:eastAsia="Calibri" w:cs="Times New Roman"/>
          <w:sz w:val="24"/>
          <w:szCs w:val="24"/>
        </w:rPr>
        <w:t xml:space="preserve"> use</w:t>
      </w:r>
      <w:r w:rsidRPr="2A54F264" w:rsidR="00F927CC">
        <w:rPr>
          <w:rFonts w:ascii="Calibri" w:hAnsi="Calibri" w:eastAsia="Calibri" w:cs="Times New Roman"/>
          <w:sz w:val="24"/>
          <w:szCs w:val="24"/>
        </w:rPr>
        <w:t xml:space="preserve"> </w:t>
      </w:r>
      <w:r w:rsidRPr="2A54F264" w:rsidR="00F927CC">
        <w:rPr>
          <w:rFonts w:ascii="Calibri" w:hAnsi="Calibri" w:eastAsia="Calibri" w:cs="Times New Roman"/>
          <w:sz w:val="24"/>
          <w:szCs w:val="24"/>
        </w:rPr>
        <w:t>IREx</w:t>
      </w:r>
      <w:r w:rsidRPr="2A54F264" w:rsidR="00F927CC">
        <w:rPr>
          <w:rFonts w:ascii="Calibri" w:hAnsi="Calibri" w:eastAsia="Calibri" w:cs="Times New Roman"/>
          <w:sz w:val="24"/>
          <w:szCs w:val="24"/>
        </w:rPr>
        <w:t xml:space="preserve"> to </w:t>
      </w:r>
      <w:r w:rsidRPr="2A54F264" w:rsidR="1184EC23">
        <w:rPr>
          <w:rFonts w:ascii="Calibri" w:hAnsi="Calibri" w:eastAsia="Calibri" w:cs="Times New Roman"/>
          <w:sz w:val="24"/>
          <w:szCs w:val="24"/>
        </w:rPr>
        <w:t>document</w:t>
      </w:r>
      <w:r w:rsidRPr="2A54F264" w:rsidR="00F927CC">
        <w:rPr>
          <w:rFonts w:ascii="Calibri" w:hAnsi="Calibri" w:eastAsia="Calibri" w:cs="Times New Roman"/>
          <w:sz w:val="24"/>
          <w:szCs w:val="24"/>
        </w:rPr>
        <w:t xml:space="preserve"> reliance and collect local considerations. </w:t>
      </w:r>
      <w:r w:rsidRPr="2A54F264" w:rsidR="00414852">
        <w:rPr>
          <w:rFonts w:ascii="Calibri" w:hAnsi="Calibri" w:eastAsia="Calibri" w:cs="Times New Roman"/>
          <w:sz w:val="24"/>
          <w:szCs w:val="24"/>
        </w:rPr>
        <w:t xml:space="preserve">Although the two systems </w:t>
      </w:r>
      <w:r w:rsidRPr="2A54F264" w:rsidR="00326726">
        <w:rPr>
          <w:rFonts w:ascii="Calibri" w:hAnsi="Calibri" w:eastAsia="Calibri" w:cs="Times New Roman"/>
          <w:sz w:val="24"/>
          <w:szCs w:val="24"/>
        </w:rPr>
        <w:t>are separate</w:t>
      </w:r>
      <w:r w:rsidRPr="2A54F264" w:rsidR="00B60764">
        <w:rPr>
          <w:rFonts w:ascii="Calibri" w:hAnsi="Calibri" w:eastAsia="Calibri" w:cs="Times New Roman"/>
          <w:sz w:val="24"/>
          <w:szCs w:val="24"/>
        </w:rPr>
        <w:t xml:space="preserve">, data </w:t>
      </w:r>
      <w:r w:rsidRPr="2A54F264" w:rsidR="00DC6904">
        <w:rPr>
          <w:rFonts w:ascii="Calibri" w:hAnsi="Calibri" w:eastAsia="Calibri" w:cs="Times New Roman"/>
          <w:sz w:val="24"/>
          <w:szCs w:val="24"/>
        </w:rPr>
        <w:t xml:space="preserve">between DISCOVR-e and </w:t>
      </w:r>
      <w:r w:rsidRPr="2A54F264" w:rsidR="00DC6904">
        <w:rPr>
          <w:rFonts w:ascii="Calibri" w:hAnsi="Calibri" w:eastAsia="Calibri" w:cs="Times New Roman"/>
          <w:sz w:val="24"/>
          <w:szCs w:val="24"/>
        </w:rPr>
        <w:t>IREx</w:t>
      </w:r>
      <w:r w:rsidRPr="2A54F264" w:rsidR="0051594F">
        <w:rPr>
          <w:rFonts w:ascii="Calibri" w:hAnsi="Calibri" w:eastAsia="Calibri" w:cs="Times New Roman"/>
          <w:sz w:val="24"/>
          <w:szCs w:val="24"/>
        </w:rPr>
        <w:t xml:space="preserve"> are exchanged</w:t>
      </w:r>
      <w:r w:rsidRPr="2A54F264" w:rsidR="00121812">
        <w:rPr>
          <w:rFonts w:ascii="Calibri" w:hAnsi="Calibri" w:eastAsia="Calibri" w:cs="Times New Roman"/>
          <w:sz w:val="24"/>
          <w:szCs w:val="24"/>
        </w:rPr>
        <w:t xml:space="preserve"> v</w:t>
      </w:r>
      <w:r w:rsidRPr="2A54F264" w:rsidR="001769B0">
        <w:rPr>
          <w:rFonts w:ascii="Calibri" w:hAnsi="Calibri" w:eastAsia="Calibri" w:cs="Times New Roman"/>
          <w:sz w:val="24"/>
          <w:szCs w:val="24"/>
        </w:rPr>
        <w:t>ia API</w:t>
      </w:r>
      <w:r w:rsidRPr="2A54F264" w:rsidR="00DC6904">
        <w:rPr>
          <w:rFonts w:ascii="Calibri" w:hAnsi="Calibri" w:eastAsia="Calibri" w:cs="Times New Roman"/>
          <w:sz w:val="24"/>
          <w:szCs w:val="24"/>
        </w:rPr>
        <w:t xml:space="preserve"> </w:t>
      </w:r>
      <w:r w:rsidRPr="2A54F264" w:rsidR="00121812">
        <w:rPr>
          <w:rFonts w:ascii="Calibri" w:hAnsi="Calibri" w:eastAsia="Calibri" w:cs="Times New Roman"/>
          <w:sz w:val="24"/>
          <w:szCs w:val="24"/>
        </w:rPr>
        <w:t>to provide</w:t>
      </w:r>
      <w:r w:rsidRPr="2A54F264" w:rsidR="00DC6904">
        <w:rPr>
          <w:rFonts w:ascii="Calibri" w:hAnsi="Calibri" w:eastAsia="Calibri" w:cs="Times New Roman"/>
          <w:sz w:val="24"/>
          <w:szCs w:val="24"/>
        </w:rPr>
        <w:t xml:space="preserve"> information </w:t>
      </w:r>
      <w:r w:rsidRPr="2A54F264" w:rsidR="007078FB">
        <w:rPr>
          <w:rFonts w:ascii="Calibri" w:hAnsi="Calibri" w:eastAsia="Calibri" w:cs="Times New Roman"/>
          <w:sz w:val="24"/>
          <w:szCs w:val="24"/>
        </w:rPr>
        <w:t>the</w:t>
      </w:r>
      <w:r w:rsidRPr="2A54F264" w:rsidR="00DC6904">
        <w:rPr>
          <w:rFonts w:ascii="Calibri" w:hAnsi="Calibri" w:eastAsia="Calibri" w:cs="Times New Roman"/>
          <w:sz w:val="24"/>
          <w:szCs w:val="24"/>
        </w:rPr>
        <w:t xml:space="preserve"> </w:t>
      </w:r>
      <w:r w:rsidRPr="2A54F264" w:rsidR="00DC6904">
        <w:rPr>
          <w:rFonts w:ascii="Calibri" w:hAnsi="Calibri" w:eastAsia="Calibri" w:cs="Times New Roman"/>
          <w:sz w:val="24"/>
          <w:szCs w:val="24"/>
        </w:rPr>
        <w:t>sIRB</w:t>
      </w:r>
      <w:r w:rsidRPr="2A54F264" w:rsidR="00DC6904">
        <w:rPr>
          <w:rFonts w:ascii="Calibri" w:hAnsi="Calibri" w:eastAsia="Calibri" w:cs="Times New Roman"/>
          <w:sz w:val="24"/>
          <w:szCs w:val="24"/>
        </w:rPr>
        <w:t xml:space="preserve"> needs to review and </w:t>
      </w:r>
      <w:r w:rsidRPr="2A54F264" w:rsidR="00DC6904">
        <w:rPr>
          <w:rFonts w:ascii="Calibri" w:hAnsi="Calibri" w:eastAsia="Calibri" w:cs="Times New Roman"/>
          <w:sz w:val="24"/>
          <w:szCs w:val="24"/>
        </w:rPr>
        <w:t>grant initial IRB approval for a participating site an</w:t>
      </w:r>
      <w:r w:rsidRPr="2A54F264" w:rsidR="00772A24">
        <w:rPr>
          <w:rFonts w:ascii="Calibri" w:hAnsi="Calibri" w:eastAsia="Calibri" w:cs="Times New Roman"/>
          <w:sz w:val="24"/>
          <w:szCs w:val="24"/>
        </w:rPr>
        <w:t>d provide the</w:t>
      </w:r>
      <w:r w:rsidRPr="2A54F264" w:rsidR="00DC6904">
        <w:rPr>
          <w:rFonts w:ascii="Calibri" w:hAnsi="Calibri" w:eastAsia="Calibri" w:cs="Times New Roman"/>
          <w:sz w:val="24"/>
          <w:szCs w:val="24"/>
        </w:rPr>
        <w:t xml:space="preserve"> actual IRB approval information and documents for participating sites</w:t>
      </w:r>
      <w:r w:rsidRPr="2A54F264" w:rsidR="00EB35F0">
        <w:rPr>
          <w:rFonts w:ascii="Calibri" w:hAnsi="Calibri" w:eastAsia="Calibri" w:cs="Times New Roman"/>
          <w:sz w:val="24"/>
          <w:szCs w:val="24"/>
        </w:rPr>
        <w:t xml:space="preserve">. </w:t>
      </w:r>
    </w:p>
    <w:p w:rsidRPr="00F676BB" w:rsidR="00F676BB" w:rsidP="00B22D92" w:rsidRDefault="151E0A83" w14:paraId="261153B3" w14:textId="21B6A6FE">
      <w:pPr>
        <w:pStyle w:val="Heading2"/>
      </w:pPr>
      <w:bookmarkStart w:name="_Toc1513083803" w:id="281029519"/>
      <w:r w:rsidR="151E0A83">
        <w:rPr/>
        <w:t xml:space="preserve">As the lead site, </w:t>
      </w:r>
      <w:r w:rsidR="27D88495">
        <w:rPr/>
        <w:t xml:space="preserve">what </w:t>
      </w:r>
      <w:r w:rsidR="579B3C33">
        <w:rPr/>
        <w:t>does</w:t>
      </w:r>
      <w:r w:rsidR="27D88495">
        <w:rPr/>
        <w:t xml:space="preserve"> a relying site need to submit</w:t>
      </w:r>
      <w:r w:rsidR="2A61B309">
        <w:rPr/>
        <w:t xml:space="preserve"> to their</w:t>
      </w:r>
      <w:r w:rsidR="27D88495">
        <w:rPr/>
        <w:t xml:space="preserve"> local</w:t>
      </w:r>
      <w:r w:rsidR="2A61B309">
        <w:rPr/>
        <w:t xml:space="preserve"> IRB</w:t>
      </w:r>
      <w:r w:rsidR="27D88495">
        <w:rPr/>
        <w:t xml:space="preserve"> before they can access/complete their local considerations in IREx?</w:t>
      </w:r>
      <w:bookmarkEnd w:id="281029519"/>
    </w:p>
    <w:p w:rsidR="007165B0" w:rsidP="2A54F264" w:rsidRDefault="27D88495" w14:paraId="228884D0" w14:textId="5659CCE8">
      <w:pPr>
        <w:spacing w:line="240" w:lineRule="auto"/>
        <w:contextualSpacing w:val="1"/>
        <w:rPr>
          <w:rFonts w:ascii="Calibri" w:hAnsi="Calibri" w:eastAsia="Calibri" w:cs="Times New Roman"/>
          <w:kern w:val="0"/>
          <w:sz w:val="24"/>
          <w:szCs w:val="24"/>
          <w:shd w:val="clear" w:color="auto" w:fill="FFFFFF"/>
          <w14:ligatures w14:val="none"/>
        </w:rPr>
      </w:pPr>
      <w:r w:rsidRPr="00F676BB" w:rsidR="27D88495">
        <w:rPr>
          <w:rFonts w:ascii="Calibri" w:hAnsi="Calibri" w:eastAsia="Calibri" w:cs="Times New Roman"/>
          <w:kern w:val="0"/>
          <w:sz w:val="24"/>
          <w:szCs w:val="24"/>
          <w:shd w:val="clear" w:color="auto" w:fill="FFFFFF"/>
          <w14:ligatures w14:val="none"/>
        </w:rPr>
        <w:t>Each Relying Site has its own institutional local requirements for local submissions</w:t>
      </w:r>
      <w:r w:rsidRPr="7DF73901" w:rsidR="27D88495">
        <w:rPr>
          <w:rFonts w:ascii="Calibri" w:hAnsi="Calibri" w:eastAsia="Calibri" w:cs="Times New Roman"/>
          <w:sz w:val="24"/>
          <w:szCs w:val="24"/>
        </w:rPr>
        <w:t xml:space="preserve">.  </w:t>
      </w:r>
      <w:r w:rsidRPr="00F676BB" w:rsidR="27D88495">
        <w:rPr>
          <w:rFonts w:ascii="Calibri" w:hAnsi="Calibri" w:eastAsia="Calibri" w:cs="Times New Roman"/>
          <w:kern w:val="0"/>
          <w:sz w:val="24"/>
          <w:szCs w:val="24"/>
          <w:shd w:val="clear" w:color="auto" w:fill="FFFFFF"/>
          <w14:ligatures w14:val="none"/>
        </w:rPr>
        <w:t>There</w:t>
      </w:r>
      <w:r w:rsidRPr="7DF73901" w:rsidR="06939FD1">
        <w:rPr>
          <w:rFonts w:ascii="Calibri" w:hAnsi="Calibri" w:eastAsia="Calibri" w:cs="Times New Roman"/>
          <w:sz w:val="24"/>
          <w:szCs w:val="24"/>
        </w:rPr>
        <w:t xml:space="preserve"> should</w:t>
      </w:r>
      <w:r w:rsidRPr="7DF73901" w:rsidR="27D88495">
        <w:rPr>
          <w:rFonts w:ascii="Calibri" w:hAnsi="Calibri" w:eastAsia="Calibri" w:cs="Times New Roman"/>
          <w:sz w:val="24"/>
          <w:szCs w:val="24"/>
        </w:rPr>
        <w:t xml:space="preserve"> be </w:t>
      </w:r>
      <w:r w:rsidRPr="7DF73901" w:rsidR="69F3A06C">
        <w:rPr>
          <w:rFonts w:ascii="Calibri" w:hAnsi="Calibri" w:eastAsia="Calibri" w:cs="Times New Roman"/>
          <w:sz w:val="24"/>
          <w:szCs w:val="24"/>
        </w:rPr>
        <w:t xml:space="preserve">communication </w:t>
      </w:r>
      <w:r w:rsidRPr="7DF73901" w:rsidR="27D88495">
        <w:rPr>
          <w:rFonts w:ascii="Calibri" w:hAnsi="Calibri" w:eastAsia="Calibri" w:cs="Times New Roman"/>
          <w:sz w:val="24"/>
          <w:szCs w:val="24"/>
        </w:rPr>
        <w:t xml:space="preserve">with the Relying Site first, </w:t>
      </w:r>
      <w:r w:rsidRPr="7DF73901" w:rsidR="2B886C23">
        <w:rPr>
          <w:rFonts w:ascii="Calibri" w:hAnsi="Calibri" w:eastAsia="Calibri" w:cs="Times New Roman"/>
          <w:sz w:val="24"/>
          <w:szCs w:val="24"/>
        </w:rPr>
        <w:t>as</w:t>
      </w:r>
      <w:r w:rsidRPr="7DF73901" w:rsidR="27D88495">
        <w:rPr>
          <w:rFonts w:ascii="Calibri" w:hAnsi="Calibri" w:eastAsia="Calibri" w:cs="Times New Roman"/>
          <w:sz w:val="24"/>
          <w:szCs w:val="24"/>
        </w:rPr>
        <w:t xml:space="preserve"> they </w:t>
      </w:r>
      <w:r w:rsidRPr="7DF73901" w:rsidR="2B886C23">
        <w:rPr>
          <w:rFonts w:ascii="Calibri" w:hAnsi="Calibri" w:eastAsia="Calibri" w:cs="Times New Roman"/>
          <w:sz w:val="24"/>
          <w:szCs w:val="24"/>
        </w:rPr>
        <w:t>will use</w:t>
      </w:r>
      <w:r w:rsidRPr="7DF73901" w:rsidR="27D88495">
        <w:rPr>
          <w:rFonts w:ascii="Calibri" w:hAnsi="Calibri" w:eastAsia="Calibri" w:cs="Times New Roman"/>
          <w:sz w:val="24"/>
          <w:szCs w:val="24"/>
        </w:rPr>
        <w:t xml:space="preserve"> that information to complete the </w:t>
      </w:r>
      <w:r w:rsidRPr="2A54F264" w:rsidR="27D88495">
        <w:rPr>
          <w:rFonts w:ascii="Calibri" w:hAnsi="Calibri" w:eastAsia="Calibri" w:cs="Times New Roman"/>
          <w:sz w:val="24"/>
          <w:szCs w:val="24"/>
        </w:rPr>
        <w:t>IREx</w:t>
      </w:r>
      <w:r w:rsidRPr="2A54F264" w:rsidR="27D88495">
        <w:rPr>
          <w:rFonts w:ascii="Calibri" w:hAnsi="Calibri" w:eastAsia="Calibri" w:cs="Times New Roman"/>
          <w:sz w:val="24"/>
          <w:szCs w:val="24"/>
        </w:rPr>
        <w:t xml:space="preserve"> surveys to evaluate, the proposed arrangements at our local site, and determine what institutional policies apply, whether the Investigator and list of KSP have any Conflicts of Interest (COI)</w:t>
      </w:r>
      <w:r w:rsidRPr="2A54F264" w:rsidR="27D88495">
        <w:rPr>
          <w:rFonts w:ascii="Calibri" w:hAnsi="Calibri" w:eastAsia="Calibri" w:cs="Times New Roman"/>
          <w:sz w:val="24"/>
          <w:szCs w:val="24"/>
        </w:rPr>
        <w:t xml:space="preserve">.  </w:t>
      </w:r>
      <w:r w:rsidRPr="2A54F264" w:rsidR="27D88495">
        <w:rPr>
          <w:rFonts w:ascii="Calibri" w:hAnsi="Calibri" w:eastAsia="Calibri" w:cs="Times New Roman"/>
          <w:sz w:val="24"/>
          <w:szCs w:val="24"/>
        </w:rPr>
        <w:t xml:space="preserve">They need some sort of submission system or submission in their system locally, so they know how to conduct their local review. </w:t>
      </w:r>
      <w:r w:rsidRPr="7DF73901" w:rsidR="3D9B4219">
        <w:rPr>
          <w:rFonts w:ascii="Calibri" w:hAnsi="Calibri" w:eastAsia="Calibri" w:cs="Times New Roman"/>
          <w:sz w:val="24"/>
          <w:szCs w:val="24"/>
        </w:rPr>
        <w:t>In most cases, w</w:t>
      </w:r>
      <w:r w:rsidRPr="7DF73901" w:rsidR="27D88495">
        <w:rPr>
          <w:rFonts w:ascii="Calibri" w:hAnsi="Calibri" w:eastAsia="Calibri" w:cs="Times New Roman"/>
          <w:sz w:val="24"/>
          <w:szCs w:val="24"/>
        </w:rPr>
        <w:t xml:space="preserve">hen you check </w:t>
      </w:r>
      <w:r w:rsidRPr="2A54F264" w:rsidR="27D88495">
        <w:rPr>
          <w:rFonts w:ascii="Calibri" w:hAnsi="Calibri" w:eastAsia="Calibri" w:cs="Times New Roman"/>
          <w:sz w:val="24"/>
          <w:szCs w:val="24"/>
        </w:rPr>
        <w:t>IREx</w:t>
      </w:r>
      <w:r w:rsidRPr="2A54F264" w:rsidR="27D88495">
        <w:rPr>
          <w:rFonts w:ascii="Calibri" w:hAnsi="Calibri" w:eastAsia="Calibri" w:cs="Times New Roman"/>
          <w:sz w:val="24"/>
          <w:szCs w:val="24"/>
        </w:rPr>
        <w:t>, and find it is not completed, it may be because the</w:t>
      </w:r>
      <w:r w:rsidRPr="7DF73901" w:rsidR="71CF150B">
        <w:rPr>
          <w:rFonts w:ascii="Calibri" w:hAnsi="Calibri" w:eastAsia="Calibri" w:cs="Times New Roman"/>
          <w:sz w:val="24"/>
          <w:szCs w:val="24"/>
        </w:rPr>
        <w:t xml:space="preserve"> </w:t>
      </w:r>
      <w:r w:rsidRPr="7DF73901" w:rsidR="27D88495">
        <w:rPr>
          <w:rFonts w:ascii="Calibri" w:hAnsi="Calibri" w:eastAsia="Calibri" w:cs="Times New Roman"/>
          <w:sz w:val="24"/>
          <w:szCs w:val="24"/>
        </w:rPr>
        <w:t>local investigator</w:t>
      </w:r>
      <w:r w:rsidRPr="7DF73901" w:rsidR="71CF150B">
        <w:rPr>
          <w:rFonts w:ascii="Calibri" w:hAnsi="Calibri" w:eastAsia="Calibri" w:cs="Times New Roman"/>
          <w:sz w:val="24"/>
          <w:szCs w:val="24"/>
        </w:rPr>
        <w:t xml:space="preserve"> has not completed something</w:t>
      </w:r>
      <w:r w:rsidRPr="7DF73901" w:rsidR="27D88495">
        <w:rPr>
          <w:rFonts w:ascii="Calibri" w:hAnsi="Calibri" w:eastAsia="Calibri" w:cs="Times New Roman"/>
          <w:sz w:val="24"/>
          <w:szCs w:val="24"/>
        </w:rPr>
        <w:t xml:space="preserve">. Some investigators and regulatory personnel are </w:t>
      </w:r>
      <w:r w:rsidRPr="2A54F264" w:rsidR="27D88495">
        <w:rPr>
          <w:rFonts w:ascii="Calibri" w:hAnsi="Calibri" w:eastAsia="Calibri" w:cs="Times New Roman"/>
          <w:sz w:val="24"/>
          <w:szCs w:val="24"/>
        </w:rPr>
        <w:t>new,</w:t>
      </w:r>
      <w:r w:rsidRPr="2A54F264" w:rsidR="27D88495">
        <w:rPr>
          <w:rFonts w:ascii="Calibri" w:hAnsi="Calibri" w:eastAsia="Calibri" w:cs="Times New Roman"/>
          <w:sz w:val="24"/>
          <w:szCs w:val="24"/>
        </w:rPr>
        <w:t xml:space="preserve"> they may not be familiar with Single IRB requirements,</w:t>
      </w:r>
      <w:r w:rsidRPr="7DF73901" w:rsidR="6D72C3EC">
        <w:rPr>
          <w:rFonts w:ascii="Calibri" w:hAnsi="Calibri" w:eastAsia="Calibri" w:cs="Times New Roman"/>
          <w:sz w:val="24"/>
          <w:szCs w:val="24"/>
        </w:rPr>
        <w:t xml:space="preserve"> and </w:t>
      </w:r>
      <w:r w:rsidRPr="7DF73901" w:rsidR="27D88495">
        <w:rPr>
          <w:rFonts w:ascii="Calibri" w:hAnsi="Calibri" w:eastAsia="Calibri" w:cs="Times New Roman"/>
          <w:sz w:val="24"/>
          <w:szCs w:val="24"/>
        </w:rPr>
        <w:t xml:space="preserve">you may need to ask them to contact their IRB to see what they may need to </w:t>
      </w:r>
      <w:r w:rsidRPr="2A54F264" w:rsidR="27D88495">
        <w:rPr>
          <w:rFonts w:ascii="Calibri" w:hAnsi="Calibri" w:eastAsia="Calibri" w:cs="Times New Roman"/>
          <w:sz w:val="24"/>
          <w:szCs w:val="24"/>
        </w:rPr>
        <w:t>submit</w:t>
      </w:r>
      <w:r w:rsidRPr="2A54F264" w:rsidR="27D88495">
        <w:rPr>
          <w:rFonts w:ascii="Calibri" w:hAnsi="Calibri" w:eastAsia="Calibri" w:cs="Times New Roman"/>
          <w:sz w:val="24"/>
          <w:szCs w:val="24"/>
        </w:rPr>
        <w:t xml:space="preserve"> to them to move the submission along.</w:t>
      </w:r>
    </w:p>
    <w:p w:rsidRPr="00CC4C3D" w:rsidR="00536E1E" w:rsidP="00B22D92" w:rsidRDefault="77B3681A" w14:paraId="5FCA57A8" w14:textId="781F3544">
      <w:pPr>
        <w:pStyle w:val="Heading2"/>
      </w:pPr>
      <w:bookmarkStart w:name="_Toc145292347" w:id="1077724332"/>
      <w:r w:rsidR="77B3681A">
        <w:rPr/>
        <w:t>Who should I contact if I have questions</w:t>
      </w:r>
      <w:r w:rsidR="06139B21">
        <w:rPr/>
        <w:t xml:space="preserve"> </w:t>
      </w:r>
      <w:r w:rsidR="413458EF">
        <w:rPr/>
        <w:t>about</w:t>
      </w:r>
      <w:r w:rsidR="06139B21">
        <w:rPr/>
        <w:t xml:space="preserve"> using the IREx portal?</w:t>
      </w:r>
      <w:bookmarkEnd w:id="1077724332"/>
    </w:p>
    <w:p w:rsidR="00B60612" w:rsidP="2A54F264" w:rsidRDefault="00E84475" w14:paraId="5C59F7F5" w14:textId="5B0C6932">
      <w:pPr>
        <w:spacing w:line="240" w:lineRule="auto"/>
        <w:contextualSpacing w:val="1"/>
        <w:rPr>
          <w:rFonts w:ascii="Calibri" w:hAnsi="Calibri" w:eastAsia="Calibri" w:cs="Times New Roman"/>
          <w:kern w:val="0"/>
          <w:sz w:val="24"/>
          <w:szCs w:val="24"/>
          <w:shd w:val="clear" w:color="auto" w:fill="FFFFFF"/>
          <w14:ligatures w14:val="none"/>
        </w:rPr>
      </w:pPr>
      <w:r w:rsidR="00E84475">
        <w:rPr>
          <w:rFonts w:ascii="Calibri" w:hAnsi="Calibri" w:eastAsia="Calibri" w:cs="Times New Roman"/>
          <w:kern w:val="0"/>
          <w:sz w:val="24"/>
          <w:szCs w:val="24"/>
          <w:shd w:val="clear" w:color="auto" w:fill="FFFFFF"/>
          <w14:ligatures w14:val="none"/>
        </w:rPr>
        <w:t xml:space="preserve">The </w:t>
      </w:r>
      <w:r w:rsidRPr="2A54F264" w:rsidR="00E84475">
        <w:rPr>
          <w:rFonts w:ascii="Calibri" w:hAnsi="Calibri" w:eastAsia="Calibri" w:cs="Times New Roman"/>
          <w:sz w:val="24"/>
          <w:szCs w:val="24"/>
        </w:rPr>
        <w:t>IREx</w:t>
      </w:r>
      <w:r w:rsidRPr="2A54F264" w:rsidR="00E84475">
        <w:rPr>
          <w:rFonts w:ascii="Calibri" w:hAnsi="Calibri" w:eastAsia="Calibri" w:cs="Times New Roman"/>
          <w:sz w:val="24"/>
          <w:szCs w:val="24"/>
        </w:rPr>
        <w:t xml:space="preserve"> team can be reached via e</w:t>
      </w:r>
      <w:r w:rsidRPr="00CC4C3D" w:rsidR="00CC4C3D">
        <w:rPr>
          <w:rFonts w:ascii="Calibri" w:hAnsi="Calibri" w:eastAsia="Calibri" w:cs="Times New Roman"/>
          <w:kern w:val="0"/>
          <w:sz w:val="24"/>
          <w:szCs w:val="24"/>
          <w:shd w:val="clear" w:color="auto" w:fill="FFFFFF"/>
          <w14:ligatures w14:val="none"/>
        </w:rPr>
        <w:t xml:space="preserve">mail at </w:t>
      </w:r>
      <w:r>
        <w:fldChar w:fldCharType="begin"/>
      </w:r>
      <w:r>
        <w:instrText xml:space="preserve">HYPERLINK "mailto:admin@IRBexchange.org"</w:instrText>
      </w:r>
      <w:r>
        <w:fldChar w:fldCharType="separate"/>
      </w:r>
      <w:r w:rsidRPr="2A54F264" w:rsidR="00CC4C3D">
        <w:rPr>
          <w:rStyle w:val="Hyperlink"/>
          <w:rFonts w:ascii="Calibri" w:hAnsi="Calibri" w:eastAsia="Calibri" w:cs="Times New Roman"/>
          <w:kern w:val="0"/>
          <w:sz w:val="24"/>
          <w:szCs w:val="24"/>
          <w:shd w:val="clear" w:color="auto" w:fill="FFFFFF"/>
          <w14:ligatures w14:val="none"/>
        </w:rPr>
        <w:t>admin@IRBexchange.org</w:t>
      </w:r>
      <w:r>
        <w:fldChar w:fldCharType="end"/>
      </w:r>
      <w:r w:rsidR="00CC4C3D">
        <w:rPr>
          <w:rFonts w:ascii="Calibri" w:hAnsi="Calibri" w:eastAsia="Calibri" w:cs="Times New Roman"/>
          <w:kern w:val="0"/>
          <w:sz w:val="24"/>
          <w:szCs w:val="24"/>
          <w:shd w:val="clear" w:color="auto" w:fill="FFFFFF"/>
          <w14:ligatures w14:val="none"/>
        </w:rPr>
        <w:t xml:space="preserve"> </w:t>
      </w:r>
      <w:r w:rsidRPr="00CC4C3D" w:rsidR="00CC4C3D">
        <w:rPr>
          <w:rFonts w:ascii="Calibri" w:hAnsi="Calibri" w:eastAsia="Calibri" w:cs="Times New Roman"/>
          <w:kern w:val="0"/>
          <w:sz w:val="24"/>
          <w:szCs w:val="24"/>
          <w:shd w:val="clear" w:color="auto" w:fill="FFFFFF"/>
          <w14:ligatures w14:val="none"/>
        </w:rPr>
        <w:t xml:space="preserve">and </w:t>
      </w:r>
      <w:r w:rsidR="00E84475">
        <w:rPr>
          <w:rFonts w:ascii="Calibri" w:hAnsi="Calibri" w:eastAsia="Calibri" w:cs="Times New Roman"/>
          <w:kern w:val="0"/>
          <w:sz w:val="24"/>
          <w:szCs w:val="24"/>
          <w:shd w:val="clear" w:color="auto" w:fill="FFFFFF"/>
          <w14:ligatures w14:val="none"/>
        </w:rPr>
        <w:t xml:space="preserve">will respond </w:t>
      </w:r>
      <w:r w:rsidRPr="00CC4C3D" w:rsidR="00CC4C3D">
        <w:rPr>
          <w:rFonts w:ascii="Calibri" w:hAnsi="Calibri" w:eastAsia="Calibri" w:cs="Times New Roman"/>
          <w:kern w:val="0"/>
          <w:sz w:val="24"/>
          <w:szCs w:val="24"/>
          <w:shd w:val="clear" w:color="auto" w:fill="FFFFFF"/>
          <w14:ligatures w14:val="none"/>
        </w:rPr>
        <w:t>as soon as possible.</w:t>
      </w:r>
      <w:r w:rsidR="00481C9F">
        <w:rPr>
          <w:rFonts w:ascii="Calibri" w:hAnsi="Calibri" w:eastAsia="Calibri" w:cs="Times New Roman"/>
          <w:kern w:val="0"/>
          <w:sz w:val="24"/>
          <w:szCs w:val="24"/>
          <w:shd w:val="clear" w:color="auto" w:fill="FFFFFF"/>
          <w14:ligatures w14:val="none"/>
        </w:rPr>
        <w:t xml:space="preserve"> You can also visit the </w:t>
      </w:r>
      <w:r>
        <w:fldChar w:fldCharType="begin"/>
      </w:r>
      <w:r>
        <w:instrText xml:space="preserve">HYPERLINK "https://www.irbexchange.org/p/irex-member-resources-public/"</w:instrText>
      </w:r>
      <w:r>
        <w:fldChar w:fldCharType="separate"/>
      </w:r>
      <w:r w:rsidRPr="2A54F264" w:rsidR="000223CB">
        <w:rPr>
          <w:rStyle w:val="Hyperlink"/>
          <w:rFonts w:ascii="Calibri" w:hAnsi="Calibri" w:eastAsia="Calibri" w:cs="Times New Roman"/>
          <w:kern w:val="0"/>
          <w:sz w:val="24"/>
          <w:szCs w:val="24"/>
          <w:shd w:val="clear" w:color="auto" w:fill="FFFFFF"/>
          <w14:ligatures w14:val="none"/>
        </w:rPr>
        <w:t>Resources</w:t>
      </w:r>
      <w:r>
        <w:fldChar w:fldCharType="end"/>
      </w:r>
      <w:r w:rsidR="000223CB">
        <w:rPr>
          <w:rFonts w:ascii="Calibri" w:hAnsi="Calibri" w:eastAsia="Calibri" w:cs="Times New Roman"/>
          <w:kern w:val="0"/>
          <w:sz w:val="24"/>
          <w:szCs w:val="24"/>
          <w:shd w:val="clear" w:color="auto" w:fill="FFFFFF"/>
          <w14:ligatures w14:val="none"/>
        </w:rPr>
        <w:t xml:space="preserve"> page </w:t>
      </w:r>
      <w:r w:rsidR="002215BD">
        <w:rPr>
          <w:rFonts w:ascii="Calibri" w:hAnsi="Calibri" w:eastAsia="Calibri" w:cs="Times New Roman"/>
          <w:kern w:val="0"/>
          <w:sz w:val="24"/>
          <w:szCs w:val="24"/>
          <w:shd w:val="clear" w:color="auto" w:fill="FFFFFF"/>
          <w14:ligatures w14:val="none"/>
        </w:rPr>
        <w:t xml:space="preserve">for </w:t>
      </w:r>
      <w:r w:rsidR="004831EF">
        <w:rPr>
          <w:rFonts w:ascii="Calibri" w:hAnsi="Calibri" w:eastAsia="Calibri" w:cs="Times New Roman"/>
          <w:kern w:val="0"/>
          <w:sz w:val="24"/>
          <w:szCs w:val="24"/>
          <w:shd w:val="clear" w:color="auto" w:fill="FFFFFF"/>
          <w14:ligatures w14:val="none"/>
        </w:rPr>
        <w:t>resources geared toward</w:t>
      </w:r>
      <w:r w:rsidR="00016FD9">
        <w:rPr>
          <w:rFonts w:ascii="Calibri" w:hAnsi="Calibri" w:eastAsia="Calibri" w:cs="Times New Roman"/>
          <w:kern w:val="0"/>
          <w:sz w:val="24"/>
          <w:szCs w:val="24"/>
          <w:shd w:val="clear" w:color="auto" w:fill="FFFFFF"/>
          <w14:ligatures w14:val="none"/>
        </w:rPr>
        <w:t xml:space="preserve"> the reviewing IRB, Participating site HRPP, study </w:t>
      </w:r>
      <w:r w:rsidRPr="2A54F264" w:rsidR="00016FD9">
        <w:rPr>
          <w:rFonts w:ascii="Calibri" w:hAnsi="Calibri" w:eastAsia="Calibri" w:cs="Times New Roman"/>
          <w:sz w:val="24"/>
          <w:szCs w:val="24"/>
        </w:rPr>
        <w:t>manager</w:t>
      </w:r>
      <w:r w:rsidRPr="2A54F264" w:rsidR="00016FD9">
        <w:rPr>
          <w:rFonts w:ascii="Calibri" w:hAnsi="Calibri" w:eastAsia="Calibri" w:cs="Times New Roman"/>
          <w:sz w:val="24"/>
          <w:szCs w:val="24"/>
        </w:rPr>
        <w:t xml:space="preserve"> and study team. </w:t>
      </w:r>
    </w:p>
    <w:p w:rsidRPr="002D2D4E" w:rsidR="003131F7" w:rsidP="00B22D92" w:rsidRDefault="07E7B050" w14:paraId="0FE27FC1" w14:textId="66B9881C">
      <w:pPr>
        <w:pStyle w:val="Heading1"/>
      </w:pPr>
      <w:bookmarkStart w:name="_Toc422315122" w:id="246865203"/>
      <w:r w:rsidR="07E7B050">
        <w:rPr/>
        <w:t>Billing/C</w:t>
      </w:r>
      <w:r w:rsidR="57EDEA0A">
        <w:rPr/>
        <w:t>ost of Single IRB Review</w:t>
      </w:r>
      <w:bookmarkEnd w:id="246865203"/>
    </w:p>
    <w:p w:rsidRPr="00732778" w:rsidR="00105039" w:rsidP="00B22D92" w:rsidRDefault="44D8246B" w14:paraId="25887B42" w14:textId="7455CC04">
      <w:pPr>
        <w:pStyle w:val="Heading2"/>
      </w:pPr>
      <w:bookmarkStart w:name="_Toc981940958" w:id="19739718"/>
      <w:r w:rsidR="44D8246B">
        <w:rPr/>
        <w:t xml:space="preserve">Are there fees associated </w:t>
      </w:r>
      <w:r w:rsidR="50B7F939">
        <w:rPr/>
        <w:t>in using the VUMC IRB as a</w:t>
      </w:r>
      <w:r w:rsidR="44D8246B">
        <w:rPr/>
        <w:t xml:space="preserve"> Single</w:t>
      </w:r>
      <w:r w:rsidR="4F3D50F1">
        <w:rPr/>
        <w:t xml:space="preserve"> IRB</w:t>
      </w:r>
      <w:r w:rsidR="44D8246B">
        <w:rPr/>
        <w:t>?</w:t>
      </w:r>
      <w:bookmarkEnd w:id="19739718"/>
    </w:p>
    <w:p w:rsidRPr="00732778" w:rsidR="00105039" w:rsidP="00105039" w:rsidRDefault="00105039" w14:paraId="7FED6458" w14:textId="1A266C31">
      <w:pPr>
        <w:spacing w:line="240" w:lineRule="auto"/>
        <w:contextualSpacing/>
        <w:rPr>
          <w:rFonts w:ascii="Calibri" w:hAnsi="Calibri" w:eastAsia="Calibri" w:cs="Times New Roman"/>
          <w:kern w:val="0"/>
          <w:sz w:val="24"/>
          <w:szCs w:val="24"/>
          <w:shd w:val="clear" w:color="auto" w:fill="FFFFFF"/>
          <w14:ligatures w14:val="none"/>
        </w:rPr>
      </w:pPr>
      <w:r w:rsidRPr="00732778">
        <w:rPr>
          <w:rFonts w:ascii="Calibri" w:hAnsi="Calibri" w:eastAsia="Calibri" w:cs="Times New Roman"/>
          <w:kern w:val="0"/>
          <w:sz w:val="24"/>
          <w:szCs w:val="24"/>
          <w:shd w:val="clear" w:color="auto" w:fill="FFFFFF"/>
          <w14:ligatures w14:val="none"/>
        </w:rPr>
        <w:t xml:space="preserve">Yes, sIRB studies are subject to review fees. </w:t>
      </w:r>
      <w:r w:rsidR="00375ED7">
        <w:rPr>
          <w:rFonts w:ascii="Calibri" w:hAnsi="Calibri" w:eastAsia="Calibri" w:cs="Times New Roman"/>
          <w:kern w:val="0"/>
          <w:sz w:val="24"/>
          <w:szCs w:val="24"/>
          <w:shd w:val="clear" w:color="auto" w:fill="FFFFFF"/>
          <w14:ligatures w14:val="none"/>
        </w:rPr>
        <w:t>The VUMC</w:t>
      </w:r>
      <w:r w:rsidR="008D4F09">
        <w:rPr>
          <w:rFonts w:ascii="Calibri" w:hAnsi="Calibri" w:eastAsia="Calibri" w:cs="Times New Roman"/>
          <w:kern w:val="0"/>
          <w:sz w:val="24"/>
          <w:szCs w:val="24"/>
          <w:shd w:val="clear" w:color="auto" w:fill="FFFFFF"/>
          <w14:ligatures w14:val="none"/>
        </w:rPr>
        <w:t xml:space="preserve"> IRB charges review fees for relying sites that use the VUMC IRB as the </w:t>
      </w:r>
      <w:r w:rsidR="00003995">
        <w:rPr>
          <w:rFonts w:ascii="Calibri" w:hAnsi="Calibri" w:eastAsia="Calibri" w:cs="Times New Roman"/>
          <w:kern w:val="0"/>
          <w:sz w:val="24"/>
          <w:szCs w:val="24"/>
          <w:shd w:val="clear" w:color="auto" w:fill="FFFFFF"/>
          <w14:ligatures w14:val="none"/>
        </w:rPr>
        <w:t>Single</w:t>
      </w:r>
      <w:r w:rsidR="008D4F09">
        <w:rPr>
          <w:rFonts w:ascii="Calibri" w:hAnsi="Calibri" w:eastAsia="Calibri" w:cs="Times New Roman"/>
          <w:kern w:val="0"/>
          <w:sz w:val="24"/>
          <w:szCs w:val="24"/>
          <w:shd w:val="clear" w:color="auto" w:fill="FFFFFF"/>
          <w14:ligatures w14:val="none"/>
        </w:rPr>
        <w:t xml:space="preserve"> IRB. </w:t>
      </w:r>
      <w:r w:rsidRPr="00732778">
        <w:rPr>
          <w:rFonts w:ascii="Calibri" w:hAnsi="Calibri" w:eastAsia="Calibri" w:cs="Times New Roman"/>
          <w:kern w:val="0"/>
          <w:sz w:val="24"/>
          <w:szCs w:val="24"/>
          <w:shd w:val="clear" w:color="auto" w:fill="FFFFFF"/>
          <w14:ligatures w14:val="none"/>
        </w:rPr>
        <w:t>Investigators will need to incorporate sIRB fees as</w:t>
      </w:r>
    </w:p>
    <w:p w:rsidR="00105039" w:rsidP="00105039" w:rsidRDefault="00105039" w14:paraId="512F8E36" w14:textId="07056098">
      <w:pPr>
        <w:spacing w:line="240" w:lineRule="auto"/>
        <w:contextualSpacing/>
        <w:rPr>
          <w:rFonts w:ascii="Calibri" w:hAnsi="Calibri" w:eastAsia="Calibri" w:cs="Times New Roman"/>
          <w:kern w:val="0"/>
          <w:sz w:val="24"/>
          <w:szCs w:val="24"/>
          <w:shd w:val="clear" w:color="auto" w:fill="FFFFFF"/>
          <w14:ligatures w14:val="none"/>
        </w:rPr>
      </w:pPr>
      <w:r w:rsidRPr="00732778">
        <w:rPr>
          <w:rFonts w:ascii="Calibri" w:hAnsi="Calibri" w:eastAsia="Calibri" w:cs="Times New Roman"/>
          <w:kern w:val="0"/>
          <w:sz w:val="24"/>
          <w:szCs w:val="24"/>
          <w:shd w:val="clear" w:color="auto" w:fill="FFFFFF"/>
          <w14:ligatures w14:val="none"/>
        </w:rPr>
        <w:t>direct costs in their grant budget</w:t>
      </w:r>
      <w:r w:rsidR="00003995">
        <w:rPr>
          <w:rFonts w:ascii="Calibri" w:hAnsi="Calibri" w:eastAsia="Calibri" w:cs="Times New Roman"/>
          <w:kern w:val="0"/>
          <w:sz w:val="24"/>
          <w:szCs w:val="24"/>
          <w:shd w:val="clear" w:color="auto" w:fill="FFFFFF"/>
          <w14:ligatures w14:val="none"/>
        </w:rPr>
        <w:t xml:space="preserve"> prior to submission</w:t>
      </w:r>
      <w:r>
        <w:rPr>
          <w:rFonts w:ascii="Calibri" w:hAnsi="Calibri" w:eastAsia="Calibri" w:cs="Times New Roman"/>
          <w:kern w:val="0"/>
          <w:sz w:val="24"/>
          <w:szCs w:val="24"/>
          <w:shd w:val="clear" w:color="auto" w:fill="FFFFFF"/>
          <w14:ligatures w14:val="none"/>
        </w:rPr>
        <w:t>.</w:t>
      </w:r>
    </w:p>
    <w:p w:rsidR="00C2466A" w:rsidP="00105039" w:rsidRDefault="00C2466A" w14:paraId="02B85F42" w14:textId="77777777">
      <w:pPr>
        <w:spacing w:line="240" w:lineRule="auto"/>
        <w:contextualSpacing/>
        <w:rPr>
          <w:rFonts w:ascii="Calibri" w:hAnsi="Calibri" w:eastAsia="Calibri" w:cs="Times New Roman"/>
          <w:kern w:val="0"/>
          <w:sz w:val="24"/>
          <w:szCs w:val="24"/>
          <w:shd w:val="clear" w:color="auto" w:fill="FFFFFF"/>
          <w14:ligatures w14:val="none"/>
        </w:rPr>
      </w:pPr>
    </w:p>
    <w:p w:rsidR="00C2466A" w:rsidP="00105039" w:rsidRDefault="00C2466A" w14:paraId="68CEBFCF" w14:textId="427AFFFF">
      <w:pPr>
        <w:spacing w:line="240" w:lineRule="auto"/>
        <w:contextualSpacing/>
        <w:rPr>
          <w:rFonts w:ascii="Calibri" w:hAnsi="Calibri" w:eastAsia="Calibri" w:cs="Times New Roman"/>
          <w:kern w:val="0"/>
          <w:sz w:val="24"/>
          <w:szCs w:val="24"/>
          <w:shd w:val="clear" w:color="auto" w:fill="FFFFFF"/>
          <w14:ligatures w14:val="none"/>
        </w:rPr>
      </w:pPr>
      <w:r w:rsidRPr="00C2466A">
        <w:rPr>
          <w:rFonts w:ascii="Calibri" w:hAnsi="Calibri" w:eastAsia="Calibri" w:cs="Times New Roman"/>
          <w:kern w:val="0"/>
          <w:sz w:val="24"/>
          <w:szCs w:val="24"/>
          <w:shd w:val="clear" w:color="auto" w:fill="FFFFFF"/>
          <w14:ligatures w14:val="none"/>
        </w:rPr>
        <w:t>IRB fees should be included in contract negotiations and are applicable whether or not the contract is finalized. The PI and/or their department is responsible for payment of the review fee even if the sponsor refuses payment.  IRB review fees will continue to be assessed until the study is closed with the IRB.</w:t>
      </w:r>
    </w:p>
    <w:p w:rsidR="00193C99" w:rsidP="21E52C92" w:rsidRDefault="00193C99" w14:paraId="64F940A7" w14:textId="77777777">
      <w:pPr>
        <w:spacing w:line="240" w:lineRule="auto"/>
        <w:contextualSpacing/>
        <w:rPr>
          <w:rFonts w:ascii="Calibri" w:hAnsi="Calibri" w:eastAsia="Calibri" w:cs="Times New Roman"/>
          <w:b/>
          <w:bCs/>
          <w:kern w:val="0"/>
          <w:sz w:val="24"/>
          <w:szCs w:val="24"/>
          <w:shd w:val="clear" w:color="auto" w:fill="FFFFFF"/>
          <w14:ligatures w14:val="none"/>
        </w:rPr>
      </w:pPr>
    </w:p>
    <w:p w:rsidRPr="00732778" w:rsidR="00F05681" w:rsidP="00F05681" w:rsidRDefault="00F05681" w14:paraId="725D46AD" w14:textId="44DBEF06">
      <w:pPr>
        <w:pStyle w:val="Heading2"/>
      </w:pPr>
      <w:bookmarkStart w:name="_Toc1681048128" w:id="5418054"/>
      <w:r w:rsidR="00F05681">
        <w:rPr/>
        <w:t xml:space="preserve">Are there </w:t>
      </w:r>
      <w:r w:rsidR="00DC2819">
        <w:rPr/>
        <w:t>separate</w:t>
      </w:r>
      <w:r w:rsidR="00F05681">
        <w:rPr/>
        <w:t xml:space="preserve"> fees associated with </w:t>
      </w:r>
      <w:r w:rsidR="001076F0">
        <w:rPr/>
        <w:t xml:space="preserve">the use of </w:t>
      </w:r>
      <w:r w:rsidR="00F05681">
        <w:rPr/>
        <w:t>IREx</w:t>
      </w:r>
      <w:r w:rsidR="00C15BB7">
        <w:rPr/>
        <w:t xml:space="preserve"> </w:t>
      </w:r>
      <w:r w:rsidR="00DC2819">
        <w:rPr/>
        <w:t xml:space="preserve">in </w:t>
      </w:r>
      <w:r w:rsidR="008F47E2">
        <w:rPr/>
        <w:t>addition to</w:t>
      </w:r>
      <w:r w:rsidR="00DC2819">
        <w:rPr/>
        <w:t xml:space="preserve"> VUMC </w:t>
      </w:r>
      <w:r w:rsidR="00F05681">
        <w:rPr/>
        <w:t>Single IRB</w:t>
      </w:r>
      <w:r w:rsidR="00DC2819">
        <w:rPr/>
        <w:t xml:space="preserve"> fee</w:t>
      </w:r>
      <w:r w:rsidR="00F05681">
        <w:rPr/>
        <w:t>?</w:t>
      </w:r>
      <w:bookmarkEnd w:id="5418054"/>
    </w:p>
    <w:p w:rsidRPr="00B22D92" w:rsidR="00786F80" w:rsidP="00786F80" w:rsidRDefault="00371901" w14:paraId="5AD1028A" w14:textId="77777777">
      <w:pPr>
        <w:spacing w:line="240" w:lineRule="auto"/>
        <w:contextualSpacing/>
        <w:rPr>
          <w:rFonts w:ascii="Calibri" w:hAnsi="Calibri" w:eastAsia="Calibri" w:cs="Times New Roman"/>
          <w:sz w:val="24"/>
          <w:szCs w:val="24"/>
        </w:rPr>
      </w:pPr>
      <w:r w:rsidRPr="00B22D92">
        <w:rPr>
          <w:rFonts w:ascii="Calibri" w:hAnsi="Calibri" w:eastAsia="Calibri" w:cs="Times New Roman"/>
          <w:sz w:val="24"/>
          <w:szCs w:val="24"/>
        </w:rPr>
        <w:t>No. The VUMC sIRB fee is assessed only when a submission is reviewed by the VUMC IRB.</w:t>
      </w:r>
      <w:r w:rsidRPr="00B22D92" w:rsidR="00786F80">
        <w:rPr>
          <w:rFonts w:ascii="Calibri" w:hAnsi="Calibri" w:eastAsia="Calibri" w:cs="Times New Roman"/>
          <w:sz w:val="24"/>
          <w:szCs w:val="24"/>
        </w:rPr>
        <w:t xml:space="preserve"> VUMC does not currently charge separate fees for IREx processing or reliance agreements executed through IREx.</w:t>
      </w:r>
    </w:p>
    <w:p w:rsidRPr="00B22D92" w:rsidR="00371901" w:rsidP="008A635B" w:rsidRDefault="00371901" w14:paraId="04A6E81E" w14:textId="77777777">
      <w:pPr>
        <w:spacing w:line="240" w:lineRule="auto"/>
        <w:contextualSpacing/>
        <w:rPr>
          <w:rFonts w:ascii="Calibri" w:hAnsi="Calibri" w:eastAsia="Calibri" w:cs="Times New Roman"/>
          <w:sz w:val="24"/>
          <w:szCs w:val="24"/>
        </w:rPr>
      </w:pPr>
    </w:p>
    <w:p w:rsidRPr="00B22D92" w:rsidR="00786F80" w:rsidP="008A635B" w:rsidRDefault="008A635B" w14:paraId="139CE7AA" w14:textId="77777777">
      <w:pPr>
        <w:spacing w:line="240" w:lineRule="auto"/>
        <w:contextualSpacing/>
        <w:rPr>
          <w:rFonts w:ascii="Calibri" w:hAnsi="Calibri" w:eastAsia="Calibri" w:cs="Times New Roman"/>
          <w:sz w:val="24"/>
          <w:szCs w:val="24"/>
        </w:rPr>
      </w:pPr>
      <w:r w:rsidRPr="00B22D92">
        <w:rPr>
          <w:rFonts w:ascii="Calibri" w:hAnsi="Calibri" w:eastAsia="Calibri" w:cs="Times New Roman"/>
          <w:sz w:val="24"/>
          <w:szCs w:val="24"/>
        </w:rPr>
        <w:t>If a participating site has been added in IREx but has not yet been submitted to the VUMC IRB as a Site Add for review and approval, no IRB review fee is assessed because no IRB review has occurred.</w:t>
      </w:r>
      <w:r w:rsidRPr="00B22D92" w:rsidR="002B6936">
        <w:rPr>
          <w:rFonts w:ascii="Calibri" w:hAnsi="Calibri" w:eastAsia="Calibri" w:cs="Times New Roman"/>
          <w:sz w:val="24"/>
          <w:szCs w:val="24"/>
        </w:rPr>
        <w:t xml:space="preserve"> </w:t>
      </w:r>
    </w:p>
    <w:p w:rsidR="000A3F61" w:rsidP="00B22D92" w:rsidRDefault="571B3B6E" w14:paraId="46D6BF04" w14:textId="088C7ACC">
      <w:pPr>
        <w:pStyle w:val="Heading2"/>
      </w:pPr>
      <w:bookmarkStart w:name="_Toc2095631315" w:id="1673826786"/>
      <w:r w:rsidR="571B3B6E">
        <w:rPr/>
        <w:t>Who is responsible for the</w:t>
      </w:r>
      <w:r w:rsidR="6042A2A5">
        <w:rPr/>
        <w:t xml:space="preserve"> </w:t>
      </w:r>
      <w:r w:rsidR="0C087A39">
        <w:rPr/>
        <w:t>IRB charges for relying sites that use the VUMC IRB as the Single IRB</w:t>
      </w:r>
      <w:r w:rsidR="504E9BAA">
        <w:rPr/>
        <w:t>?</w:t>
      </w:r>
      <w:bookmarkEnd w:id="1673826786"/>
      <w:r w:rsidR="504E9BAA">
        <w:rPr/>
        <w:t xml:space="preserve"> </w:t>
      </w:r>
    </w:p>
    <w:p w:rsidR="006F102A" w:rsidP="00105039" w:rsidRDefault="00F83D4A" w14:paraId="317CE6DA" w14:textId="5587BEF2">
      <w:pPr>
        <w:spacing w:line="240" w:lineRule="auto"/>
        <w:contextualSpacing/>
        <w:rPr>
          <w:rFonts w:cstheme="minorHAnsi"/>
          <w:color w:val="373A3C"/>
          <w:sz w:val="24"/>
          <w:szCs w:val="24"/>
          <w:shd w:val="clear" w:color="auto" w:fill="FFFFFF"/>
        </w:rPr>
      </w:pPr>
      <w:r>
        <w:rPr>
          <w:rFonts w:cstheme="minorHAnsi"/>
          <w:color w:val="373A3C"/>
          <w:sz w:val="24"/>
          <w:szCs w:val="24"/>
          <w:shd w:val="clear" w:color="auto" w:fill="FFFFFF"/>
        </w:rPr>
        <w:t>When serving as the</w:t>
      </w:r>
      <w:r w:rsidRPr="00116CD8" w:rsidR="004C10BD">
        <w:rPr>
          <w:rFonts w:cstheme="minorHAnsi"/>
          <w:color w:val="373A3C"/>
          <w:sz w:val="24"/>
          <w:szCs w:val="24"/>
          <w:shd w:val="clear" w:color="auto" w:fill="FFFFFF"/>
        </w:rPr>
        <w:t xml:space="preserve"> </w:t>
      </w:r>
      <w:r>
        <w:rPr>
          <w:rFonts w:cstheme="minorHAnsi"/>
          <w:color w:val="373A3C"/>
          <w:sz w:val="24"/>
          <w:szCs w:val="24"/>
          <w:shd w:val="clear" w:color="auto" w:fill="FFFFFF"/>
        </w:rPr>
        <w:t>S</w:t>
      </w:r>
      <w:r w:rsidRPr="00116CD8" w:rsidR="004C10BD">
        <w:rPr>
          <w:rFonts w:cstheme="minorHAnsi"/>
          <w:color w:val="373A3C"/>
          <w:sz w:val="24"/>
          <w:szCs w:val="24"/>
          <w:shd w:val="clear" w:color="auto" w:fill="FFFFFF"/>
        </w:rPr>
        <w:t>ingle IRB</w:t>
      </w:r>
      <w:r w:rsidR="0054109E">
        <w:rPr>
          <w:rFonts w:cstheme="minorHAnsi"/>
          <w:color w:val="373A3C"/>
          <w:sz w:val="24"/>
          <w:szCs w:val="24"/>
          <w:shd w:val="clear" w:color="auto" w:fill="FFFFFF"/>
        </w:rPr>
        <w:t>, VUMC</w:t>
      </w:r>
      <w:r w:rsidRPr="00116CD8" w:rsidR="004C10BD">
        <w:rPr>
          <w:rFonts w:cstheme="minorHAnsi"/>
          <w:color w:val="373A3C"/>
          <w:sz w:val="24"/>
          <w:szCs w:val="24"/>
          <w:shd w:val="clear" w:color="auto" w:fill="FFFFFF"/>
        </w:rPr>
        <w:t xml:space="preserve"> will charge fees to review other sites. </w:t>
      </w:r>
      <w:r w:rsidR="0054109E">
        <w:rPr>
          <w:rFonts w:cstheme="minorHAnsi"/>
          <w:color w:val="373A3C"/>
          <w:sz w:val="24"/>
          <w:szCs w:val="24"/>
          <w:shd w:val="clear" w:color="auto" w:fill="FFFFFF"/>
        </w:rPr>
        <w:t>The</w:t>
      </w:r>
      <w:r w:rsidRPr="00116CD8" w:rsidR="004C10BD">
        <w:rPr>
          <w:rFonts w:cstheme="minorHAnsi"/>
          <w:color w:val="373A3C"/>
          <w:sz w:val="24"/>
          <w:szCs w:val="24"/>
          <w:shd w:val="clear" w:color="auto" w:fill="FFFFFF"/>
        </w:rPr>
        <w:t xml:space="preserve"> fees charged will not be </w:t>
      </w:r>
      <w:r w:rsidRPr="00116CD8" w:rsidR="008562E5">
        <w:rPr>
          <w:rFonts w:cstheme="minorHAnsi"/>
          <w:color w:val="373A3C"/>
          <w:sz w:val="24"/>
          <w:szCs w:val="24"/>
          <w:shd w:val="clear" w:color="auto" w:fill="FFFFFF"/>
        </w:rPr>
        <w:t>paid</w:t>
      </w:r>
      <w:r w:rsidRPr="00116CD8" w:rsidR="004C10BD">
        <w:rPr>
          <w:rFonts w:cstheme="minorHAnsi"/>
          <w:color w:val="373A3C"/>
          <w:sz w:val="24"/>
          <w:szCs w:val="24"/>
          <w:shd w:val="clear" w:color="auto" w:fill="FFFFFF"/>
        </w:rPr>
        <w:t xml:space="preserve"> by the institution. The fees are the responsibility of the lead site and should be included in the grant budget as direct costs.</w:t>
      </w:r>
    </w:p>
    <w:p w:rsidR="008F7F2B" w:rsidP="00105039" w:rsidRDefault="008F7F2B" w14:paraId="4F34BA74" w14:textId="77777777">
      <w:pPr>
        <w:spacing w:line="240" w:lineRule="auto"/>
        <w:contextualSpacing/>
        <w:rPr>
          <w:rFonts w:cstheme="minorHAnsi"/>
          <w:color w:val="373A3C"/>
          <w:sz w:val="24"/>
          <w:szCs w:val="24"/>
          <w:shd w:val="clear" w:color="auto" w:fill="FFFFFF"/>
        </w:rPr>
      </w:pPr>
    </w:p>
    <w:p w:rsidR="00C93FE4" w:rsidP="00105039" w:rsidRDefault="00691EF7" w14:paraId="114BC09E" w14:textId="675551EC">
      <w:pPr>
        <w:spacing w:line="240" w:lineRule="auto"/>
        <w:contextualSpacing/>
        <w:rPr>
          <w:rFonts w:cstheme="minorHAnsi"/>
          <w:color w:val="373A3C"/>
          <w:sz w:val="24"/>
          <w:szCs w:val="24"/>
          <w:shd w:val="clear" w:color="auto" w:fill="FFFFFF"/>
        </w:rPr>
      </w:pPr>
      <w:r>
        <w:rPr>
          <w:rFonts w:cstheme="minorHAnsi"/>
          <w:color w:val="373A3C"/>
          <w:sz w:val="24"/>
          <w:szCs w:val="24"/>
          <w:shd w:val="clear" w:color="auto" w:fill="FFFFFF"/>
        </w:rPr>
        <w:t>NIH provides detailed information</w:t>
      </w:r>
      <w:r w:rsidR="003D3E0F">
        <w:rPr>
          <w:rFonts w:cstheme="minorHAnsi"/>
          <w:color w:val="373A3C"/>
          <w:sz w:val="24"/>
          <w:szCs w:val="24"/>
          <w:shd w:val="clear" w:color="auto" w:fill="FFFFFF"/>
        </w:rPr>
        <w:t xml:space="preserve"> at the </w:t>
      </w:r>
      <w:hyperlink w:history="1" w:anchor="/hs-single-IRB-policy-for-multi-site-research.htm" r:id="rId12">
        <w:r w:rsidR="00D37AFA">
          <w:rPr>
            <w:rStyle w:val="Hyperlink"/>
            <w:rFonts w:cstheme="minorHAnsi"/>
            <w:sz w:val="24"/>
            <w:szCs w:val="24"/>
            <w:shd w:val="clear" w:color="auto" w:fill="FFFFFF"/>
          </w:rPr>
          <w:t>sIRB FAQ Page</w:t>
        </w:r>
      </w:hyperlink>
      <w:r w:rsidR="00D37AFA">
        <w:rPr>
          <w:rFonts w:cstheme="minorHAnsi"/>
          <w:color w:val="373A3C"/>
          <w:sz w:val="24"/>
          <w:szCs w:val="24"/>
          <w:shd w:val="clear" w:color="auto" w:fill="FFFFFF"/>
        </w:rPr>
        <w:t xml:space="preserve"> </w:t>
      </w:r>
      <w:r w:rsidR="00130ED5">
        <w:rPr>
          <w:rFonts w:cstheme="minorHAnsi"/>
          <w:color w:val="373A3C"/>
          <w:sz w:val="24"/>
          <w:szCs w:val="24"/>
          <w:shd w:val="clear" w:color="auto" w:fill="FFFFFF"/>
        </w:rPr>
        <w:t xml:space="preserve">and include a </w:t>
      </w:r>
      <w:hyperlink w:history="1" r:id="rId13">
        <w:r w:rsidR="00496A8F">
          <w:rPr>
            <w:rStyle w:val="Hyperlink"/>
            <w:rFonts w:cstheme="minorHAnsi"/>
            <w:sz w:val="24"/>
            <w:szCs w:val="24"/>
            <w:shd w:val="clear" w:color="auto" w:fill="FFFFFF"/>
          </w:rPr>
          <w:t>specific costs guidance document</w:t>
        </w:r>
      </w:hyperlink>
      <w:r w:rsidR="00496A8F">
        <w:rPr>
          <w:rFonts w:cstheme="minorHAnsi"/>
          <w:color w:val="373A3C"/>
          <w:sz w:val="24"/>
          <w:szCs w:val="24"/>
          <w:shd w:val="clear" w:color="auto" w:fill="FFFFFF"/>
        </w:rPr>
        <w:t xml:space="preserve"> </w:t>
      </w:r>
      <w:r w:rsidR="00DA461C">
        <w:rPr>
          <w:rFonts w:cstheme="minorHAnsi"/>
          <w:color w:val="373A3C"/>
          <w:sz w:val="24"/>
          <w:szCs w:val="24"/>
          <w:shd w:val="clear" w:color="auto" w:fill="FFFFFF"/>
        </w:rPr>
        <w:t xml:space="preserve">detailing which costs should be </w:t>
      </w:r>
      <w:r w:rsidR="00F0427A">
        <w:rPr>
          <w:rFonts w:cstheme="minorHAnsi"/>
          <w:color w:val="373A3C"/>
          <w:sz w:val="24"/>
          <w:szCs w:val="24"/>
          <w:shd w:val="clear" w:color="auto" w:fill="FFFFFF"/>
        </w:rPr>
        <w:t xml:space="preserve">charged as direct vs. indirect costs under different IRB review scenarios. </w:t>
      </w:r>
    </w:p>
    <w:p w:rsidRPr="00A9254C" w:rsidR="006F102A" w:rsidP="00105039" w:rsidRDefault="006F102A" w14:paraId="66D25656" w14:textId="77777777">
      <w:pPr>
        <w:spacing w:line="240" w:lineRule="auto"/>
        <w:contextualSpacing/>
        <w:rPr>
          <w:rFonts w:ascii="Calibri" w:hAnsi="Calibri" w:eastAsia="Calibri" w:cs="Times New Roman"/>
          <w:b/>
          <w:bCs/>
          <w:kern w:val="0"/>
          <w:sz w:val="24"/>
          <w:szCs w:val="24"/>
          <w:shd w:val="clear" w:color="auto" w:fill="FFFFFF"/>
          <w14:ligatures w14:val="none"/>
        </w:rPr>
      </w:pPr>
    </w:p>
    <w:p w:rsidRPr="00A9254C" w:rsidR="006F102A" w:rsidP="00B22D92" w:rsidRDefault="504E9BAA" w14:paraId="2E4713A9" w14:textId="2EA6E09A">
      <w:pPr>
        <w:pStyle w:val="Heading2"/>
      </w:pPr>
      <w:bookmarkStart w:name="_Toc945655079" w:id="1670191110"/>
      <w:r w:rsidR="504E9BAA">
        <w:rPr/>
        <w:t>When VUMC serves as the Single IRB</w:t>
      </w:r>
      <w:r w:rsidR="5E0D274E">
        <w:rPr/>
        <w:t xml:space="preserve"> and VUMC is a participating site</w:t>
      </w:r>
      <w:r w:rsidR="504E9BAA">
        <w:rPr/>
        <w:t xml:space="preserve">, </w:t>
      </w:r>
      <w:r w:rsidR="3647CB08">
        <w:rPr/>
        <w:t>is VUMC charged as a site?</w:t>
      </w:r>
      <w:bookmarkEnd w:id="1670191110"/>
    </w:p>
    <w:p w:rsidR="00A9254C" w:rsidP="21E52C92" w:rsidRDefault="001A06ED" w14:paraId="10824639" w14:textId="1728B919">
      <w:pPr>
        <w:spacing w:line="240" w:lineRule="auto"/>
        <w:contextualSpacing/>
      </w:pPr>
      <w:r>
        <w:rPr>
          <w:rFonts w:ascii="Calibri" w:hAnsi="Calibri" w:eastAsia="Calibri" w:cs="Times New Roman"/>
          <w:kern w:val="0"/>
          <w:sz w:val="24"/>
          <w:szCs w:val="24"/>
          <w:shd w:val="clear" w:color="auto" w:fill="FFFFFF"/>
          <w14:ligatures w14:val="none"/>
        </w:rPr>
        <w:t xml:space="preserve">No. </w:t>
      </w:r>
    </w:p>
    <w:p w:rsidR="21E52C92" w:rsidP="21E52C92" w:rsidRDefault="21E52C92" w14:paraId="58411722" w14:textId="565A6519">
      <w:pPr>
        <w:spacing w:line="240" w:lineRule="auto"/>
        <w:contextualSpacing/>
        <w:rPr>
          <w:rFonts w:ascii="Calibri" w:hAnsi="Calibri" w:eastAsia="Calibri" w:cs="Times New Roman"/>
          <w:sz w:val="24"/>
          <w:szCs w:val="24"/>
        </w:rPr>
      </w:pPr>
    </w:p>
    <w:p w:rsidR="2226173C" w:rsidP="21E52C92" w:rsidRDefault="2226173C" w14:paraId="58A38C81" w14:textId="7D3F25A1">
      <w:pPr>
        <w:spacing w:line="240" w:lineRule="auto"/>
        <w:contextualSpacing/>
      </w:pPr>
      <w:r w:rsidRPr="21E52C92">
        <w:rPr>
          <w:rFonts w:ascii="Calibri" w:hAnsi="Calibri" w:eastAsia="Calibri" w:cs="Times New Roman"/>
          <w:b/>
          <w:bCs/>
          <w:sz w:val="24"/>
          <w:szCs w:val="24"/>
        </w:rPr>
        <w:t>Are there fees associated with using IREx?</w:t>
      </w:r>
    </w:p>
    <w:p w:rsidR="1C8DF115" w:rsidP="21E52C92" w:rsidRDefault="1C8DF115" w14:paraId="30B94B94" w14:textId="785766F6">
      <w:pPr>
        <w:spacing w:line="240" w:lineRule="auto"/>
        <w:contextualSpacing/>
      </w:pPr>
      <w:r w:rsidRPr="21E52C92">
        <w:rPr>
          <w:rFonts w:ascii="Calibri" w:hAnsi="Calibri" w:eastAsia="Calibri" w:cs="Times New Roman"/>
          <w:sz w:val="24"/>
          <w:szCs w:val="24"/>
        </w:rPr>
        <w:t xml:space="preserve">No. </w:t>
      </w:r>
    </w:p>
    <w:p w:rsidR="21E52C92" w:rsidP="21E52C92" w:rsidRDefault="21E52C92" w14:paraId="6744E91C" w14:textId="5E3DFBBD">
      <w:pPr>
        <w:spacing w:line="240" w:lineRule="auto"/>
        <w:contextualSpacing/>
        <w:rPr>
          <w:rFonts w:ascii="Calibri" w:hAnsi="Calibri" w:eastAsia="Calibri" w:cs="Times New Roman"/>
          <w:sz w:val="24"/>
          <w:szCs w:val="24"/>
        </w:rPr>
      </w:pPr>
    </w:p>
    <w:p w:rsidR="2641F8A2" w:rsidP="21E52C92" w:rsidRDefault="2641F8A2" w14:paraId="241301F9" w14:textId="16A93796">
      <w:pPr>
        <w:spacing w:line="240" w:lineRule="auto"/>
        <w:contextualSpacing/>
        <w:rPr>
          <w:rFonts w:ascii="Calibri" w:hAnsi="Calibri" w:eastAsia="Calibri" w:cs="Times New Roman"/>
          <w:b/>
          <w:bCs/>
          <w:sz w:val="24"/>
          <w:szCs w:val="24"/>
        </w:rPr>
      </w:pPr>
      <w:r w:rsidRPr="21E52C92">
        <w:rPr>
          <w:rFonts w:ascii="Calibri" w:hAnsi="Calibri" w:eastAsia="Calibri" w:cs="Times New Roman"/>
          <w:b/>
          <w:bCs/>
          <w:sz w:val="24"/>
          <w:szCs w:val="24"/>
        </w:rPr>
        <w:t>Could you clarify whether any fees would apply when a site has been added but has not been notified, onboarded, or begun t</w:t>
      </w:r>
      <w:r w:rsidRPr="21E52C92" w:rsidR="6FF734D0">
        <w:rPr>
          <w:rFonts w:ascii="Calibri" w:hAnsi="Calibri" w:eastAsia="Calibri" w:cs="Times New Roman"/>
          <w:b/>
          <w:bCs/>
          <w:sz w:val="24"/>
          <w:szCs w:val="24"/>
        </w:rPr>
        <w:t>he reliance process?</w:t>
      </w:r>
    </w:p>
    <w:p w:rsidR="6FF734D0" w:rsidP="21E52C92" w:rsidRDefault="6FF734D0" w14:paraId="52876075" w14:textId="5EF5E8E5">
      <w:pPr>
        <w:spacing w:line="240" w:lineRule="auto"/>
        <w:contextualSpacing/>
      </w:pPr>
      <w:r w:rsidRPr="21E52C92">
        <w:rPr>
          <w:rFonts w:ascii="Calibri" w:hAnsi="Calibri" w:eastAsia="Calibri" w:cs="Times New Roman"/>
          <w:sz w:val="24"/>
          <w:szCs w:val="24"/>
        </w:rPr>
        <w:t xml:space="preserve">If a site has been added in IREx but has not yet been submitted to the VUMC IRB as a site add for review and site </w:t>
      </w:r>
      <w:r w:rsidRPr="21E52C92" w:rsidR="3990A686">
        <w:rPr>
          <w:rFonts w:ascii="Calibri" w:hAnsi="Calibri" w:eastAsia="Calibri" w:cs="Times New Roman"/>
          <w:sz w:val="24"/>
          <w:szCs w:val="24"/>
        </w:rPr>
        <w:t>approval</w:t>
      </w:r>
      <w:r w:rsidRPr="21E52C92">
        <w:rPr>
          <w:rFonts w:ascii="Calibri" w:hAnsi="Calibri" w:eastAsia="Calibri" w:cs="Times New Roman"/>
          <w:sz w:val="24"/>
          <w:szCs w:val="24"/>
        </w:rPr>
        <w:t xml:space="preserve">, </w:t>
      </w:r>
      <w:r w:rsidRPr="21E52C92" w:rsidR="00626FD3">
        <w:rPr>
          <w:rFonts w:ascii="Calibri" w:hAnsi="Calibri" w:eastAsia="Calibri" w:cs="Times New Roman"/>
          <w:sz w:val="24"/>
          <w:szCs w:val="24"/>
        </w:rPr>
        <w:t>no</w:t>
      </w:r>
      <w:r w:rsidRPr="21E52C92">
        <w:rPr>
          <w:rFonts w:ascii="Calibri" w:hAnsi="Calibri" w:eastAsia="Calibri" w:cs="Times New Roman"/>
          <w:sz w:val="24"/>
          <w:szCs w:val="24"/>
        </w:rPr>
        <w:t xml:space="preserve"> IRB review fee is charged as the IRB has not conducted a review of that site. </w:t>
      </w:r>
    </w:p>
    <w:p w:rsidR="00F927CC" w:rsidP="21E52C92" w:rsidRDefault="00F927CC" w14:paraId="30C7CAC9" w14:textId="77777777">
      <w:pPr>
        <w:spacing w:line="240" w:lineRule="auto"/>
        <w:contextualSpacing/>
        <w:rPr>
          <w:rFonts w:ascii="Calibri" w:hAnsi="Calibri" w:eastAsia="Calibri" w:cs="Times New Roman"/>
          <w:kern w:val="0"/>
          <w:sz w:val="24"/>
          <w:szCs w:val="24"/>
          <w:shd w:val="clear" w:color="auto" w:fill="FFFFFF"/>
          <w14:ligatures w14:val="none"/>
        </w:rPr>
      </w:pPr>
    </w:p>
    <w:p w:rsidRPr="00806CFC" w:rsidR="00FC0847" w:rsidP="00B22D92" w:rsidRDefault="148C0827" w14:paraId="0B49E762" w14:textId="70A27F47">
      <w:pPr>
        <w:pStyle w:val="Heading2"/>
      </w:pPr>
      <w:bookmarkStart w:name="_Toc1088565728" w:id="1478681844"/>
      <w:r w:rsidR="148C0827">
        <w:rPr/>
        <w:t>Who should I contact if I have questions about the Single IRB Billing?</w:t>
      </w:r>
      <w:bookmarkEnd w:id="1478681844"/>
    </w:p>
    <w:p w:rsidR="007E3C55" w:rsidP="21E52C92" w:rsidRDefault="007E3C55" w14:paraId="1ABF2767" w14:textId="2498CE0B">
      <w:pPr>
        <w:spacing w:line="240" w:lineRule="auto"/>
        <w:contextualSpacing/>
        <w:rPr>
          <w:rFonts w:ascii="Calibri" w:hAnsi="Calibri" w:eastAsia="Calibri" w:cs="Times New Roman"/>
          <w:kern w:val="0"/>
          <w:sz w:val="24"/>
          <w:szCs w:val="24"/>
          <w:shd w:val="clear" w:color="auto" w:fill="FFFFFF"/>
          <w14:ligatures w14:val="none"/>
        </w:rPr>
      </w:pPr>
      <w:r w:rsidRPr="21E52C92">
        <w:rPr>
          <w:rFonts w:ascii="Calibri" w:hAnsi="Calibri" w:eastAsia="Calibri" w:cs="Times New Roman"/>
          <w:sz w:val="24"/>
          <w:szCs w:val="24"/>
        </w:rPr>
        <w:t xml:space="preserve">For </w:t>
      </w:r>
      <w:r w:rsidRPr="21E52C92" w:rsidR="00703F79">
        <w:rPr>
          <w:rFonts w:ascii="Calibri" w:hAnsi="Calibri" w:eastAsia="Calibri" w:cs="Times New Roman"/>
          <w:sz w:val="24"/>
          <w:szCs w:val="24"/>
        </w:rPr>
        <w:t>details regarding VUMC investigator rates, please refer to</w:t>
      </w:r>
      <w:r w:rsidRPr="21E52C92" w:rsidR="00201600">
        <w:rPr>
          <w:rFonts w:ascii="Calibri" w:hAnsi="Calibri" w:eastAsia="Calibri" w:cs="Times New Roman"/>
          <w:sz w:val="24"/>
          <w:szCs w:val="24"/>
        </w:rPr>
        <w:t xml:space="preserve"> current</w:t>
      </w:r>
      <w:r w:rsidRPr="21E52C92" w:rsidR="00703F79">
        <w:rPr>
          <w:rFonts w:ascii="Calibri" w:hAnsi="Calibri" w:eastAsia="Calibri" w:cs="Times New Roman"/>
          <w:sz w:val="24"/>
          <w:szCs w:val="24"/>
        </w:rPr>
        <w:t xml:space="preserve"> IRB </w:t>
      </w:r>
      <w:r w:rsidRPr="21E52C92" w:rsidR="00201600">
        <w:rPr>
          <w:rFonts w:ascii="Calibri" w:hAnsi="Calibri" w:eastAsia="Calibri" w:cs="Times New Roman"/>
          <w:sz w:val="24"/>
          <w:szCs w:val="24"/>
        </w:rPr>
        <w:t>fee posted in</w:t>
      </w:r>
      <w:r w:rsidRPr="21E52C92" w:rsidR="00703F79">
        <w:rPr>
          <w:rFonts w:ascii="Calibri" w:hAnsi="Calibri" w:eastAsia="Calibri" w:cs="Times New Roman"/>
          <w:sz w:val="24"/>
          <w:szCs w:val="24"/>
        </w:rPr>
        <w:t xml:space="preserve"> </w:t>
      </w:r>
      <w:hyperlink w:history="1" r:id="rId14">
        <w:r w:rsidRPr="00AB2CE8" w:rsidR="00703F79">
          <w:rPr>
            <w:rStyle w:val="Hyperlink"/>
            <w:rFonts w:ascii="Calibri" w:hAnsi="Calibri" w:eastAsia="Calibri" w:cs="Times New Roman"/>
            <w:sz w:val="24"/>
            <w:szCs w:val="24"/>
          </w:rPr>
          <w:t>ilab</w:t>
        </w:r>
      </w:hyperlink>
      <w:r w:rsidRPr="21E52C92" w:rsidR="00703F79">
        <w:rPr>
          <w:rFonts w:ascii="Calibri" w:hAnsi="Calibri" w:eastAsia="Calibri" w:cs="Times New Roman"/>
          <w:sz w:val="24"/>
          <w:szCs w:val="24"/>
        </w:rPr>
        <w:t xml:space="preserve">. </w:t>
      </w:r>
    </w:p>
    <w:p w:rsidR="00D27D26" w:rsidP="2A54F264" w:rsidRDefault="00D27D26" w14:paraId="1B5E1725" w14:textId="3C5D1DDE">
      <w:pPr>
        <w:spacing w:line="240" w:lineRule="auto"/>
        <w:contextualSpacing w:val="1"/>
      </w:pPr>
      <w:r w:rsidRPr="2A54F264" w:rsidR="00FC0847">
        <w:rPr>
          <w:rFonts w:ascii="Calibri" w:hAnsi="Calibri" w:eastAsia="Calibri" w:cs="Times New Roman"/>
          <w:sz w:val="24"/>
          <w:szCs w:val="24"/>
        </w:rPr>
        <w:t>For</w:t>
      </w:r>
      <w:r w:rsidRPr="2A54F264" w:rsidR="00D27D26">
        <w:rPr>
          <w:rFonts w:ascii="Calibri" w:hAnsi="Calibri" w:eastAsia="Calibri" w:cs="Times New Roman"/>
          <w:sz w:val="24"/>
          <w:szCs w:val="24"/>
        </w:rPr>
        <w:t xml:space="preserve"> questions </w:t>
      </w:r>
      <w:r w:rsidRPr="2A54F264" w:rsidR="00D27D26">
        <w:rPr>
          <w:rFonts w:ascii="Calibri" w:hAnsi="Calibri" w:eastAsia="Calibri" w:cs="Times New Roman"/>
          <w:sz w:val="24"/>
          <w:szCs w:val="24"/>
        </w:rPr>
        <w:t>regarding</w:t>
      </w:r>
      <w:r w:rsidRPr="2A54F264" w:rsidR="00D27D26">
        <w:rPr>
          <w:rFonts w:ascii="Calibri" w:hAnsi="Calibri" w:eastAsia="Calibri" w:cs="Times New Roman"/>
          <w:sz w:val="24"/>
          <w:szCs w:val="24"/>
        </w:rPr>
        <w:t xml:space="preserve"> external customer rates</w:t>
      </w:r>
      <w:r w:rsidRPr="2A54F264" w:rsidR="00201600">
        <w:rPr>
          <w:rFonts w:ascii="Calibri" w:hAnsi="Calibri" w:eastAsia="Calibri" w:cs="Times New Roman"/>
          <w:sz w:val="24"/>
          <w:szCs w:val="24"/>
        </w:rPr>
        <w:t xml:space="preserve"> or other billing questions</w:t>
      </w:r>
      <w:r w:rsidRPr="2A54F264" w:rsidR="00D27D26">
        <w:rPr>
          <w:rFonts w:ascii="Calibri" w:hAnsi="Calibri" w:eastAsia="Calibri" w:cs="Times New Roman"/>
          <w:sz w:val="24"/>
          <w:szCs w:val="24"/>
        </w:rPr>
        <w:t xml:space="preserve">, </w:t>
      </w:r>
      <w:r w:rsidRPr="2A54F264" w:rsidR="00201600">
        <w:rPr>
          <w:rFonts w:ascii="Calibri" w:hAnsi="Calibri" w:eastAsia="Calibri" w:cs="Times New Roman"/>
          <w:sz w:val="24"/>
          <w:szCs w:val="24"/>
        </w:rPr>
        <w:t>please</w:t>
      </w:r>
      <w:r w:rsidRPr="2A54F264" w:rsidR="00D27D26">
        <w:rPr>
          <w:rFonts w:ascii="Calibri" w:hAnsi="Calibri" w:eastAsia="Calibri" w:cs="Times New Roman"/>
          <w:sz w:val="24"/>
          <w:szCs w:val="24"/>
        </w:rPr>
        <w:t xml:space="preserve"> contact Heather J. Phillips at </w:t>
      </w:r>
      <w:hyperlink r:id="Re9ea489bee7d4c67">
        <w:r w:rsidRPr="2A54F264" w:rsidR="00D27D26">
          <w:rPr>
            <w:rStyle w:val="Hyperlink"/>
            <w:rFonts w:ascii="Calibri" w:hAnsi="Calibri" w:eastAsia="Calibri" w:cs="Times New Roman"/>
            <w:sz w:val="24"/>
            <w:szCs w:val="24"/>
          </w:rPr>
          <w:t>heather.j.phillips@vumc.org</w:t>
        </w:r>
      </w:hyperlink>
      <w:r w:rsidRPr="2A54F264" w:rsidR="00D27D26">
        <w:rPr>
          <w:rFonts w:ascii="Calibri" w:hAnsi="Calibri" w:eastAsia="Calibri" w:cs="Times New Roman"/>
          <w:sz w:val="24"/>
          <w:szCs w:val="24"/>
        </w:rPr>
        <w:t>.</w:t>
      </w:r>
    </w:p>
    <w:p w:rsidR="2A54F264" w:rsidP="2A54F264" w:rsidRDefault="2A54F264" w14:paraId="450F46D4" w14:textId="7C11541E">
      <w:pPr>
        <w:spacing w:line="240" w:lineRule="auto"/>
        <w:contextualSpacing w:val="1"/>
        <w:rPr>
          <w:rFonts w:ascii="Calibri" w:hAnsi="Calibri" w:eastAsia="Calibri" w:cs="Times New Roman"/>
          <w:sz w:val="24"/>
          <w:szCs w:val="24"/>
        </w:rPr>
      </w:pPr>
    </w:p>
    <w:p w:rsidR="2A54F264" w:rsidP="2A54F264" w:rsidRDefault="2A54F264" w14:paraId="05598727" w14:textId="2A60F5C9">
      <w:pPr>
        <w:spacing w:line="240" w:lineRule="auto"/>
        <w:contextualSpacing w:val="1"/>
        <w:rPr>
          <w:rFonts w:ascii="Calibri" w:hAnsi="Calibri" w:eastAsia="Calibri" w:cs="Times New Roman"/>
          <w:sz w:val="24"/>
          <w:szCs w:val="24"/>
        </w:rPr>
      </w:pPr>
    </w:p>
    <w:p w:rsidR="2A54F264" w:rsidP="2A54F264" w:rsidRDefault="2A54F264" w14:paraId="7E39F831" w14:textId="4BE08D7F">
      <w:pPr>
        <w:spacing w:line="240" w:lineRule="auto"/>
        <w:contextualSpacing w:val="1"/>
        <w:rPr>
          <w:rFonts w:ascii="Calibri" w:hAnsi="Calibri" w:eastAsia="Calibri" w:cs="Times New Roman"/>
          <w:sz w:val="24"/>
          <w:szCs w:val="24"/>
        </w:rPr>
      </w:pPr>
    </w:p>
    <w:p w:rsidRPr="002D2D4E" w:rsidR="008403AD" w:rsidP="008B4AC5" w:rsidRDefault="0A55DF82" w14:paraId="77E219CB" w14:textId="4869478D">
      <w:pPr>
        <w:pStyle w:val="Heading1"/>
      </w:pPr>
      <w:bookmarkStart w:name="_Toc120277830" w:id="1157625817"/>
      <w:r w:rsidR="0A55DF82">
        <w:rPr/>
        <w:t>Requesting VUMC to serve as the Single IRB</w:t>
      </w:r>
      <w:bookmarkEnd w:id="1157625817"/>
    </w:p>
    <w:p w:rsidRPr="00F54754" w:rsidR="00F54754" w:rsidP="00B22D92" w:rsidRDefault="7C20084C" w14:paraId="525CFF84" w14:textId="289D2509">
      <w:pPr>
        <w:pStyle w:val="Heading2"/>
      </w:pPr>
      <w:bookmarkStart w:name="_Toc417356171" w:id="560712782"/>
      <w:r w:rsidR="7C20084C">
        <w:rPr/>
        <w:t>When receiving</w:t>
      </w:r>
      <w:r w:rsidR="11BCEFD1">
        <w:rPr/>
        <w:t xml:space="preserve"> a</w:t>
      </w:r>
      <w:r w:rsidR="42BD8C3E">
        <w:rPr/>
        <w:t xml:space="preserve"> notice of</w:t>
      </w:r>
      <w:r w:rsidR="11BCEFD1">
        <w:rPr/>
        <w:t xml:space="preserve"> funding award, w</w:t>
      </w:r>
      <w:r w:rsidR="23F70163">
        <w:rPr/>
        <w:t xml:space="preserve">hen should </w:t>
      </w:r>
      <w:r w:rsidR="41B7A52E">
        <w:rPr/>
        <w:t>the</w:t>
      </w:r>
      <w:r w:rsidR="23F70163">
        <w:rPr/>
        <w:t xml:space="preserve"> request </w:t>
      </w:r>
      <w:r w:rsidR="41B7A52E">
        <w:rPr/>
        <w:t>for</w:t>
      </w:r>
      <w:r w:rsidR="23F70163">
        <w:rPr/>
        <w:t xml:space="preserve"> single IRB review</w:t>
      </w:r>
      <w:r w:rsidR="41B7A52E">
        <w:rPr/>
        <w:t xml:space="preserve"> be submitted</w:t>
      </w:r>
      <w:r w:rsidR="23F70163">
        <w:rPr/>
        <w:t>?</w:t>
      </w:r>
      <w:bookmarkEnd w:id="560712782"/>
    </w:p>
    <w:p w:rsidR="009F3540" w:rsidP="00CD19A2" w:rsidRDefault="00BD5C71" w14:paraId="07061ACB" w14:textId="60C19BDC">
      <w:pPr>
        <w:spacing w:line="240" w:lineRule="auto"/>
        <w:contextualSpacing/>
        <w:rPr>
          <w:rFonts w:ascii="Calibri" w:hAnsi="Calibri" w:eastAsia="Calibri" w:cs="Times New Roman"/>
          <w:kern w:val="0"/>
          <w:sz w:val="24"/>
          <w:szCs w:val="24"/>
          <w:shd w:val="clear" w:color="auto" w:fill="FFFFFF"/>
          <w14:ligatures w14:val="none"/>
        </w:rPr>
      </w:pPr>
      <w:r w:rsidRPr="00BD5C71">
        <w:rPr>
          <w:rFonts w:ascii="Calibri" w:hAnsi="Calibri" w:eastAsia="Calibri" w:cs="Times New Roman"/>
          <w:kern w:val="0"/>
          <w:sz w:val="24"/>
          <w:szCs w:val="24"/>
          <w:shd w:val="clear" w:color="auto" w:fill="FFFFFF"/>
          <w14:ligatures w14:val="none"/>
        </w:rPr>
        <w:t>Single IRB</w:t>
      </w:r>
      <w:r w:rsidR="006C4A54">
        <w:rPr>
          <w:rFonts w:ascii="Calibri" w:hAnsi="Calibri" w:eastAsia="Calibri" w:cs="Times New Roman"/>
          <w:kern w:val="0"/>
          <w:sz w:val="24"/>
          <w:szCs w:val="24"/>
          <w:shd w:val="clear" w:color="auto" w:fill="FFFFFF"/>
          <w14:ligatures w14:val="none"/>
        </w:rPr>
        <w:t xml:space="preserve"> </w:t>
      </w:r>
      <w:r w:rsidRPr="00BD5C71">
        <w:rPr>
          <w:rFonts w:ascii="Calibri" w:hAnsi="Calibri" w:eastAsia="Calibri" w:cs="Times New Roman"/>
          <w:kern w:val="0"/>
          <w:sz w:val="24"/>
          <w:szCs w:val="24"/>
          <w:shd w:val="clear" w:color="auto" w:fill="FFFFFF"/>
          <w14:ligatures w14:val="none"/>
        </w:rPr>
        <w:t>review</w:t>
      </w:r>
      <w:r w:rsidR="006C4A54">
        <w:rPr>
          <w:rFonts w:ascii="Calibri" w:hAnsi="Calibri" w:eastAsia="Calibri" w:cs="Times New Roman"/>
          <w:kern w:val="0"/>
          <w:sz w:val="24"/>
          <w:szCs w:val="24"/>
          <w:shd w:val="clear" w:color="auto" w:fill="FFFFFF"/>
          <w14:ligatures w14:val="none"/>
        </w:rPr>
        <w:t xml:space="preserve"> should be requested</w:t>
      </w:r>
      <w:r w:rsidRPr="00BD5C71">
        <w:rPr>
          <w:rFonts w:ascii="Calibri" w:hAnsi="Calibri" w:eastAsia="Calibri" w:cs="Times New Roman"/>
          <w:kern w:val="0"/>
          <w:sz w:val="24"/>
          <w:szCs w:val="24"/>
          <w:shd w:val="clear" w:color="auto" w:fill="FFFFFF"/>
          <w14:ligatures w14:val="none"/>
        </w:rPr>
        <w:t xml:space="preserve"> immediately after your funding award is issued, as funding agencies usually require sIRB approval before officially releasing funds. </w:t>
      </w:r>
      <w:r w:rsidR="00F075C2">
        <w:rPr>
          <w:rFonts w:ascii="Calibri" w:hAnsi="Calibri" w:eastAsia="Calibri" w:cs="Times New Roman"/>
          <w:kern w:val="0"/>
          <w:sz w:val="24"/>
          <w:szCs w:val="24"/>
          <w:shd w:val="clear" w:color="auto" w:fill="FFFFFF"/>
          <w14:ligatures w14:val="none"/>
        </w:rPr>
        <w:t xml:space="preserve">The VUMC HRPP </w:t>
      </w:r>
      <w:r w:rsidR="00FD7DF7">
        <w:rPr>
          <w:rFonts w:ascii="Calibri" w:hAnsi="Calibri" w:eastAsia="Calibri" w:cs="Times New Roman"/>
          <w:kern w:val="0"/>
          <w:sz w:val="24"/>
          <w:szCs w:val="24"/>
          <w:shd w:val="clear" w:color="auto" w:fill="FFFFFF"/>
          <w14:ligatures w14:val="none"/>
        </w:rPr>
        <w:t>encourages</w:t>
      </w:r>
      <w:r w:rsidR="00F075C2">
        <w:rPr>
          <w:rFonts w:ascii="Calibri" w:hAnsi="Calibri" w:eastAsia="Calibri" w:cs="Times New Roman"/>
          <w:kern w:val="0"/>
          <w:sz w:val="24"/>
          <w:szCs w:val="24"/>
          <w:shd w:val="clear" w:color="auto" w:fill="FFFFFF"/>
          <w14:ligatures w14:val="none"/>
        </w:rPr>
        <w:t xml:space="preserve"> early </w:t>
      </w:r>
      <w:r w:rsidR="00FD7DF7">
        <w:rPr>
          <w:rFonts w:ascii="Calibri" w:hAnsi="Calibri" w:eastAsia="Calibri" w:cs="Times New Roman"/>
          <w:kern w:val="0"/>
          <w:sz w:val="24"/>
          <w:szCs w:val="24"/>
          <w:shd w:val="clear" w:color="auto" w:fill="FFFFFF"/>
          <w14:ligatures w14:val="none"/>
        </w:rPr>
        <w:t xml:space="preserve">outreach </w:t>
      </w:r>
      <w:r w:rsidRPr="00F54754" w:rsidR="00F54754">
        <w:rPr>
          <w:rFonts w:ascii="Calibri" w:hAnsi="Calibri" w:eastAsia="Calibri" w:cs="Times New Roman"/>
          <w:kern w:val="0"/>
          <w:sz w:val="24"/>
          <w:szCs w:val="24"/>
          <w:shd w:val="clear" w:color="auto" w:fill="FFFFFF"/>
          <w14:ligatures w14:val="none"/>
        </w:rPr>
        <w:t xml:space="preserve">before the grant submission (if applicable) </w:t>
      </w:r>
      <w:r w:rsidR="00045E79">
        <w:rPr>
          <w:rFonts w:ascii="Calibri" w:hAnsi="Calibri" w:eastAsia="Calibri" w:cs="Times New Roman"/>
          <w:kern w:val="0"/>
          <w:sz w:val="24"/>
          <w:szCs w:val="24"/>
          <w:shd w:val="clear" w:color="auto" w:fill="FFFFFF"/>
          <w14:ligatures w14:val="none"/>
        </w:rPr>
        <w:t xml:space="preserve">to </w:t>
      </w:r>
      <w:r w:rsidR="00081C13">
        <w:rPr>
          <w:rFonts w:ascii="Calibri" w:hAnsi="Calibri" w:eastAsia="Calibri" w:cs="Times New Roman"/>
          <w:kern w:val="0"/>
          <w:sz w:val="24"/>
          <w:szCs w:val="24"/>
          <w:shd w:val="clear" w:color="auto" w:fill="FFFFFF"/>
          <w14:ligatures w14:val="none"/>
        </w:rPr>
        <w:t>allow the</w:t>
      </w:r>
      <w:r w:rsidR="00275CC5">
        <w:rPr>
          <w:rFonts w:ascii="Calibri" w:hAnsi="Calibri" w:eastAsia="Calibri" w:cs="Times New Roman"/>
          <w:kern w:val="0"/>
          <w:sz w:val="24"/>
          <w:szCs w:val="24"/>
          <w:shd w:val="clear" w:color="auto" w:fill="FFFFFF"/>
          <w14:ligatures w14:val="none"/>
        </w:rPr>
        <w:t xml:space="preserve"> VUMC</w:t>
      </w:r>
      <w:r w:rsidR="00081C13">
        <w:rPr>
          <w:rFonts w:ascii="Calibri" w:hAnsi="Calibri" w:eastAsia="Calibri" w:cs="Times New Roman"/>
          <w:kern w:val="0"/>
          <w:sz w:val="24"/>
          <w:szCs w:val="24"/>
          <w:shd w:val="clear" w:color="auto" w:fill="FFFFFF"/>
          <w14:ligatures w14:val="none"/>
        </w:rPr>
        <w:t xml:space="preserve"> sIRB team to</w:t>
      </w:r>
      <w:r w:rsidR="00136077">
        <w:rPr>
          <w:rFonts w:ascii="Calibri" w:hAnsi="Calibri" w:eastAsia="Calibri" w:cs="Times New Roman"/>
          <w:kern w:val="0"/>
          <w:sz w:val="24"/>
          <w:szCs w:val="24"/>
          <w:shd w:val="clear" w:color="auto" w:fill="FFFFFF"/>
          <w14:ligatures w14:val="none"/>
        </w:rPr>
        <w:t xml:space="preserve"> work with other organizations to initiate the reliance p</w:t>
      </w:r>
      <w:r w:rsidR="00275CC5">
        <w:rPr>
          <w:rFonts w:ascii="Calibri" w:hAnsi="Calibri" w:eastAsia="Calibri" w:cs="Times New Roman"/>
          <w:kern w:val="0"/>
          <w:sz w:val="24"/>
          <w:szCs w:val="24"/>
          <w:shd w:val="clear" w:color="auto" w:fill="FFFFFF"/>
          <w14:ligatures w14:val="none"/>
        </w:rPr>
        <w:t>rocess</w:t>
      </w:r>
      <w:r w:rsidR="00136077">
        <w:rPr>
          <w:rFonts w:ascii="Calibri" w:hAnsi="Calibri" w:eastAsia="Calibri" w:cs="Times New Roman"/>
          <w:kern w:val="0"/>
          <w:sz w:val="24"/>
          <w:szCs w:val="24"/>
          <w:shd w:val="clear" w:color="auto" w:fill="FFFFFF"/>
          <w14:ligatures w14:val="none"/>
        </w:rPr>
        <w:t xml:space="preserve">. </w:t>
      </w:r>
    </w:p>
    <w:p w:rsidR="000A7880" w:rsidP="00CD19A2" w:rsidRDefault="000A7880" w14:paraId="163BC971" w14:textId="77777777">
      <w:pPr>
        <w:spacing w:line="240" w:lineRule="auto"/>
        <w:contextualSpacing/>
        <w:rPr>
          <w:rFonts w:ascii="Calibri" w:hAnsi="Calibri" w:eastAsia="Calibri" w:cs="Times New Roman"/>
          <w:kern w:val="0"/>
          <w:sz w:val="24"/>
          <w:szCs w:val="24"/>
          <w:shd w:val="clear" w:color="auto" w:fill="FFFFFF"/>
          <w14:ligatures w14:val="none"/>
        </w:rPr>
      </w:pPr>
    </w:p>
    <w:p w:rsidRPr="00D9765F" w:rsidR="00CD19A2" w:rsidP="00B22D92" w:rsidRDefault="020AE3A0" w14:paraId="24607E39" w14:textId="4725439C">
      <w:pPr>
        <w:pStyle w:val="Heading2"/>
      </w:pPr>
      <w:bookmarkStart w:name="_Toc1307104393" w:id="1096043826"/>
      <w:r w:rsidR="020AE3A0">
        <w:rPr/>
        <w:t>What is the submission process to</w:t>
      </w:r>
      <w:r w:rsidR="1DCC61B1">
        <w:rPr/>
        <w:t xml:space="preserve"> request VUMC </w:t>
      </w:r>
      <w:r w:rsidR="020AE3A0">
        <w:rPr/>
        <w:t xml:space="preserve">to </w:t>
      </w:r>
      <w:r w:rsidR="1DCC61B1">
        <w:rPr/>
        <w:t>serve as the Single IRB for my study?</w:t>
      </w:r>
      <w:bookmarkEnd w:id="1096043826"/>
    </w:p>
    <w:p w:rsidRPr="00673440" w:rsidR="00B41566" w:rsidP="21E52C92" w:rsidRDefault="00CD19A2" w14:paraId="69B11B87" w14:textId="66A10435">
      <w:pPr>
        <w:spacing w:line="240" w:lineRule="auto"/>
        <w:contextualSpacing/>
      </w:pPr>
      <w:r w:rsidRPr="21E52C92">
        <w:rPr>
          <w:rFonts w:ascii="Calibri" w:hAnsi="Calibri" w:eastAsia="Calibri" w:cs="Times New Roman"/>
          <w:sz w:val="24"/>
          <w:szCs w:val="24"/>
        </w:rPr>
        <w:t>VUMC requires completion of a</w:t>
      </w:r>
      <w:hyperlink r:id="rId16">
        <w:r w:rsidRPr="21E52C92">
          <w:rPr>
            <w:rStyle w:val="Hyperlink"/>
            <w:rFonts w:ascii="Calibri" w:hAnsi="Calibri" w:eastAsia="Calibri" w:cs="Times New Roman"/>
            <w:sz w:val="24"/>
            <w:szCs w:val="24"/>
          </w:rPr>
          <w:t xml:space="preserve"> Single IRB Request survey</w:t>
        </w:r>
      </w:hyperlink>
      <w:r w:rsidRPr="21E52C92">
        <w:rPr>
          <w:rFonts w:ascii="Calibri" w:hAnsi="Calibri" w:eastAsia="Calibri" w:cs="Times New Roman"/>
          <w:sz w:val="24"/>
          <w:szCs w:val="24"/>
        </w:rPr>
        <w:t xml:space="preserve"> to determine </w:t>
      </w:r>
      <w:r w:rsidRPr="21E52C92" w:rsidR="00705D08">
        <w:rPr>
          <w:rFonts w:ascii="Calibri" w:hAnsi="Calibri" w:eastAsia="Calibri" w:cs="Times New Roman"/>
          <w:sz w:val="24"/>
          <w:szCs w:val="24"/>
        </w:rPr>
        <w:t>whether</w:t>
      </w:r>
      <w:r w:rsidRPr="21E52C92">
        <w:rPr>
          <w:rFonts w:ascii="Calibri" w:hAnsi="Calibri" w:eastAsia="Calibri" w:cs="Times New Roman"/>
          <w:sz w:val="24"/>
          <w:szCs w:val="24"/>
        </w:rPr>
        <w:t xml:space="preserve"> a study qualifies for Single IRB review. </w:t>
      </w:r>
      <w:r w:rsidRPr="21E52C92">
        <w:rPr>
          <w:rFonts w:ascii="Calibri" w:hAnsi="Calibri" w:eastAsia="Calibri"/>
          <w:sz w:val="24"/>
          <w:szCs w:val="24"/>
        </w:rPr>
        <w:t>You must submit your request for reliance using t</w:t>
      </w:r>
      <w:r w:rsidRPr="21E52C92" w:rsidR="008474D0">
        <w:rPr>
          <w:rFonts w:ascii="Calibri" w:hAnsi="Calibri" w:eastAsia="Calibri"/>
          <w:sz w:val="24"/>
          <w:szCs w:val="24"/>
        </w:rPr>
        <w:t>he REDCap intake</w:t>
      </w:r>
      <w:r w:rsidRPr="21E52C92" w:rsidR="006E7985">
        <w:rPr>
          <w:rFonts w:ascii="Calibri" w:hAnsi="Calibri" w:eastAsia="Calibri"/>
          <w:sz w:val="24"/>
          <w:szCs w:val="24"/>
        </w:rPr>
        <w:t xml:space="preserve"> on the VHRPP website</w:t>
      </w:r>
      <w:r w:rsidRPr="21E52C92">
        <w:rPr>
          <w:rFonts w:ascii="Calibri" w:hAnsi="Calibri" w:eastAsia="Calibri"/>
          <w:sz w:val="24"/>
          <w:szCs w:val="24"/>
        </w:rPr>
        <w:t xml:space="preserve"> form</w:t>
      </w:r>
      <w:r w:rsidRPr="21E52C92" w:rsidR="002836E0">
        <w:rPr>
          <w:rFonts w:ascii="Calibri" w:hAnsi="Calibri" w:eastAsia="Calibri"/>
          <w:sz w:val="24"/>
          <w:szCs w:val="24"/>
        </w:rPr>
        <w:t xml:space="preserve"> where the sIRB manager or designee will review</w:t>
      </w:r>
      <w:r w:rsidRPr="21E52C92" w:rsidR="008A125C">
        <w:rPr>
          <w:rFonts w:ascii="Calibri" w:hAnsi="Calibri" w:eastAsia="Calibri"/>
          <w:sz w:val="24"/>
          <w:szCs w:val="24"/>
        </w:rPr>
        <w:t xml:space="preserve"> and make a determination. </w:t>
      </w:r>
      <w:r w:rsidRPr="21E52C92">
        <w:rPr>
          <w:rFonts w:ascii="Calibri" w:hAnsi="Calibri" w:eastAsia="Calibri" w:cs="Times New Roman"/>
          <w:sz w:val="24"/>
          <w:szCs w:val="24"/>
        </w:rPr>
        <w:t xml:space="preserve">Once your request has been reviewed, you will receive confirmation with next steps. Additional resources are available on the VUMC HRPP website under </w:t>
      </w:r>
      <w:hyperlink r:id="rId17">
        <w:r w:rsidRPr="21E52C92" w:rsidR="00B41566">
          <w:rPr>
            <w:rStyle w:val="Hyperlink"/>
            <w:rFonts w:ascii="Calibri" w:hAnsi="Calibri" w:eastAsia="Calibri" w:cs="Times New Roman"/>
            <w:sz w:val="24"/>
            <w:szCs w:val="24"/>
          </w:rPr>
          <w:t>Single IRB Help</w:t>
        </w:r>
      </w:hyperlink>
    </w:p>
    <w:p w:rsidR="00147015" w:rsidP="21E52C92" w:rsidRDefault="00147015" w14:paraId="02ACD066" w14:textId="6D10EFE6">
      <w:pPr>
        <w:spacing w:line="240" w:lineRule="auto"/>
        <w:contextualSpacing/>
        <w:rPr>
          <w:rFonts w:ascii="Calibri" w:hAnsi="Calibri" w:eastAsia="Calibri" w:cs="Times New Roman"/>
          <w:sz w:val="24"/>
          <w:szCs w:val="24"/>
        </w:rPr>
      </w:pPr>
    </w:p>
    <w:tbl>
      <w:tblPr>
        <w:tblStyle w:val="TableGrid"/>
        <w:tblW w:w="0" w:type="auto"/>
        <w:tblLook w:val="04A0" w:firstRow="1" w:lastRow="0" w:firstColumn="1" w:lastColumn="0" w:noHBand="0" w:noVBand="1"/>
      </w:tblPr>
      <w:tblGrid>
        <w:gridCol w:w="9350"/>
      </w:tblGrid>
      <w:tr w:rsidR="00147015" w:rsidTr="79F2FB3C" w14:paraId="037AAE21" w14:textId="77777777">
        <w:trPr>
          <w:trHeight w:val="773"/>
        </w:trPr>
        <w:tc>
          <w:tcPr>
            <w:tcW w:w="9350" w:type="dxa"/>
            <w:tcMar/>
          </w:tcPr>
          <w:p w:rsidRPr="00147015" w:rsidR="00147015" w:rsidP="00D81C4A" w:rsidRDefault="00147015" w14:paraId="2696D51E" w14:textId="5EA74C0A">
            <w:pPr>
              <w:pStyle w:val="Heading1"/>
            </w:pPr>
            <w:bookmarkStart w:name="_Toc672306514" w:id="2108451636"/>
            <w:r w:rsidR="08E34952">
              <w:rPr/>
              <w:t xml:space="preserve">When VUMC is the IRB of Record, VUMC is a participating </w:t>
            </w:r>
            <w:r w:rsidR="294E5B8A">
              <w:rPr/>
              <w:t>site,</w:t>
            </w:r>
            <w:r w:rsidR="08E34952">
              <w:rPr/>
              <w:t xml:space="preserve"> and I am the (lead) PI</w:t>
            </w:r>
            <w:r w:rsidR="294E5B8A">
              <w:rPr/>
              <w:t>:</w:t>
            </w:r>
            <w:bookmarkEnd w:id="2108451636"/>
          </w:p>
        </w:tc>
      </w:tr>
    </w:tbl>
    <w:p w:rsidR="004B48AA" w:rsidP="008307C7" w:rsidRDefault="004B48AA" w14:paraId="2690FF55" w14:textId="77777777">
      <w:pPr>
        <w:spacing w:line="240" w:lineRule="auto"/>
        <w:contextualSpacing/>
        <w:rPr>
          <w:rFonts w:ascii="Calibri" w:hAnsi="Calibri" w:eastAsia="Calibri" w:cs="Times New Roman"/>
          <w:b/>
          <w:bCs/>
          <w:kern w:val="0"/>
          <w:sz w:val="24"/>
          <w:szCs w:val="24"/>
          <w:shd w:val="clear" w:color="auto" w:fill="FFFFFF"/>
          <w14:ligatures w14:val="none"/>
        </w:rPr>
      </w:pPr>
    </w:p>
    <w:p w:rsidRPr="009B0F72" w:rsidR="009B0F72" w:rsidP="00B22D92" w:rsidRDefault="41946031" w14:paraId="0232A291" w14:textId="6EA0B6C8">
      <w:pPr>
        <w:pStyle w:val="Heading2"/>
      </w:pPr>
      <w:bookmarkStart w:name="_Toc716364968" w:id="936618930"/>
      <w:r w:rsidR="41946031">
        <w:rPr/>
        <w:t>When Vanderbilt University Medical Center will serve as</w:t>
      </w:r>
      <w:r w:rsidR="74FC74E5">
        <w:rPr/>
        <w:t xml:space="preserve"> the IRB of Record, what a</w:t>
      </w:r>
      <w:r w:rsidR="02D836B5">
        <w:rPr/>
        <w:t>re the</w:t>
      </w:r>
      <w:r w:rsidR="74FC74E5">
        <w:rPr/>
        <w:t xml:space="preserve"> responsibilities?</w:t>
      </w:r>
      <w:bookmarkEnd w:id="936618930"/>
      <w:r w:rsidR="74FC74E5">
        <w:rPr/>
        <w:t xml:space="preserve"> </w:t>
      </w:r>
    </w:p>
    <w:p w:rsidR="00DE5124" w:rsidP="2A54F264" w:rsidRDefault="008307C7" w14:paraId="6A30CAEC" w14:textId="790400C2">
      <w:pPr>
        <w:spacing w:line="240" w:lineRule="auto"/>
        <w:contextualSpacing w:val="1"/>
        <w:rPr>
          <w:rFonts w:ascii="Calibri" w:hAnsi="Calibri" w:eastAsia="Calibri" w:cs="Times New Roman"/>
          <w:kern w:val="0"/>
          <w:sz w:val="24"/>
          <w:szCs w:val="24"/>
          <w:shd w:val="clear" w:color="auto" w:fill="FFFFFF"/>
          <w14:ligatures w14:val="none"/>
        </w:rPr>
      </w:pPr>
      <w:r w:rsidRPr="008307C7" w:rsidR="008307C7">
        <w:rPr>
          <w:rFonts w:ascii="Calibri" w:hAnsi="Calibri" w:eastAsia="Calibri" w:cs="Times New Roman"/>
          <w:kern w:val="0"/>
          <w:sz w:val="24"/>
          <w:szCs w:val="24"/>
          <w:shd w:val="clear" w:color="auto" w:fill="FFFFFF"/>
          <w14:ligatures w14:val="none"/>
        </w:rPr>
        <w:t xml:space="preserve">The </w:t>
      </w:r>
      <w:r w:rsidR="00EB760D">
        <w:rPr>
          <w:rFonts w:ascii="Calibri" w:hAnsi="Calibri" w:eastAsia="Calibri" w:cs="Times New Roman"/>
          <w:kern w:val="0"/>
          <w:sz w:val="24"/>
          <w:szCs w:val="24"/>
          <w:shd w:val="clear" w:color="auto" w:fill="FFFFFF"/>
          <w14:ligatures w14:val="none"/>
        </w:rPr>
        <w:t>VUMC</w:t>
      </w:r>
      <w:r w:rsidRPr="008307C7" w:rsidR="008307C7">
        <w:rPr>
          <w:rFonts w:ascii="Calibri" w:hAnsi="Calibri" w:eastAsia="Calibri" w:cs="Times New Roman"/>
          <w:kern w:val="0"/>
          <w:sz w:val="24"/>
          <w:szCs w:val="24"/>
          <w:shd w:val="clear" w:color="auto" w:fill="FFFFFF"/>
          <w14:ligatures w14:val="none"/>
        </w:rPr>
        <w:t xml:space="preserve"> IRB </w:t>
      </w:r>
      <w:r w:rsidRPr="2A54F264" w:rsidR="008307C7">
        <w:rPr>
          <w:rFonts w:ascii="Calibri" w:hAnsi="Calibri" w:eastAsia="Calibri" w:cs="Times New Roman"/>
          <w:sz w:val="24"/>
          <w:szCs w:val="24"/>
        </w:rPr>
        <w:t>is responsible for</w:t>
      </w:r>
      <w:r w:rsidRPr="2A54F264" w:rsidR="008307C7">
        <w:rPr>
          <w:rFonts w:ascii="Calibri" w:hAnsi="Calibri" w:eastAsia="Calibri" w:cs="Times New Roman"/>
          <w:sz w:val="24"/>
          <w:szCs w:val="24"/>
        </w:rPr>
        <w:t xml:space="preserve"> conducting the ethical review, as specified under</w:t>
      </w:r>
      <w:r w:rsidR="00D33138">
        <w:rPr>
          <w:rFonts w:ascii="Calibri" w:hAnsi="Calibri" w:eastAsia="Calibri" w:cs="Times New Roman"/>
          <w:kern w:val="0"/>
          <w:sz w:val="24"/>
          <w:szCs w:val="24"/>
          <w:shd w:val="clear" w:color="auto" w:fill="FFFFFF"/>
          <w14:ligatures w14:val="none"/>
        </w:rPr>
        <w:t xml:space="preserve"> </w:t>
      </w:r>
      <w:r w:rsidRPr="008307C7" w:rsidR="008307C7">
        <w:rPr>
          <w:rFonts w:ascii="Calibri" w:hAnsi="Calibri" w:eastAsia="Calibri" w:cs="Times New Roman"/>
          <w:kern w:val="0"/>
          <w:sz w:val="24"/>
          <w:szCs w:val="24"/>
          <w:shd w:val="clear" w:color="auto" w:fill="FFFFFF"/>
          <w14:ligatures w14:val="none"/>
        </w:rPr>
        <w:t>the HHS regulations at 45 CFR Part 46.</w:t>
      </w:r>
    </w:p>
    <w:p w:rsidRPr="00967FF0" w:rsidR="00FF553A" w:rsidP="00B22D92" w:rsidRDefault="0ECE6474" w14:paraId="44C4CE93" w14:textId="3971FD76">
      <w:pPr>
        <w:pStyle w:val="Heading2"/>
      </w:pPr>
      <w:bookmarkStart w:name="_Toc957659826" w:id="307571975"/>
      <w:r w:rsidR="0ECE6474">
        <w:rPr/>
        <w:t xml:space="preserve">What are the </w:t>
      </w:r>
      <w:r w:rsidR="269EB816">
        <w:rPr/>
        <w:t>Criteria for IRB Approval of Research (45.46.111)</w:t>
      </w:r>
      <w:r w:rsidR="5A1B27D4">
        <w:rPr/>
        <w:t>?</w:t>
      </w:r>
      <w:bookmarkEnd w:id="307571975"/>
    </w:p>
    <w:p w:rsidRPr="00967FF0" w:rsidR="00FF553A" w:rsidP="00967FF0" w:rsidRDefault="00F46F98" w14:paraId="2FEC7647" w14:textId="523136B4">
      <w:pPr>
        <w:pStyle w:val="ListParagraph"/>
        <w:numPr>
          <w:ilvl w:val="0"/>
          <w:numId w:val="6"/>
        </w:numPr>
        <w:spacing w:line="240" w:lineRule="auto"/>
        <w:rPr>
          <w:rFonts w:ascii="Calibri" w:hAnsi="Calibri" w:eastAsia="Calibri" w:cs="Times New Roman"/>
          <w:kern w:val="0"/>
          <w:sz w:val="24"/>
          <w:szCs w:val="24"/>
          <w:shd w:val="clear" w:color="auto" w:fill="FFFFFF"/>
          <w14:ligatures w14:val="none"/>
        </w:rPr>
      </w:pPr>
      <w:r w:rsidRPr="00967FF0">
        <w:rPr>
          <w:rFonts w:ascii="Calibri" w:hAnsi="Calibri" w:eastAsia="Calibri" w:cs="Times New Roman"/>
          <w:kern w:val="0"/>
          <w:sz w:val="24"/>
          <w:szCs w:val="24"/>
          <w:shd w:val="clear" w:color="auto" w:fill="FFFFFF"/>
          <w14:ligatures w14:val="none"/>
        </w:rPr>
        <w:t>Risk Determination</w:t>
      </w:r>
    </w:p>
    <w:p w:rsidRPr="00967FF0" w:rsidR="00F46F98" w:rsidP="00967FF0" w:rsidRDefault="00F46F98" w14:paraId="0C409500" w14:textId="26DDA465">
      <w:pPr>
        <w:pStyle w:val="ListParagraph"/>
        <w:numPr>
          <w:ilvl w:val="0"/>
          <w:numId w:val="6"/>
        </w:numPr>
        <w:spacing w:line="240" w:lineRule="auto"/>
        <w:rPr>
          <w:rFonts w:ascii="Calibri" w:hAnsi="Calibri" w:eastAsia="Calibri" w:cs="Times New Roman"/>
          <w:kern w:val="0"/>
          <w:sz w:val="24"/>
          <w:szCs w:val="24"/>
          <w:shd w:val="clear" w:color="auto" w:fill="FFFFFF"/>
          <w14:ligatures w14:val="none"/>
        </w:rPr>
      </w:pPr>
      <w:r w:rsidRPr="00967FF0">
        <w:rPr>
          <w:rFonts w:ascii="Calibri" w:hAnsi="Calibri" w:eastAsia="Calibri" w:cs="Times New Roman"/>
          <w:kern w:val="0"/>
          <w:sz w:val="24"/>
          <w:szCs w:val="24"/>
          <w:shd w:val="clear" w:color="auto" w:fill="FFFFFF"/>
          <w14:ligatures w14:val="none"/>
        </w:rPr>
        <w:t>Vulnerable Populations</w:t>
      </w:r>
    </w:p>
    <w:p w:rsidRPr="00967FF0" w:rsidR="00F46F98" w:rsidP="00967FF0" w:rsidRDefault="00F46F98" w14:paraId="1BE4D911" w14:textId="417273CB">
      <w:pPr>
        <w:pStyle w:val="ListParagraph"/>
        <w:numPr>
          <w:ilvl w:val="0"/>
          <w:numId w:val="6"/>
        </w:numPr>
        <w:spacing w:line="240" w:lineRule="auto"/>
        <w:rPr>
          <w:rFonts w:ascii="Calibri" w:hAnsi="Calibri" w:eastAsia="Calibri" w:cs="Times New Roman"/>
          <w:kern w:val="0"/>
          <w:sz w:val="24"/>
          <w:szCs w:val="24"/>
          <w:shd w:val="clear" w:color="auto" w:fill="FFFFFF"/>
          <w14:ligatures w14:val="none"/>
        </w:rPr>
      </w:pPr>
      <w:r w:rsidRPr="00967FF0">
        <w:rPr>
          <w:rFonts w:ascii="Calibri" w:hAnsi="Calibri" w:eastAsia="Calibri" w:cs="Times New Roman"/>
          <w:kern w:val="0"/>
          <w:sz w:val="24"/>
          <w:szCs w:val="24"/>
          <w:shd w:val="clear" w:color="auto" w:fill="FFFFFF"/>
          <w14:ligatures w14:val="none"/>
        </w:rPr>
        <w:t>Risk-Benefit ratio</w:t>
      </w:r>
    </w:p>
    <w:p w:rsidRPr="00967FF0" w:rsidR="00F46F98" w:rsidP="00967FF0" w:rsidRDefault="00F46F98" w14:paraId="1463ED99" w14:textId="70AE3A67">
      <w:pPr>
        <w:pStyle w:val="ListParagraph"/>
        <w:numPr>
          <w:ilvl w:val="0"/>
          <w:numId w:val="6"/>
        </w:numPr>
        <w:spacing w:line="240" w:lineRule="auto"/>
        <w:rPr>
          <w:rFonts w:ascii="Calibri" w:hAnsi="Calibri" w:eastAsia="Calibri" w:cs="Times New Roman"/>
          <w:kern w:val="0"/>
          <w:sz w:val="24"/>
          <w:szCs w:val="24"/>
          <w:shd w:val="clear" w:color="auto" w:fill="FFFFFF"/>
          <w14:ligatures w14:val="none"/>
        </w:rPr>
      </w:pPr>
      <w:r w:rsidRPr="00967FF0">
        <w:rPr>
          <w:rFonts w:ascii="Calibri" w:hAnsi="Calibri" w:eastAsia="Calibri" w:cs="Times New Roman"/>
          <w:kern w:val="0"/>
          <w:sz w:val="24"/>
          <w:szCs w:val="24"/>
          <w:shd w:val="clear" w:color="auto" w:fill="FFFFFF"/>
          <w14:ligatures w14:val="none"/>
        </w:rPr>
        <w:t>Equitable Selections</w:t>
      </w:r>
    </w:p>
    <w:p w:rsidRPr="00967FF0" w:rsidR="00F46F98" w:rsidP="00967FF0" w:rsidRDefault="00F46F98" w14:paraId="0B658FF6" w14:textId="211B21BE">
      <w:pPr>
        <w:pStyle w:val="ListParagraph"/>
        <w:numPr>
          <w:ilvl w:val="0"/>
          <w:numId w:val="6"/>
        </w:numPr>
        <w:spacing w:line="240" w:lineRule="auto"/>
        <w:rPr>
          <w:rFonts w:ascii="Calibri" w:hAnsi="Calibri" w:eastAsia="Calibri" w:cs="Times New Roman"/>
          <w:kern w:val="0"/>
          <w:sz w:val="24"/>
          <w:szCs w:val="24"/>
          <w:shd w:val="clear" w:color="auto" w:fill="FFFFFF"/>
          <w14:ligatures w14:val="none"/>
        </w:rPr>
      </w:pPr>
      <w:r w:rsidRPr="00967FF0">
        <w:rPr>
          <w:rFonts w:ascii="Calibri" w:hAnsi="Calibri" w:eastAsia="Calibri" w:cs="Times New Roman"/>
          <w:kern w:val="0"/>
          <w:sz w:val="24"/>
          <w:szCs w:val="24"/>
          <w:shd w:val="clear" w:color="auto" w:fill="FFFFFF"/>
          <w14:ligatures w14:val="none"/>
        </w:rPr>
        <w:t>Informed Consent</w:t>
      </w:r>
    </w:p>
    <w:p w:rsidRPr="00967FF0" w:rsidR="00F46F98" w:rsidP="00967FF0" w:rsidRDefault="00F46F98" w14:paraId="3A44054D" w14:textId="48746D81">
      <w:pPr>
        <w:pStyle w:val="ListParagraph"/>
        <w:numPr>
          <w:ilvl w:val="0"/>
          <w:numId w:val="6"/>
        </w:numPr>
        <w:spacing w:line="240" w:lineRule="auto"/>
        <w:rPr>
          <w:rFonts w:ascii="Calibri" w:hAnsi="Calibri" w:eastAsia="Calibri" w:cs="Times New Roman"/>
          <w:kern w:val="0"/>
          <w:sz w:val="24"/>
          <w:szCs w:val="24"/>
          <w:shd w:val="clear" w:color="auto" w:fill="FFFFFF"/>
          <w14:ligatures w14:val="none"/>
        </w:rPr>
      </w:pPr>
      <w:r w:rsidRPr="00967FF0">
        <w:rPr>
          <w:rFonts w:ascii="Calibri" w:hAnsi="Calibri" w:eastAsia="Calibri" w:cs="Times New Roman"/>
          <w:kern w:val="0"/>
          <w:sz w:val="24"/>
          <w:szCs w:val="24"/>
          <w:shd w:val="clear" w:color="auto" w:fill="FFFFFF"/>
          <w14:ligatures w14:val="none"/>
        </w:rPr>
        <w:t>Privacy &amp; Confidentiality</w:t>
      </w:r>
    </w:p>
    <w:p w:rsidRPr="00967FF0" w:rsidR="00F46F98" w:rsidP="00967FF0" w:rsidRDefault="00F46F98" w14:paraId="288641EA" w14:textId="566A751A">
      <w:pPr>
        <w:pStyle w:val="ListParagraph"/>
        <w:numPr>
          <w:ilvl w:val="0"/>
          <w:numId w:val="6"/>
        </w:numPr>
        <w:spacing w:line="240" w:lineRule="auto"/>
        <w:rPr>
          <w:rFonts w:ascii="Calibri" w:hAnsi="Calibri" w:eastAsia="Calibri" w:cs="Times New Roman"/>
          <w:kern w:val="0"/>
          <w:sz w:val="24"/>
          <w:szCs w:val="24"/>
          <w:shd w:val="clear" w:color="auto" w:fill="FFFFFF"/>
          <w14:ligatures w14:val="none"/>
        </w:rPr>
      </w:pPr>
      <w:r w:rsidRPr="00967FF0">
        <w:rPr>
          <w:rFonts w:ascii="Calibri" w:hAnsi="Calibri" w:eastAsia="Calibri" w:cs="Times New Roman"/>
          <w:kern w:val="0"/>
          <w:sz w:val="24"/>
          <w:szCs w:val="24"/>
          <w:shd w:val="clear" w:color="auto" w:fill="FFFFFF"/>
          <w14:ligatures w14:val="none"/>
        </w:rPr>
        <w:t>Data &amp; Safety Monitoring</w:t>
      </w:r>
    </w:p>
    <w:p w:rsidR="00A30A64" w:rsidP="008307C7" w:rsidRDefault="00A30A64" w14:paraId="4D42540F" w14:textId="77777777">
      <w:pPr>
        <w:spacing w:line="240" w:lineRule="auto"/>
        <w:contextualSpacing/>
        <w:rPr>
          <w:rFonts w:ascii="Calibri" w:hAnsi="Calibri" w:eastAsia="Calibri" w:cs="Times New Roman"/>
          <w:kern w:val="0"/>
          <w:sz w:val="24"/>
          <w:szCs w:val="24"/>
          <w:shd w:val="clear" w:color="auto" w:fill="FFFFFF"/>
          <w14:ligatures w14:val="none"/>
        </w:rPr>
      </w:pPr>
    </w:p>
    <w:p w:rsidR="00A30A64" w:rsidP="008307C7" w:rsidRDefault="00FA60C8" w14:paraId="7AF48AF5" w14:textId="04E64B7E">
      <w:pPr>
        <w:spacing w:line="240" w:lineRule="auto"/>
        <w:contextualSpacing/>
        <w:rPr>
          <w:rFonts w:ascii="Calibri" w:hAnsi="Calibri" w:eastAsia="Calibri" w:cs="Times New Roman"/>
          <w:kern w:val="0"/>
          <w:sz w:val="24"/>
          <w:szCs w:val="24"/>
          <w:shd w:val="clear" w:color="auto" w:fill="FFFFFF"/>
          <w14:ligatures w14:val="none"/>
        </w:rPr>
      </w:pPr>
      <w:r>
        <w:rPr>
          <w:noProof/>
        </w:rPr>
        <w:drawing>
          <wp:inline distT="0" distB="0" distL="0" distR="0" wp14:anchorId="11EAE0EA" wp14:editId="15618A5A">
            <wp:extent cx="4556760" cy="2879620"/>
            <wp:effectExtent l="0" t="0" r="0" b="0"/>
            <wp:docPr id="1026" name="Picture 2" descr="A diagram of a diagram&#10;&#10;Description automatically generated">
              <a:extLst xmlns:a="http://schemas.openxmlformats.org/drawingml/2006/main">
                <a:ext uri="{FF2B5EF4-FFF2-40B4-BE49-F238E27FC236}">
                  <a16:creationId xmlns:a16="http://schemas.microsoft.com/office/drawing/2014/main" id="{973C2303-3E0D-6BF3-7539-BBD783590E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A diagram of a diagram&#10;&#10;Description automatically generated">
                      <a:extLst>
                        <a:ext uri="{FF2B5EF4-FFF2-40B4-BE49-F238E27FC236}">
                          <a16:creationId xmlns:a16="http://schemas.microsoft.com/office/drawing/2014/main" id="{973C2303-3E0D-6BF3-7539-BBD783590E49}"/>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35332" cy="2929273"/>
                    </a:xfrm>
                    <a:prstGeom prst="rect">
                      <a:avLst/>
                    </a:prstGeom>
                    <a:noFill/>
                  </pic:spPr>
                </pic:pic>
              </a:graphicData>
            </a:graphic>
          </wp:inline>
        </w:drawing>
      </w:r>
    </w:p>
    <w:p w:rsidR="008A105E" w:rsidP="008307C7" w:rsidRDefault="008A105E" w14:paraId="0348E260" w14:textId="77777777">
      <w:pPr>
        <w:spacing w:line="240" w:lineRule="auto"/>
        <w:contextualSpacing/>
        <w:rPr>
          <w:rFonts w:ascii="Calibri" w:hAnsi="Calibri" w:eastAsia="Calibri" w:cs="Times New Roman"/>
          <w:kern w:val="0"/>
          <w:sz w:val="24"/>
          <w:szCs w:val="24"/>
          <w:shd w:val="clear" w:color="auto" w:fill="FFFFFF"/>
          <w14:ligatures w14:val="none"/>
        </w:rPr>
      </w:pPr>
    </w:p>
    <w:p w:rsidR="00D80B64" w:rsidP="2A54F264" w:rsidRDefault="00EB18BB" w14:paraId="5A866C27" w14:textId="4B166EF0">
      <w:pPr>
        <w:spacing w:line="240" w:lineRule="auto"/>
        <w:contextualSpacing w:val="1"/>
        <w:rPr>
          <w:rFonts w:ascii="Calibri" w:hAnsi="Calibri" w:eastAsia="Calibri" w:cs="Times New Roman"/>
          <w:kern w:val="0"/>
          <w:sz w:val="24"/>
          <w:szCs w:val="24"/>
          <w:shd w:val="clear" w:color="auto" w:fill="FFFFFF"/>
          <w14:ligatures w14:val="none"/>
        </w:rPr>
      </w:pPr>
      <w:r w:rsidRPr="00EB18BB" w:rsidR="00EB18BB">
        <w:rPr>
          <w:rFonts w:ascii="Calibri" w:hAnsi="Calibri" w:eastAsia="Calibri" w:cs="Times New Roman"/>
          <w:kern w:val="0"/>
          <w:sz w:val="24"/>
          <w:szCs w:val="24"/>
          <w:shd w:val="clear" w:color="auto" w:fill="FFFFFF"/>
          <w14:ligatures w14:val="none"/>
        </w:rPr>
        <w:t xml:space="preserve">Single IRB Review at </w:t>
      </w:r>
      <w:r w:rsidR="00EB18BB">
        <w:rPr>
          <w:rFonts w:ascii="Calibri" w:hAnsi="Calibri" w:eastAsia="Calibri" w:cs="Times New Roman"/>
          <w:kern w:val="0"/>
          <w:sz w:val="24"/>
          <w:szCs w:val="24"/>
          <w:shd w:val="clear" w:color="auto" w:fill="FFFFFF"/>
          <w14:ligatures w14:val="none"/>
        </w:rPr>
        <w:t>VUMC</w:t>
      </w:r>
      <w:r w:rsidRPr="00EB18BB" w:rsidR="00EB18BB">
        <w:rPr>
          <w:rFonts w:ascii="Calibri" w:hAnsi="Calibri" w:eastAsia="Calibri" w:cs="Times New Roman"/>
          <w:kern w:val="0"/>
          <w:sz w:val="24"/>
          <w:szCs w:val="24"/>
          <w:shd w:val="clear" w:color="auto" w:fill="FFFFFF"/>
          <w14:ligatures w14:val="none"/>
        </w:rPr>
        <w:t xml:space="preserve"> is </w:t>
      </w:r>
      <w:r w:rsidRPr="2A54F264" w:rsidR="1DA15C77">
        <w:rPr>
          <w:rFonts w:ascii="Calibri" w:hAnsi="Calibri" w:eastAsia="Calibri" w:cs="Times New Roman"/>
          <w:sz w:val="24"/>
          <w:szCs w:val="24"/>
        </w:rPr>
        <w:t>separated</w:t>
      </w:r>
      <w:r w:rsidRPr="2A54F264" w:rsidR="00EB18BB">
        <w:rPr>
          <w:rFonts w:ascii="Calibri" w:hAnsi="Calibri" w:eastAsia="Calibri" w:cs="Times New Roman"/>
          <w:sz w:val="24"/>
          <w:szCs w:val="24"/>
        </w:rPr>
        <w:t xml:space="preserve"> into two main parts. First, the overall study and lead site-specific requirements are reviewed. After overall study and lead site approval, participating sites are onboarded and approved on a rolling basis.</w:t>
      </w:r>
      <w:r w:rsidRPr="2A54F264" w:rsidR="0080449A">
        <w:rPr>
          <w:rFonts w:ascii="Calibri" w:hAnsi="Calibri" w:eastAsia="Calibri" w:cs="Times New Roman"/>
          <w:sz w:val="24"/>
          <w:szCs w:val="24"/>
        </w:rPr>
        <w:t xml:space="preserve"> See the </w:t>
      </w:r>
      <w:hyperlink r:id="Rca0e54fe37a54bea">
        <w:r w:rsidRPr="2A54F264" w:rsidR="0080449A">
          <w:rPr>
            <w:rStyle w:val="Hyperlink"/>
            <w:rFonts w:ascii="Calibri" w:hAnsi="Calibri" w:eastAsia="Calibri" w:cs="Times New Roman"/>
            <w:sz w:val="24"/>
            <w:szCs w:val="24"/>
          </w:rPr>
          <w:t>SMART IRB's Overall PI Checklist</w:t>
        </w:r>
      </w:hyperlink>
      <w:r w:rsidRPr="2A54F264" w:rsidR="00543461">
        <w:rPr>
          <w:rFonts w:ascii="Calibri" w:hAnsi="Calibri" w:eastAsia="Calibri" w:cs="Times New Roman"/>
          <w:sz w:val="24"/>
          <w:szCs w:val="24"/>
        </w:rPr>
        <w:t xml:space="preserve"> for</w:t>
      </w:r>
      <w:r w:rsidRPr="2A54F264" w:rsidR="00543461">
        <w:rPr>
          <w:rFonts w:ascii="Calibri" w:hAnsi="Calibri" w:eastAsia="Calibri" w:cs="Times New Roman"/>
          <w:sz w:val="24"/>
          <w:szCs w:val="24"/>
        </w:rPr>
        <w:t xml:space="preserve"> </w:t>
      </w:r>
      <w:r w:rsidRPr="2A54F264" w:rsidR="00543461">
        <w:rPr>
          <w:rFonts w:ascii="Calibri" w:hAnsi="Calibri" w:eastAsia="Calibri" w:cs="Times New Roman"/>
          <w:sz w:val="24"/>
          <w:szCs w:val="24"/>
        </w:rPr>
        <w:t>additiona</w:t>
      </w:r>
      <w:r w:rsidRPr="2A54F264" w:rsidR="00543461">
        <w:rPr>
          <w:rFonts w:ascii="Calibri" w:hAnsi="Calibri" w:eastAsia="Calibri" w:cs="Times New Roman"/>
          <w:sz w:val="24"/>
          <w:szCs w:val="24"/>
        </w:rPr>
        <w:t>l</w:t>
      </w:r>
      <w:r w:rsidRPr="2A54F264" w:rsidR="00543461">
        <w:rPr>
          <w:rFonts w:ascii="Calibri" w:hAnsi="Calibri" w:eastAsia="Calibri" w:cs="Times New Roman"/>
          <w:sz w:val="24"/>
          <w:szCs w:val="24"/>
        </w:rPr>
        <w:t xml:space="preserve"> responsibilities when the VUMC</w:t>
      </w:r>
      <w:r w:rsidRPr="2A54F264" w:rsidR="00191A74">
        <w:rPr>
          <w:rFonts w:ascii="Calibri" w:hAnsi="Calibri" w:eastAsia="Calibri" w:cs="Times New Roman"/>
          <w:sz w:val="24"/>
          <w:szCs w:val="24"/>
        </w:rPr>
        <w:t xml:space="preserve"> Investigator is the lead PI. </w:t>
      </w:r>
    </w:p>
    <w:p w:rsidR="0027675F" w:rsidP="001E60A0" w:rsidRDefault="0027675F" w14:paraId="0DAF69C9" w14:textId="77777777">
      <w:pPr>
        <w:spacing w:line="240" w:lineRule="auto"/>
        <w:contextualSpacing/>
        <w:rPr>
          <w:rFonts w:ascii="Calibri" w:hAnsi="Calibri" w:eastAsia="Calibri" w:cs="Times New Roman"/>
          <w:kern w:val="0"/>
          <w:sz w:val="24"/>
          <w:szCs w:val="24"/>
          <w:shd w:val="clear" w:color="auto" w:fill="FFFFFF"/>
          <w14:ligatures w14:val="none"/>
        </w:rPr>
      </w:pPr>
    </w:p>
    <w:p w:rsidRPr="007E77A7" w:rsidR="0027675F" w:rsidP="00B22D92" w:rsidRDefault="55CCAFBD" w14:paraId="6C15896D" w14:textId="0AA240C7">
      <w:pPr>
        <w:pStyle w:val="Heading2"/>
      </w:pPr>
      <w:bookmarkStart w:name="_Toc836500165" w:id="541063220"/>
      <w:r w:rsidR="55CCAFBD">
        <w:rPr/>
        <w:t>What are the responsibilities of participating sites when relying on the VUMC IRB?</w:t>
      </w:r>
      <w:bookmarkEnd w:id="541063220"/>
    </w:p>
    <w:p w:rsidR="00795CC0" w:rsidP="001E60A0" w:rsidRDefault="005C5F74" w14:paraId="56453CAD" w14:textId="2E521BA0">
      <w:pPr>
        <w:spacing w:line="240" w:lineRule="auto"/>
        <w:contextualSpacing/>
        <w:rPr>
          <w:rFonts w:ascii="Calibri" w:hAnsi="Calibri" w:eastAsia="Calibri" w:cs="Times New Roman"/>
          <w:kern w:val="0"/>
          <w:sz w:val="24"/>
          <w:szCs w:val="24"/>
          <w:shd w:val="clear" w:color="auto" w:fill="FFFFFF"/>
          <w14:ligatures w14:val="none"/>
        </w:rPr>
      </w:pPr>
      <w:r w:rsidRPr="005C5F74">
        <w:rPr>
          <w:rFonts w:ascii="Calibri" w:hAnsi="Calibri" w:eastAsia="Calibri" w:cs="Times New Roman"/>
          <w:kern w:val="0"/>
          <w:sz w:val="24"/>
          <w:szCs w:val="24"/>
          <w:shd w:val="clear" w:color="auto" w:fill="FFFFFF"/>
          <w14:ligatures w14:val="none"/>
        </w:rPr>
        <w:t>When relying on the VUMC IRB, sites are expected to adhere to the IRB approved protocol and the requirements of the VUMC IRB and follow applicable VUMC IRB guidelines and policies.</w:t>
      </w:r>
      <w:r w:rsidR="00F20493">
        <w:rPr>
          <w:rFonts w:ascii="Calibri" w:hAnsi="Calibri" w:eastAsia="Calibri" w:cs="Times New Roman"/>
          <w:kern w:val="0"/>
          <w:sz w:val="24"/>
          <w:szCs w:val="24"/>
          <w:shd w:val="clear" w:color="auto" w:fill="FFFFFF"/>
          <w14:ligatures w14:val="none"/>
        </w:rPr>
        <w:t xml:space="preserve"> This includes</w:t>
      </w:r>
      <w:r w:rsidRPr="007E77A7" w:rsidR="007E77A7">
        <w:rPr>
          <w:rFonts w:ascii="Calibri" w:hAnsi="Calibri" w:eastAsia="Calibri" w:cs="Times New Roman"/>
          <w:kern w:val="0"/>
          <w:sz w:val="24"/>
          <w:szCs w:val="24"/>
          <w:shd w:val="clear" w:color="auto" w:fill="FFFFFF"/>
          <w14:ligatures w14:val="none"/>
        </w:rPr>
        <w:t xml:space="preserve"> adhering to all applicable state or local laws, regulations, and institutional policies that pertain to the conduct of research at their site. </w:t>
      </w:r>
      <w:r w:rsidR="00D65730">
        <w:rPr>
          <w:rFonts w:ascii="Calibri" w:hAnsi="Calibri" w:eastAsia="Calibri" w:cs="Times New Roman"/>
          <w:kern w:val="0"/>
          <w:sz w:val="24"/>
          <w:szCs w:val="24"/>
          <w:shd w:val="clear" w:color="auto" w:fill="FFFFFF"/>
          <w14:ligatures w14:val="none"/>
        </w:rPr>
        <w:t>Sites</w:t>
      </w:r>
      <w:r w:rsidRPr="007E77A7" w:rsidR="007E77A7">
        <w:rPr>
          <w:rFonts w:ascii="Calibri" w:hAnsi="Calibri" w:eastAsia="Calibri" w:cs="Times New Roman"/>
          <w:kern w:val="0"/>
          <w:sz w:val="24"/>
          <w:szCs w:val="24"/>
          <w:shd w:val="clear" w:color="auto" w:fill="FFFFFF"/>
          <w14:ligatures w14:val="none"/>
        </w:rPr>
        <w:t xml:space="preserve"> must communicate to </w:t>
      </w:r>
      <w:r w:rsidR="00D65730">
        <w:rPr>
          <w:rFonts w:ascii="Calibri" w:hAnsi="Calibri" w:eastAsia="Calibri" w:cs="Times New Roman"/>
          <w:kern w:val="0"/>
          <w:sz w:val="24"/>
          <w:szCs w:val="24"/>
          <w:shd w:val="clear" w:color="auto" w:fill="FFFFFF"/>
          <w14:ligatures w14:val="none"/>
        </w:rPr>
        <w:t>the VUMC</w:t>
      </w:r>
      <w:r w:rsidRPr="007E77A7" w:rsidR="007E77A7">
        <w:rPr>
          <w:rFonts w:ascii="Calibri" w:hAnsi="Calibri" w:eastAsia="Calibri" w:cs="Times New Roman"/>
          <w:kern w:val="0"/>
          <w:sz w:val="24"/>
          <w:szCs w:val="24"/>
          <w:shd w:val="clear" w:color="auto" w:fill="FFFFFF"/>
          <w14:ligatures w14:val="none"/>
        </w:rPr>
        <w:t xml:space="preserve"> IRB the requirements of relevant laws, regulations, institutional policies, standards, or other local factors, including local ancillary reviews, relevant to the research (“Local</w:t>
      </w:r>
      <w:r w:rsidR="003A409D">
        <w:rPr>
          <w:rFonts w:ascii="Calibri" w:hAnsi="Calibri" w:eastAsia="Calibri" w:cs="Times New Roman"/>
          <w:kern w:val="0"/>
          <w:sz w:val="24"/>
          <w:szCs w:val="24"/>
          <w:shd w:val="clear" w:color="auto" w:fill="FFFFFF"/>
          <w14:ligatures w14:val="none"/>
        </w:rPr>
        <w:t xml:space="preserve"> Context</w:t>
      </w:r>
      <w:r w:rsidRPr="007E77A7" w:rsidR="007E77A7">
        <w:rPr>
          <w:rFonts w:ascii="Calibri" w:hAnsi="Calibri" w:eastAsia="Calibri" w:cs="Times New Roman"/>
          <w:kern w:val="0"/>
          <w:sz w:val="24"/>
          <w:szCs w:val="24"/>
          <w:shd w:val="clear" w:color="auto" w:fill="FFFFFF"/>
          <w14:ligatures w14:val="none"/>
        </w:rPr>
        <w:t xml:space="preserve"> Considerations”) that would affect the conduct or approval of the research at their site. </w:t>
      </w:r>
    </w:p>
    <w:p w:rsidR="00FA6DD6" w:rsidP="001E60A0" w:rsidRDefault="00FA6DD6" w14:paraId="7BFB2F52" w14:textId="77777777">
      <w:pPr>
        <w:spacing w:line="240" w:lineRule="auto"/>
        <w:contextualSpacing/>
        <w:rPr>
          <w:rFonts w:ascii="Calibri" w:hAnsi="Calibri" w:eastAsia="Calibri" w:cs="Times New Roman"/>
          <w:kern w:val="0"/>
          <w:sz w:val="24"/>
          <w:szCs w:val="24"/>
          <w:shd w:val="clear" w:color="auto" w:fill="FFFFFF"/>
          <w14:ligatures w14:val="none"/>
        </w:rPr>
      </w:pPr>
    </w:p>
    <w:p w:rsidRPr="0080596F" w:rsidR="00FA6DD6" w:rsidP="2A54F264" w:rsidRDefault="00FA6DD6" w14:paraId="12EAC8AF" w14:textId="597690A1">
      <w:pPr>
        <w:spacing w:line="240" w:lineRule="auto"/>
        <w:contextualSpacing w:val="1"/>
        <w:rPr>
          <w:rFonts w:ascii="Calibri" w:hAnsi="Calibri" w:eastAsia="Calibri" w:cs="Times New Roman"/>
          <w:sz w:val="24"/>
          <w:szCs w:val="24"/>
        </w:rPr>
      </w:pPr>
      <w:r w:rsidRPr="0080596F" w:rsidR="00FA6DD6">
        <w:rPr>
          <w:rFonts w:ascii="Calibri" w:hAnsi="Calibri" w:eastAsia="Calibri" w:cs="Times New Roman"/>
          <w:kern w:val="0"/>
          <w:sz w:val="24"/>
          <w:szCs w:val="24"/>
          <w:shd w:val="clear" w:color="auto" w:fill="FFFFFF"/>
          <w14:ligatures w14:val="none"/>
        </w:rPr>
        <w:t xml:space="preserve">Local context </w:t>
      </w:r>
      <w:r w:rsidRPr="0080596F" w:rsidR="003A409D">
        <w:rPr>
          <w:rFonts w:ascii="Calibri" w:hAnsi="Calibri" w:eastAsia="Calibri" w:cs="Times New Roman"/>
          <w:kern w:val="0"/>
          <w:sz w:val="24"/>
          <w:szCs w:val="24"/>
          <w:shd w:val="clear" w:color="auto" w:fill="FFFFFF"/>
          <w14:ligatures w14:val="none"/>
        </w:rPr>
        <w:t xml:space="preserve">considerations </w:t>
      </w:r>
      <w:r w:rsidRPr="0080596F" w:rsidR="00FA6DD6">
        <w:rPr>
          <w:rFonts w:ascii="Calibri" w:hAnsi="Calibri" w:eastAsia="Calibri" w:cs="Times New Roman"/>
          <w:kern w:val="0"/>
          <w:sz w:val="24"/>
          <w:szCs w:val="24"/>
          <w:shd w:val="clear" w:color="auto" w:fill="FFFFFF"/>
          <w14:ligatures w14:val="none"/>
        </w:rPr>
        <w:t>can include institutional requirements for informed consent language (e.g.,</w:t>
      </w:r>
      <w:r w:rsidRPr="0080596F" w:rsidR="00E0178C">
        <w:rPr>
          <w:rFonts w:ascii="Calibri" w:hAnsi="Calibri" w:eastAsia="Calibri" w:cs="Times New Roman"/>
          <w:kern w:val="0"/>
          <w:sz w:val="24"/>
          <w:szCs w:val="24"/>
          <w:shd w:val="clear" w:color="auto" w:fill="FFFFFF"/>
          <w14:ligatures w14:val="none"/>
        </w:rPr>
        <w:t xml:space="preserve"> </w:t>
      </w:r>
      <w:r w:rsidRPr="0080596F" w:rsidR="00FA6DD6">
        <w:rPr>
          <w:rFonts w:ascii="Calibri" w:hAnsi="Calibri" w:eastAsia="Calibri" w:cs="Times New Roman"/>
          <w:kern w:val="0"/>
          <w:sz w:val="24"/>
          <w:szCs w:val="24"/>
          <w:shd w:val="clear" w:color="auto" w:fill="FFFFFF"/>
          <w14:ligatures w14:val="none"/>
        </w:rPr>
        <w:t>compensation for injury language</w:t>
      </w:r>
      <w:r w:rsidRPr="0080596F" w:rsidR="00826141">
        <w:rPr>
          <w:rFonts w:ascii="Calibri" w:hAnsi="Calibri" w:eastAsia="Calibri" w:cs="Times New Roman"/>
          <w:kern w:val="0"/>
          <w:sz w:val="24"/>
          <w:szCs w:val="24"/>
          <w:shd w:val="clear" w:color="auto" w:fill="FFFFFF"/>
          <w14:ligatures w14:val="none"/>
        </w:rPr>
        <w:t>, cost language</w:t>
      </w:r>
      <w:r w:rsidRPr="0080596F" w:rsidR="0035533C">
        <w:rPr>
          <w:rFonts w:ascii="Calibri" w:hAnsi="Calibri" w:eastAsia="Calibri" w:cs="Times New Roman"/>
          <w:kern w:val="0"/>
          <w:sz w:val="24"/>
          <w:szCs w:val="24"/>
          <w:shd w:val="clear" w:color="auto" w:fill="FFFFFF"/>
          <w14:ligatures w14:val="none"/>
        </w:rPr>
        <w:t>, HIPAA</w:t>
      </w:r>
      <w:r w:rsidRPr="0080596F" w:rsidR="00FA6DD6">
        <w:rPr>
          <w:rFonts w:ascii="Calibri" w:hAnsi="Calibri" w:eastAsia="Calibri" w:cs="Times New Roman"/>
          <w:kern w:val="0"/>
          <w:sz w:val="24"/>
          <w:szCs w:val="24"/>
          <w:shd w:val="clear" w:color="auto" w:fill="FFFFFF"/>
          <w14:ligatures w14:val="none"/>
        </w:rPr>
        <w:t xml:space="preserve">), attesting to the adequacy of research team training, </w:t>
      </w:r>
      <w:r w:rsidR="00AD5F5F">
        <w:rPr>
          <w:rFonts w:ascii="Calibri" w:hAnsi="Calibri" w:eastAsia="Calibri" w:cs="Times New Roman"/>
          <w:kern w:val="0"/>
          <w:sz w:val="24"/>
          <w:szCs w:val="24"/>
          <w:shd w:val="clear" w:color="auto" w:fill="FFFFFF"/>
          <w14:ligatures w14:val="none"/>
        </w:rPr>
        <w:t xml:space="preserve">study team </w:t>
      </w:r>
      <w:r w:rsidRPr="0080596F" w:rsidR="00FA6DD6">
        <w:rPr>
          <w:rFonts w:ascii="Calibri" w:hAnsi="Calibri" w:eastAsia="Calibri" w:cs="Times New Roman"/>
          <w:kern w:val="0"/>
          <w:sz w:val="24"/>
          <w:szCs w:val="24"/>
          <w:shd w:val="clear" w:color="auto" w:fill="FFFFFF"/>
          <w14:ligatures w14:val="none"/>
        </w:rPr>
        <w:t>qualifications</w:t>
      </w:r>
      <w:r w:rsidRPr="2A54F264" w:rsidR="00FA6DD6">
        <w:rPr>
          <w:rFonts w:ascii="Calibri" w:hAnsi="Calibri" w:eastAsia="Calibri" w:cs="Times New Roman"/>
          <w:sz w:val="24"/>
          <w:szCs w:val="24"/>
        </w:rPr>
        <w:t xml:space="preserve"> and resources</w:t>
      </w:r>
      <w:r w:rsidRPr="2A54F264" w:rsidR="0EE92F20">
        <w:rPr>
          <w:rFonts w:ascii="Calibri" w:hAnsi="Calibri" w:eastAsia="Calibri" w:cs="Times New Roman"/>
          <w:sz w:val="24"/>
          <w:szCs w:val="24"/>
        </w:rPr>
        <w:t xml:space="preserve"> </w:t>
      </w:r>
      <w:r w:rsidRPr="2A54F264" w:rsidR="00FA6DD6">
        <w:rPr>
          <w:rFonts w:ascii="Calibri" w:hAnsi="Calibri" w:eastAsia="Calibri" w:cs="Times New Roman"/>
          <w:sz w:val="24"/>
          <w:szCs w:val="24"/>
        </w:rPr>
        <w:t>available</w:t>
      </w:r>
      <w:r w:rsidRPr="2A54F264" w:rsidR="00FA6DD6">
        <w:rPr>
          <w:rFonts w:ascii="Calibri" w:hAnsi="Calibri" w:eastAsia="Calibri" w:cs="Times New Roman"/>
          <w:sz w:val="24"/>
          <w:szCs w:val="24"/>
        </w:rPr>
        <w:t xml:space="preserve"> to them to conduct the </w:t>
      </w:r>
      <w:r w:rsidRPr="2A54F264" w:rsidR="00DB363B">
        <w:rPr>
          <w:rFonts w:ascii="Calibri" w:hAnsi="Calibri" w:eastAsia="Calibri" w:cs="Times New Roman"/>
          <w:sz w:val="24"/>
          <w:szCs w:val="24"/>
        </w:rPr>
        <w:t>study a</w:t>
      </w:r>
      <w:r w:rsidRPr="2A54F264" w:rsidR="00AD7808">
        <w:rPr>
          <w:rFonts w:ascii="Calibri" w:hAnsi="Calibri" w:eastAsia="Calibri" w:cs="Times New Roman"/>
          <w:sz w:val="24"/>
          <w:szCs w:val="24"/>
        </w:rPr>
        <w:t>long with</w:t>
      </w:r>
      <w:r w:rsidRPr="2A54F264" w:rsidR="00FA6DD6">
        <w:rPr>
          <w:rFonts w:ascii="Calibri" w:hAnsi="Calibri" w:eastAsia="Calibri" w:cs="Times New Roman"/>
          <w:sz w:val="24"/>
          <w:szCs w:val="24"/>
        </w:rPr>
        <w:t xml:space="preserve"> any relevant conflict of interest management plans</w:t>
      </w:r>
      <w:r w:rsidRPr="2A54F264" w:rsidR="00EE479A">
        <w:rPr>
          <w:rFonts w:ascii="Calibri" w:hAnsi="Calibri" w:eastAsia="Calibri" w:cs="Times New Roman"/>
          <w:sz w:val="24"/>
          <w:szCs w:val="24"/>
        </w:rPr>
        <w:t xml:space="preserve">. The VUMC IRB uses </w:t>
      </w:r>
      <w:r w:rsidRPr="2A54F264" w:rsidR="00EE479A">
        <w:rPr>
          <w:rFonts w:ascii="Calibri" w:hAnsi="Calibri" w:eastAsia="Calibri" w:cs="Times New Roman"/>
          <w:sz w:val="24"/>
          <w:szCs w:val="24"/>
        </w:rPr>
        <w:t>IREx</w:t>
      </w:r>
      <w:r w:rsidRPr="2A54F264" w:rsidR="00EE479A">
        <w:rPr>
          <w:rFonts w:ascii="Calibri" w:hAnsi="Calibri" w:eastAsia="Calibri" w:cs="Times New Roman"/>
          <w:sz w:val="24"/>
          <w:szCs w:val="24"/>
        </w:rPr>
        <w:t xml:space="preserve"> to </w:t>
      </w:r>
      <w:r w:rsidRPr="2A54F264" w:rsidR="0080596F">
        <w:rPr>
          <w:rFonts w:ascii="Calibri" w:hAnsi="Calibri" w:eastAsia="Calibri" w:cs="Times New Roman"/>
          <w:sz w:val="24"/>
          <w:szCs w:val="24"/>
        </w:rPr>
        <w:t>capture local context considerations</w:t>
      </w:r>
      <w:r w:rsidRPr="2A54F264" w:rsidR="00DB363B">
        <w:rPr>
          <w:rFonts w:ascii="Calibri" w:hAnsi="Calibri" w:eastAsia="Calibri" w:cs="Times New Roman"/>
          <w:sz w:val="24"/>
          <w:szCs w:val="24"/>
        </w:rPr>
        <w:t xml:space="preserve"> and documen</w:t>
      </w:r>
      <w:r w:rsidRPr="2A54F264" w:rsidR="005E109E">
        <w:rPr>
          <w:rFonts w:ascii="Calibri" w:hAnsi="Calibri" w:eastAsia="Calibri" w:cs="Times New Roman"/>
          <w:sz w:val="24"/>
          <w:szCs w:val="24"/>
        </w:rPr>
        <w:t xml:space="preserve">t reliance </w:t>
      </w:r>
      <w:r w:rsidRPr="2A54F264" w:rsidR="002C274B">
        <w:rPr>
          <w:rFonts w:ascii="Calibri" w:hAnsi="Calibri" w:eastAsia="Calibri" w:cs="Times New Roman"/>
          <w:sz w:val="24"/>
          <w:szCs w:val="24"/>
        </w:rPr>
        <w:t>utilizing</w:t>
      </w:r>
      <w:r w:rsidRPr="2A54F264" w:rsidR="005E109E">
        <w:rPr>
          <w:rFonts w:ascii="Calibri" w:hAnsi="Calibri" w:eastAsia="Calibri" w:cs="Times New Roman"/>
          <w:sz w:val="24"/>
          <w:szCs w:val="24"/>
        </w:rPr>
        <w:t xml:space="preserve"> the</w:t>
      </w:r>
      <w:r w:rsidRPr="2A54F264" w:rsidR="0080596F">
        <w:rPr>
          <w:rFonts w:ascii="Calibri" w:hAnsi="Calibri" w:eastAsia="Calibri" w:cs="Times New Roman"/>
          <w:sz w:val="24"/>
          <w:szCs w:val="24"/>
        </w:rPr>
        <w:t xml:space="preserve"> SMART reliance agreement</w:t>
      </w:r>
      <w:r w:rsidRPr="2A54F264" w:rsidR="002C274B">
        <w:rPr>
          <w:rFonts w:ascii="Calibri" w:hAnsi="Calibri" w:eastAsia="Calibri" w:cs="Times New Roman"/>
          <w:sz w:val="24"/>
          <w:szCs w:val="24"/>
        </w:rPr>
        <w:t xml:space="preserve">. The reliance agreement </w:t>
      </w:r>
      <w:r w:rsidRPr="2A54F264" w:rsidR="0080596F">
        <w:rPr>
          <w:rFonts w:ascii="Calibri" w:hAnsi="Calibri" w:eastAsia="Calibri" w:cs="Times New Roman"/>
          <w:sz w:val="24"/>
          <w:szCs w:val="24"/>
        </w:rPr>
        <w:t>outlines the responsibilities between the sites.</w:t>
      </w:r>
    </w:p>
    <w:p w:rsidR="006627B8" w:rsidP="21E52C92" w:rsidRDefault="006627B8" w14:paraId="23F8310D" w14:textId="1AF487A3">
      <w:pPr>
        <w:spacing w:line="240" w:lineRule="auto"/>
        <w:contextualSpacing/>
        <w:rPr>
          <w:rFonts w:ascii="Calibri" w:hAnsi="Calibri" w:eastAsia="Calibri" w:cs="Times New Roman"/>
          <w:sz w:val="24"/>
          <w:szCs w:val="24"/>
        </w:rPr>
      </w:pPr>
    </w:p>
    <w:p w:rsidR="00D272F1" w:rsidP="21E52C92" w:rsidRDefault="00D272F1" w14:paraId="55D9BBE6" w14:textId="77777777">
      <w:pPr>
        <w:spacing w:line="240" w:lineRule="auto"/>
        <w:contextualSpacing/>
        <w:rPr>
          <w:rFonts w:ascii="Calibri" w:hAnsi="Calibri" w:eastAsia="Calibri" w:cs="Times New Roman"/>
          <w:sz w:val="24"/>
          <w:szCs w:val="24"/>
        </w:rPr>
      </w:pPr>
    </w:p>
    <w:p w:rsidR="00D272F1" w:rsidP="21E52C92" w:rsidRDefault="00D272F1" w14:paraId="273490BE" w14:textId="77777777">
      <w:pPr>
        <w:spacing w:line="240" w:lineRule="auto"/>
        <w:contextualSpacing/>
        <w:rPr>
          <w:rFonts w:ascii="Calibri" w:hAnsi="Calibri" w:eastAsia="Calibri" w:cs="Times New Roman"/>
          <w:kern w:val="0"/>
          <w:sz w:val="24"/>
          <w:szCs w:val="24"/>
          <w:shd w:val="clear" w:color="auto" w:fill="FFFFFF"/>
          <w14:ligatures w14:val="none"/>
        </w:rPr>
      </w:pPr>
    </w:p>
    <w:p w:rsidRPr="000B2632" w:rsidR="000B2632" w:rsidP="00B22D92" w:rsidRDefault="000B2632" w14:paraId="43B401EE" w14:textId="0E5791E7">
      <w:pPr>
        <w:pStyle w:val="Heading2"/>
      </w:pPr>
      <w:bookmarkStart w:name="_Toc1274328607" w:id="25587050"/>
      <w:r w:rsidR="000B2632">
        <w:rPr/>
        <w:t xml:space="preserve">Does local context review </w:t>
      </w:r>
      <w:r w:rsidR="006E7F45">
        <w:rPr/>
        <w:t>occur at</w:t>
      </w:r>
      <w:r w:rsidR="000B2632">
        <w:rPr/>
        <w:t xml:space="preserve"> one time, or is it an ongoing process?</w:t>
      </w:r>
      <w:bookmarkEnd w:id="25587050"/>
    </w:p>
    <w:p w:rsidR="00F949AD" w:rsidP="000B2632" w:rsidRDefault="000B2632" w14:paraId="3644FA88" w14:textId="139AF77D">
      <w:pPr>
        <w:spacing w:line="240" w:lineRule="auto"/>
        <w:contextualSpacing/>
        <w:rPr>
          <w:rFonts w:ascii="Calibri" w:hAnsi="Calibri" w:eastAsia="Calibri" w:cs="Times New Roman"/>
          <w:kern w:val="0"/>
          <w:sz w:val="24"/>
          <w:szCs w:val="24"/>
          <w:shd w:val="clear" w:color="auto" w:fill="FFFFFF"/>
          <w14:ligatures w14:val="none"/>
        </w:rPr>
      </w:pPr>
      <w:r w:rsidRPr="000B2632">
        <w:rPr>
          <w:rFonts w:ascii="Calibri" w:hAnsi="Calibri" w:eastAsia="Calibri" w:cs="Times New Roman"/>
          <w:kern w:val="0"/>
          <w:sz w:val="24"/>
          <w:szCs w:val="24"/>
          <w:shd w:val="clear" w:color="auto" w:fill="FFFFFF"/>
          <w14:ligatures w14:val="none"/>
        </w:rPr>
        <w:t xml:space="preserve">After </w:t>
      </w:r>
      <w:r w:rsidR="00C22BC7">
        <w:rPr>
          <w:rFonts w:ascii="Calibri" w:hAnsi="Calibri" w:eastAsia="Calibri" w:cs="Times New Roman"/>
          <w:kern w:val="0"/>
          <w:sz w:val="24"/>
          <w:szCs w:val="24"/>
          <w:shd w:val="clear" w:color="auto" w:fill="FFFFFF"/>
          <w14:ligatures w14:val="none"/>
        </w:rPr>
        <w:t>a relying site</w:t>
      </w:r>
      <w:r w:rsidRPr="000B2632">
        <w:rPr>
          <w:rFonts w:ascii="Calibri" w:hAnsi="Calibri" w:eastAsia="Calibri" w:cs="Times New Roman"/>
          <w:kern w:val="0"/>
          <w:sz w:val="24"/>
          <w:szCs w:val="24"/>
          <w:shd w:val="clear" w:color="auto" w:fill="FFFFFF"/>
          <w14:ligatures w14:val="none"/>
        </w:rPr>
        <w:t xml:space="preserve"> is approved, you should check with your IRB/HRP</w:t>
      </w:r>
      <w:r w:rsidR="00CA24C0">
        <w:rPr>
          <w:rFonts w:ascii="Calibri" w:hAnsi="Calibri" w:eastAsia="Calibri" w:cs="Times New Roman"/>
          <w:kern w:val="0"/>
          <w:sz w:val="24"/>
          <w:szCs w:val="24"/>
          <w:shd w:val="clear" w:color="auto" w:fill="FFFFFF"/>
          <w14:ligatures w14:val="none"/>
        </w:rPr>
        <w:t>P</w:t>
      </w:r>
      <w:r w:rsidRPr="000B2632">
        <w:rPr>
          <w:rFonts w:ascii="Calibri" w:hAnsi="Calibri" w:eastAsia="Calibri" w:cs="Times New Roman"/>
          <w:kern w:val="0"/>
          <w:sz w:val="24"/>
          <w:szCs w:val="24"/>
          <w:shd w:val="clear" w:color="auto" w:fill="FFFFFF"/>
          <w14:ligatures w14:val="none"/>
        </w:rPr>
        <w:t xml:space="preserve"> about the types of items that will require “local” review during the life of the study. Even when relying on an external IRB, many organizations require that select submissions be reported locally throughout the study. Examples may include: a) changes that may trigger a local ancillary review, b) </w:t>
      </w:r>
      <w:r w:rsidR="00CE63A8">
        <w:rPr>
          <w:rFonts w:ascii="Calibri" w:hAnsi="Calibri" w:eastAsia="Calibri" w:cs="Times New Roman"/>
          <w:kern w:val="0"/>
          <w:sz w:val="24"/>
          <w:szCs w:val="24"/>
          <w:shd w:val="clear" w:color="auto" w:fill="FFFFFF"/>
          <w14:ligatures w14:val="none"/>
        </w:rPr>
        <w:t xml:space="preserve">site PI </w:t>
      </w:r>
      <w:r w:rsidRPr="000B2632">
        <w:rPr>
          <w:rFonts w:ascii="Calibri" w:hAnsi="Calibri" w:eastAsia="Calibri" w:cs="Times New Roman"/>
          <w:kern w:val="0"/>
          <w:sz w:val="24"/>
          <w:szCs w:val="24"/>
          <w:shd w:val="clear" w:color="auto" w:fill="FFFFFF"/>
          <w14:ligatures w14:val="none"/>
        </w:rPr>
        <w:t xml:space="preserve">changes, c) complaints from subjects enrolled at the site, etc. </w:t>
      </w:r>
      <w:r w:rsidRPr="00AD0263" w:rsidR="00AD0263">
        <w:rPr>
          <w:rFonts w:ascii="Calibri" w:hAnsi="Calibri" w:eastAsia="Calibri" w:cs="Times New Roman"/>
          <w:kern w:val="0"/>
          <w:sz w:val="24"/>
          <w:szCs w:val="24"/>
          <w:shd w:val="clear" w:color="auto" w:fill="FFFFFF"/>
          <w14:ligatures w14:val="none"/>
        </w:rPr>
        <w:t>Investigators at sites relying on the VUMC IRB are expected to remain knowledgeable about their institution's local requirements</w:t>
      </w:r>
      <w:r w:rsidR="00C958F2">
        <w:rPr>
          <w:rFonts w:ascii="Calibri" w:hAnsi="Calibri" w:eastAsia="Calibri" w:cs="Times New Roman"/>
          <w:kern w:val="0"/>
          <w:sz w:val="24"/>
          <w:szCs w:val="24"/>
          <w:shd w:val="clear" w:color="auto" w:fill="FFFFFF"/>
          <w14:ligatures w14:val="none"/>
        </w:rPr>
        <w:t xml:space="preserve">, </w:t>
      </w:r>
      <w:r w:rsidRPr="00AD0263" w:rsidR="00AD0263">
        <w:rPr>
          <w:rFonts w:ascii="Calibri" w:hAnsi="Calibri" w:eastAsia="Calibri" w:cs="Times New Roman"/>
          <w:kern w:val="0"/>
          <w:sz w:val="24"/>
          <w:szCs w:val="24"/>
          <w:shd w:val="clear" w:color="auto" w:fill="FFFFFF"/>
          <w14:ligatures w14:val="none"/>
        </w:rPr>
        <w:t>notify the lead study team of any local changes that may require submission to the VUMC IRB</w:t>
      </w:r>
      <w:r w:rsidR="00C958F2">
        <w:rPr>
          <w:rFonts w:ascii="Calibri" w:hAnsi="Calibri" w:eastAsia="Calibri" w:cs="Times New Roman"/>
          <w:kern w:val="0"/>
          <w:sz w:val="24"/>
          <w:szCs w:val="24"/>
          <w:shd w:val="clear" w:color="auto" w:fill="FFFFFF"/>
          <w14:ligatures w14:val="none"/>
        </w:rPr>
        <w:t xml:space="preserve"> and update local context (e.g. PI survey)</w:t>
      </w:r>
      <w:r w:rsidRPr="00AD0263" w:rsidR="00C958F2">
        <w:rPr>
          <w:rFonts w:ascii="Calibri" w:hAnsi="Calibri" w:eastAsia="Calibri" w:cs="Times New Roman"/>
          <w:kern w:val="0"/>
          <w:sz w:val="24"/>
          <w:szCs w:val="24"/>
          <w:shd w:val="clear" w:color="auto" w:fill="FFFFFF"/>
          <w14:ligatures w14:val="none"/>
        </w:rPr>
        <w:t xml:space="preserve"> in IREx </w:t>
      </w:r>
      <w:r w:rsidR="00C958F2">
        <w:rPr>
          <w:rFonts w:ascii="Calibri" w:hAnsi="Calibri" w:eastAsia="Calibri" w:cs="Times New Roman"/>
          <w:kern w:val="0"/>
          <w:sz w:val="24"/>
          <w:szCs w:val="24"/>
          <w:shd w:val="clear" w:color="auto" w:fill="FFFFFF"/>
          <w14:ligatures w14:val="none"/>
        </w:rPr>
        <w:t xml:space="preserve">as needed. </w:t>
      </w:r>
    </w:p>
    <w:p w:rsidRPr="00B4568C" w:rsidR="00F949AD" w:rsidP="00B22D92" w:rsidRDefault="47C25C4F" w14:paraId="741AD641" w14:textId="022CEAE3">
      <w:pPr>
        <w:pStyle w:val="Heading2"/>
      </w:pPr>
      <w:bookmarkStart w:name="_Toc622872018" w:id="1513312209"/>
      <w:r w:rsidR="47C25C4F">
        <w:rPr/>
        <w:t>In a</w:t>
      </w:r>
      <w:r w:rsidR="5DE3F90E">
        <w:rPr/>
        <w:t>ddition to completing Human Subjects training and GCP training, are there other</w:t>
      </w:r>
      <w:r w:rsidR="6D7901F2">
        <w:rPr/>
        <w:t xml:space="preserve"> </w:t>
      </w:r>
      <w:r w:rsidR="020AE3A0">
        <w:rPr/>
        <w:t xml:space="preserve">required </w:t>
      </w:r>
      <w:r w:rsidR="6D7901F2">
        <w:rPr/>
        <w:t>trainings?</w:t>
      </w:r>
      <w:bookmarkEnd w:id="1513312209"/>
    </w:p>
    <w:p w:rsidR="00E51A1F" w:rsidP="2A54F264" w:rsidRDefault="00987652" w14:paraId="12BD77BF" w14:textId="4969FCFC">
      <w:pPr>
        <w:spacing w:line="240" w:lineRule="auto"/>
        <w:contextualSpacing w:val="1"/>
        <w:rPr>
          <w:rFonts w:ascii="Calibri" w:hAnsi="Calibri" w:eastAsia="Calibri" w:cs="Times New Roman"/>
          <w:sz w:val="24"/>
          <w:szCs w:val="24"/>
        </w:rPr>
      </w:pPr>
      <w:r w:rsidRPr="2A54F264" w:rsidR="00987652">
        <w:rPr>
          <w:rFonts w:ascii="Calibri" w:hAnsi="Calibri" w:eastAsia="Calibri" w:cs="Times New Roman"/>
          <w:sz w:val="24"/>
          <w:szCs w:val="24"/>
        </w:rPr>
        <w:t xml:space="preserve">Yes, </w:t>
      </w:r>
      <w:r w:rsidRPr="2A54F264" w:rsidR="0027039A">
        <w:rPr>
          <w:rFonts w:ascii="Calibri" w:hAnsi="Calibri" w:eastAsia="Calibri" w:cs="Times New Roman"/>
          <w:sz w:val="24"/>
          <w:szCs w:val="24"/>
        </w:rPr>
        <w:t>as a local requirement for single IRB studies (whether VUMC is serving as the Reviewing IRB or the Relying IRB)</w:t>
      </w:r>
      <w:r w:rsidRPr="2A54F264" w:rsidR="29399E05">
        <w:rPr>
          <w:rFonts w:ascii="Calibri" w:hAnsi="Calibri" w:eastAsia="Calibri" w:cs="Times New Roman"/>
          <w:sz w:val="24"/>
          <w:szCs w:val="24"/>
        </w:rPr>
        <w:t xml:space="preserve"> </w:t>
      </w:r>
      <w:r w:rsidRPr="2A54F264" w:rsidR="0027039A">
        <w:rPr>
          <w:rFonts w:ascii="Calibri" w:hAnsi="Calibri" w:eastAsia="Calibri" w:cs="Times New Roman"/>
          <w:sz w:val="24"/>
          <w:szCs w:val="24"/>
        </w:rPr>
        <w:t>the</w:t>
      </w:r>
      <w:r w:rsidRPr="2A54F264" w:rsidR="00F21003">
        <w:rPr>
          <w:rFonts w:ascii="Calibri" w:hAnsi="Calibri" w:eastAsia="Calibri" w:cs="Times New Roman"/>
          <w:sz w:val="24"/>
          <w:szCs w:val="24"/>
        </w:rPr>
        <w:t xml:space="preserve"> Study </w:t>
      </w:r>
      <w:r w:rsidRPr="2A54F264" w:rsidR="0027039A">
        <w:rPr>
          <w:rFonts w:ascii="Calibri" w:hAnsi="Calibri" w:eastAsia="Calibri" w:cs="Times New Roman"/>
          <w:sz w:val="24"/>
          <w:szCs w:val="24"/>
        </w:rPr>
        <w:t>PI and the Study Coordinator are required to complete</w:t>
      </w:r>
      <w:r w:rsidRPr="2A54F264" w:rsidR="006B6C74">
        <w:rPr>
          <w:rFonts w:ascii="Calibri" w:hAnsi="Calibri" w:eastAsia="Calibri" w:cs="Times New Roman"/>
          <w:sz w:val="24"/>
          <w:szCs w:val="24"/>
        </w:rPr>
        <w:t xml:space="preserve"> a</w:t>
      </w:r>
      <w:r w:rsidRPr="2A54F264" w:rsidR="001E4EBF">
        <w:rPr>
          <w:rFonts w:ascii="Calibri" w:hAnsi="Calibri" w:eastAsia="Calibri" w:cs="Times New Roman"/>
          <w:sz w:val="24"/>
          <w:szCs w:val="24"/>
        </w:rPr>
        <w:t xml:space="preserve"> </w:t>
      </w:r>
      <w:r w:rsidRPr="2A54F264" w:rsidR="00F35529">
        <w:rPr>
          <w:rFonts w:ascii="Calibri" w:hAnsi="Calibri" w:eastAsia="Calibri" w:cs="Times New Roman"/>
          <w:sz w:val="24"/>
          <w:szCs w:val="24"/>
        </w:rPr>
        <w:t xml:space="preserve">30-minute </w:t>
      </w:r>
      <w:r w:rsidRPr="2A54F264" w:rsidR="004D7997">
        <w:rPr>
          <w:rFonts w:ascii="Calibri" w:hAnsi="Calibri" w:eastAsia="Calibri" w:cs="Times New Roman"/>
          <w:sz w:val="24"/>
          <w:szCs w:val="24"/>
        </w:rPr>
        <w:t>“</w:t>
      </w:r>
      <w:r w:rsidRPr="2A54F264" w:rsidR="00F35529">
        <w:rPr>
          <w:rFonts w:ascii="Calibri" w:hAnsi="Calibri" w:eastAsia="Calibri" w:cs="Times New Roman"/>
          <w:sz w:val="24"/>
          <w:szCs w:val="24"/>
        </w:rPr>
        <w:t>Single IRB Review at Vanderbilt</w:t>
      </w:r>
      <w:r w:rsidRPr="2A54F264" w:rsidR="004D7997">
        <w:rPr>
          <w:rFonts w:ascii="Calibri" w:hAnsi="Calibri" w:eastAsia="Calibri" w:cs="Times New Roman"/>
          <w:sz w:val="24"/>
          <w:szCs w:val="24"/>
        </w:rPr>
        <w:t>”</w:t>
      </w:r>
      <w:r w:rsidRPr="2A54F264" w:rsidR="00F35529">
        <w:rPr>
          <w:rFonts w:ascii="Calibri" w:hAnsi="Calibri" w:eastAsia="Calibri" w:cs="Times New Roman"/>
          <w:sz w:val="24"/>
          <w:szCs w:val="24"/>
        </w:rPr>
        <w:t xml:space="preserve"> </w:t>
      </w:r>
      <w:r w:rsidRPr="2A54F264" w:rsidR="0027039A">
        <w:rPr>
          <w:rFonts w:ascii="Calibri" w:hAnsi="Calibri" w:eastAsia="Calibri" w:cs="Times New Roman"/>
          <w:sz w:val="24"/>
          <w:szCs w:val="24"/>
        </w:rPr>
        <w:t>training</w:t>
      </w:r>
      <w:r w:rsidRPr="2A54F264" w:rsidR="00F35529">
        <w:rPr>
          <w:rFonts w:ascii="Calibri" w:hAnsi="Calibri" w:eastAsia="Calibri" w:cs="Times New Roman"/>
          <w:sz w:val="24"/>
          <w:szCs w:val="24"/>
        </w:rPr>
        <w:t xml:space="preserve">. </w:t>
      </w:r>
    </w:p>
    <w:p w:rsidR="00E51A1F" w:rsidP="21E52C92" w:rsidRDefault="00E51A1F" w14:paraId="4B634E7C" w14:textId="77777777">
      <w:pPr>
        <w:spacing w:line="240" w:lineRule="auto"/>
        <w:contextualSpacing/>
        <w:rPr>
          <w:rFonts w:ascii="Calibri" w:hAnsi="Calibri" w:eastAsia="Calibri" w:cs="Times New Roman"/>
          <w:sz w:val="24"/>
          <w:szCs w:val="24"/>
        </w:rPr>
      </w:pPr>
    </w:p>
    <w:p w:rsidR="007632D6" w:rsidP="2A54F264" w:rsidRDefault="00326BAD" w14:paraId="58056F58" w14:textId="2E604050">
      <w:pPr>
        <w:spacing w:line="240" w:lineRule="auto"/>
        <w:contextualSpacing w:val="1"/>
        <w:rPr>
          <w:rFonts w:ascii="Calibri" w:hAnsi="Calibri" w:eastAsia="Calibri" w:cs="Times New Roman"/>
          <w:kern w:val="0"/>
          <w:sz w:val="24"/>
          <w:szCs w:val="24"/>
          <w:shd w:val="clear" w:color="auto" w:fill="FFFFFF"/>
          <w14:ligatures w14:val="none"/>
        </w:rPr>
      </w:pPr>
      <w:r w:rsidRPr="2A54F264" w:rsidR="00326BAD">
        <w:rPr>
          <w:rFonts w:ascii="Calibri" w:hAnsi="Calibri" w:eastAsia="Calibri" w:cs="Times New Roman"/>
          <w:sz w:val="24"/>
          <w:szCs w:val="24"/>
          <w:u w:val="single"/>
        </w:rPr>
        <w:t xml:space="preserve">VUMC </w:t>
      </w:r>
      <w:r w:rsidRPr="2A54F264" w:rsidR="00E51A1F">
        <w:rPr>
          <w:rFonts w:ascii="Calibri" w:hAnsi="Calibri" w:eastAsia="Calibri" w:cs="Times New Roman"/>
          <w:sz w:val="24"/>
          <w:szCs w:val="24"/>
          <w:u w:val="single"/>
        </w:rPr>
        <w:t>I</w:t>
      </w:r>
      <w:r w:rsidRPr="2A54F264" w:rsidR="00096B9B">
        <w:rPr>
          <w:rFonts w:ascii="Calibri" w:hAnsi="Calibri" w:eastAsia="Calibri" w:cs="Times New Roman"/>
          <w:sz w:val="24"/>
          <w:szCs w:val="24"/>
          <w:u w:val="single"/>
        </w:rPr>
        <w:t>nvestigators</w:t>
      </w:r>
      <w:r w:rsidRPr="2A54F264" w:rsidR="00096B9B">
        <w:rPr>
          <w:rFonts w:ascii="Calibri" w:hAnsi="Calibri" w:eastAsia="Calibri" w:cs="Times New Roman"/>
          <w:sz w:val="24"/>
          <w:szCs w:val="24"/>
        </w:rPr>
        <w:t xml:space="preserve"> can</w:t>
      </w:r>
      <w:r w:rsidRPr="2A54F264" w:rsidR="00CE0BEC">
        <w:rPr>
          <w:rFonts w:ascii="Calibri" w:hAnsi="Calibri" w:eastAsia="Calibri" w:cs="Times New Roman"/>
          <w:sz w:val="24"/>
          <w:szCs w:val="24"/>
        </w:rPr>
        <w:t xml:space="preserve"> access the training by</w:t>
      </w:r>
      <w:r w:rsidRPr="2A54F264" w:rsidR="00096B9B">
        <w:rPr>
          <w:rFonts w:ascii="Calibri" w:hAnsi="Calibri" w:eastAsia="Calibri" w:cs="Times New Roman"/>
          <w:sz w:val="24"/>
          <w:szCs w:val="24"/>
        </w:rPr>
        <w:t xml:space="preserve"> search</w:t>
      </w:r>
      <w:r w:rsidRPr="2A54F264" w:rsidR="00CE0BEC">
        <w:rPr>
          <w:rFonts w:ascii="Calibri" w:hAnsi="Calibri" w:eastAsia="Calibri" w:cs="Times New Roman"/>
          <w:sz w:val="24"/>
          <w:szCs w:val="24"/>
        </w:rPr>
        <w:t>ing</w:t>
      </w:r>
      <w:r w:rsidRPr="2A54F264" w:rsidR="00096B9B">
        <w:rPr>
          <w:rFonts w:ascii="Calibri" w:hAnsi="Calibri" w:eastAsia="Calibri" w:cs="Times New Roman"/>
          <w:sz w:val="24"/>
          <w:szCs w:val="24"/>
        </w:rPr>
        <w:t xml:space="preserve"> </w:t>
      </w:r>
      <w:r w:rsidRPr="2A54F264" w:rsidR="00CE0BEC">
        <w:rPr>
          <w:rFonts w:ascii="Calibri" w:hAnsi="Calibri" w:eastAsia="Calibri" w:cs="Times New Roman"/>
          <w:sz w:val="24"/>
          <w:szCs w:val="24"/>
        </w:rPr>
        <w:t>“</w:t>
      </w:r>
      <w:r w:rsidRPr="2A54F264" w:rsidR="00777EC5">
        <w:rPr>
          <w:rFonts w:ascii="Calibri" w:hAnsi="Calibri" w:eastAsia="Calibri" w:cs="Times New Roman"/>
          <w:sz w:val="24"/>
          <w:szCs w:val="24"/>
        </w:rPr>
        <w:t>SIRB</w:t>
      </w:r>
      <w:r w:rsidRPr="2A54F264" w:rsidR="00CE0BEC">
        <w:rPr>
          <w:rFonts w:ascii="Calibri" w:hAnsi="Calibri" w:eastAsia="Calibri" w:cs="Times New Roman"/>
          <w:sz w:val="24"/>
          <w:szCs w:val="24"/>
        </w:rPr>
        <w:t>”</w:t>
      </w:r>
      <w:r w:rsidRPr="2A54F264" w:rsidR="00A117DA">
        <w:rPr>
          <w:rFonts w:ascii="Calibri" w:hAnsi="Calibri" w:eastAsia="Calibri" w:cs="Times New Roman"/>
          <w:sz w:val="24"/>
          <w:szCs w:val="24"/>
        </w:rPr>
        <w:t xml:space="preserve"> </w:t>
      </w:r>
      <w:r w:rsidRPr="2A54F264" w:rsidR="0027039A">
        <w:rPr>
          <w:rFonts w:ascii="Calibri" w:hAnsi="Calibri" w:eastAsia="Calibri" w:cs="Times New Roman"/>
          <w:sz w:val="24"/>
          <w:szCs w:val="24"/>
        </w:rPr>
        <w:t xml:space="preserve">on the </w:t>
      </w:r>
      <w:r w:rsidRPr="2A54F264" w:rsidR="00446E19">
        <w:rPr>
          <w:rFonts w:ascii="Calibri" w:hAnsi="Calibri" w:eastAsia="Calibri" w:cs="Times New Roman"/>
          <w:sz w:val="24"/>
          <w:szCs w:val="24"/>
        </w:rPr>
        <w:t>Learning Exchange</w:t>
      </w:r>
      <w:r w:rsidRPr="2A54F264" w:rsidR="00756675">
        <w:rPr>
          <w:rFonts w:ascii="Calibri" w:hAnsi="Calibri" w:eastAsia="Calibri" w:cs="Times New Roman"/>
          <w:sz w:val="24"/>
          <w:szCs w:val="24"/>
        </w:rPr>
        <w:t xml:space="preserve"> (Link: https://learningexchange.vumc.org/#/online-courses/d044f33d-3d35-411a-bf9f-305a81961fb1)</w:t>
      </w:r>
      <w:r w:rsidRPr="2A54F264" w:rsidR="0027039A">
        <w:rPr>
          <w:rFonts w:ascii="Calibri" w:hAnsi="Calibri" w:eastAsia="Calibri" w:cs="Times New Roman"/>
          <w:sz w:val="24"/>
          <w:szCs w:val="24"/>
        </w:rPr>
        <w:t>.</w:t>
      </w:r>
    </w:p>
    <w:p w:rsidR="007632D6" w:rsidP="21E52C92" w:rsidRDefault="007632D6" w14:paraId="2A5BF4B5" w14:textId="77777777">
      <w:pPr>
        <w:spacing w:line="240" w:lineRule="auto"/>
        <w:contextualSpacing/>
        <w:rPr>
          <w:rFonts w:ascii="Calibri" w:hAnsi="Calibri" w:eastAsia="Calibri" w:cs="Times New Roman"/>
          <w:kern w:val="0"/>
          <w:sz w:val="24"/>
          <w:szCs w:val="24"/>
          <w:shd w:val="clear" w:color="auto" w:fill="FFFFFF"/>
          <w14:ligatures w14:val="none"/>
        </w:rPr>
      </w:pPr>
    </w:p>
    <w:p w:rsidR="00CD48D7" w:rsidP="2A54F264" w:rsidRDefault="00CD48D7" w14:paraId="2A6EF375" w14:textId="17F5102B">
      <w:pPr>
        <w:spacing w:line="240" w:lineRule="auto"/>
        <w:contextualSpacing w:val="1"/>
        <w:rPr>
          <w:rFonts w:ascii="Calibri" w:hAnsi="Calibri" w:eastAsia="Calibri" w:cs="Times New Roman"/>
          <w:kern w:val="0"/>
          <w:sz w:val="24"/>
          <w:szCs w:val="24"/>
          <w:shd w:val="clear" w:color="auto" w:fill="FFFFFF"/>
          <w14:ligatures w14:val="none"/>
        </w:rPr>
      </w:pPr>
      <w:r w:rsidRPr="2A54F264" w:rsidR="00CD48D7">
        <w:rPr>
          <w:rFonts w:ascii="Calibri" w:hAnsi="Calibri" w:eastAsia="Calibri" w:cs="Times New Roman"/>
          <w:kern w:val="0"/>
          <w:sz w:val="24"/>
          <w:szCs w:val="24"/>
          <w:u w:val="single"/>
          <w:shd w:val="clear" w:color="auto" w:fill="FFFFFF"/>
          <w14:ligatures w14:val="none"/>
        </w:rPr>
        <w:t>External Investigators</w:t>
      </w:r>
      <w:r w:rsidRPr="2A54F264" w:rsidR="00CD48D7">
        <w:rPr>
          <w:rFonts w:ascii="Calibri" w:hAnsi="Calibri" w:eastAsia="Calibri" w:cs="Times New Roman"/>
          <w:sz w:val="24"/>
          <w:szCs w:val="24"/>
        </w:rPr>
        <w:t xml:space="preserve"> can access</w:t>
      </w:r>
      <w:r w:rsidR="003629E4">
        <w:rPr>
          <w:rFonts w:ascii="Calibri" w:hAnsi="Calibri" w:eastAsia="Calibri" w:cs="Times New Roman"/>
          <w:kern w:val="0"/>
          <w:sz w:val="24"/>
          <w:szCs w:val="24"/>
          <w:shd w:val="clear" w:color="auto" w:fill="FFFFFF"/>
          <w14:ligatures w14:val="none"/>
        </w:rPr>
        <w:t xml:space="preserve"> the training</w:t>
      </w:r>
      <w:r w:rsidR="00CD48D7">
        <w:rPr>
          <w:rFonts w:ascii="Calibri" w:hAnsi="Calibri" w:eastAsia="Calibri" w:cs="Times New Roman"/>
          <w:kern w:val="0"/>
          <w:sz w:val="24"/>
          <w:szCs w:val="24"/>
          <w:shd w:val="clear" w:color="auto" w:fill="FFFFFF"/>
          <w14:ligatures w14:val="none"/>
        </w:rPr>
        <w:t xml:space="preserve"> through this redcap survey and attest</w:t>
      </w:r>
      <w:r w:rsidR="00814AE6">
        <w:rPr>
          <w:rFonts w:ascii="Calibri" w:hAnsi="Calibri" w:eastAsia="Calibri" w:cs="Times New Roman"/>
          <w:kern w:val="0"/>
          <w:sz w:val="24"/>
          <w:szCs w:val="24"/>
          <w:shd w:val="clear" w:color="auto" w:fill="FFFFFF"/>
          <w14:ligatures w14:val="none"/>
        </w:rPr>
        <w:t xml:space="preserve"> to training</w:t>
      </w:r>
      <w:r w:rsidR="00CD48D7">
        <w:rPr>
          <w:rFonts w:ascii="Calibri" w:hAnsi="Calibri" w:eastAsia="Calibri" w:cs="Times New Roman"/>
          <w:kern w:val="0"/>
          <w:sz w:val="24"/>
          <w:szCs w:val="24"/>
          <w:shd w:val="clear" w:color="auto" w:fill="FFFFFF"/>
          <w14:ligatures w14:val="none"/>
        </w:rPr>
        <w:t xml:space="preserve"> after completion (Link: </w:t>
      </w:r>
      <w:r>
        <w:fldChar w:fldCharType="begin"/>
      </w:r>
      <w:r>
        <w:instrText xml:space="preserve">HYPERLINK "https://redcap.vumc.org/surveys/?s=4HE9P8DNYP"</w:instrText>
      </w:r>
      <w:r>
        <w:fldChar w:fldCharType="separate"/>
      </w:r>
      <w:r w:rsidRPr="2A54F264" w:rsidR="00CD48D7">
        <w:rPr>
          <w:rStyle w:val="Hyperlink"/>
          <w:rFonts w:ascii="Calibri" w:hAnsi="Calibri" w:eastAsia="Calibri" w:cs="Times New Roman"/>
          <w:i w:val="1"/>
          <w:iCs w:val="1"/>
          <w:kern w:val="0"/>
          <w:sz w:val="24"/>
          <w:szCs w:val="24"/>
          <w:shd w:val="clear" w:color="auto" w:fill="FFFFFF"/>
          <w14:ligatures w14:val="none"/>
        </w:rPr>
        <w:t>https://redcap.vumc.org/surveys/?s=4HE9P8DNYP</w:t>
      </w:r>
      <w:r>
        <w:fldChar w:fldCharType="end"/>
      </w:r>
      <w:r w:rsidR="00CD48D7">
        <w:rPr>
          <w:rFonts w:ascii="Calibri" w:hAnsi="Calibri" w:eastAsia="Calibri" w:cs="Times New Roman"/>
          <w:kern w:val="0"/>
          <w:sz w:val="24"/>
          <w:szCs w:val="24"/>
          <w:shd w:val="clear" w:color="auto" w:fill="FFFFFF"/>
          <w14:ligatures w14:val="none"/>
        </w:rPr>
        <w:t>)</w:t>
      </w:r>
    </w:p>
    <w:p w:rsidR="00CD48D7" w:rsidP="21E52C92" w:rsidRDefault="00CD48D7" w14:paraId="0B58F129" w14:textId="77777777">
      <w:pPr>
        <w:spacing w:line="240" w:lineRule="auto"/>
        <w:contextualSpacing/>
        <w:rPr>
          <w:rFonts w:ascii="Calibri" w:hAnsi="Calibri" w:eastAsia="Calibri" w:cs="Times New Roman"/>
          <w:kern w:val="0"/>
          <w:sz w:val="24"/>
          <w:szCs w:val="24"/>
          <w:shd w:val="clear" w:color="auto" w:fill="FFFFFF"/>
          <w14:ligatures w14:val="none"/>
        </w:rPr>
      </w:pPr>
    </w:p>
    <w:p w:rsidR="004E436A" w:rsidP="00F25A13" w:rsidRDefault="007A3916" w14:paraId="108D3389" w14:textId="1163E285">
      <w:pPr>
        <w:spacing w:line="240" w:lineRule="auto"/>
        <w:contextualSpacing/>
        <w:rPr>
          <w:rFonts w:ascii="Calibri" w:hAnsi="Calibri" w:eastAsia="Calibri" w:cs="Times New Roman"/>
          <w:kern w:val="0"/>
          <w:sz w:val="24"/>
          <w:szCs w:val="24"/>
          <w:shd w:val="clear" w:color="auto" w:fill="FFFFFF"/>
          <w14:ligatures w14:val="none"/>
        </w:rPr>
      </w:pPr>
      <w:r w:rsidRPr="21E52C92">
        <w:rPr>
          <w:rFonts w:ascii="Calibri" w:hAnsi="Calibri" w:eastAsia="Calibri" w:cs="Times New Roman"/>
          <w:sz w:val="24"/>
          <w:szCs w:val="24"/>
        </w:rPr>
        <w:t>Continuing sIRB training is not required but</w:t>
      </w:r>
      <w:r w:rsidRPr="21E52C92" w:rsidR="00FD57A0">
        <w:rPr>
          <w:rFonts w:ascii="Calibri" w:hAnsi="Calibri" w:eastAsia="Calibri" w:cs="Times New Roman"/>
          <w:sz w:val="24"/>
          <w:szCs w:val="24"/>
        </w:rPr>
        <w:t xml:space="preserve"> strongly encouraged. </w:t>
      </w:r>
      <w:r w:rsidRPr="21E52C92" w:rsidR="002D54DD">
        <w:rPr>
          <w:rFonts w:ascii="Calibri" w:hAnsi="Calibri" w:eastAsia="Calibri" w:cs="Times New Roman"/>
          <w:sz w:val="24"/>
          <w:szCs w:val="24"/>
        </w:rPr>
        <w:t>HRPP staff will</w:t>
      </w:r>
      <w:r w:rsidRPr="21E52C92" w:rsidR="00FD57A0">
        <w:rPr>
          <w:rFonts w:ascii="Calibri" w:hAnsi="Calibri" w:eastAsia="Calibri" w:cs="Times New Roman"/>
          <w:sz w:val="24"/>
          <w:szCs w:val="24"/>
        </w:rPr>
        <w:t xml:space="preserve"> </w:t>
      </w:r>
      <w:r w:rsidRPr="21E52C92" w:rsidR="00FB776C">
        <w:rPr>
          <w:rFonts w:ascii="Calibri" w:hAnsi="Calibri" w:eastAsia="Calibri" w:cs="Times New Roman"/>
          <w:sz w:val="24"/>
          <w:szCs w:val="24"/>
        </w:rPr>
        <w:t>verify training</w:t>
      </w:r>
      <w:r w:rsidRPr="21E52C92" w:rsidR="002D54DD">
        <w:rPr>
          <w:rFonts w:ascii="Calibri" w:hAnsi="Calibri" w:eastAsia="Calibri" w:cs="Times New Roman"/>
          <w:sz w:val="24"/>
          <w:szCs w:val="24"/>
        </w:rPr>
        <w:t xml:space="preserve"> </w:t>
      </w:r>
      <w:r w:rsidRPr="21E52C92" w:rsidR="00FB776C">
        <w:rPr>
          <w:rFonts w:ascii="Calibri" w:hAnsi="Calibri" w:eastAsia="Calibri" w:cs="Times New Roman"/>
          <w:sz w:val="24"/>
          <w:szCs w:val="24"/>
        </w:rPr>
        <w:t xml:space="preserve">and request </w:t>
      </w:r>
      <w:r w:rsidRPr="21E52C92" w:rsidR="002D54DD">
        <w:rPr>
          <w:rFonts w:ascii="Calibri" w:hAnsi="Calibri" w:eastAsia="Calibri" w:cs="Times New Roman"/>
          <w:sz w:val="24"/>
          <w:szCs w:val="24"/>
        </w:rPr>
        <w:t>during pre-review</w:t>
      </w:r>
      <w:r w:rsidRPr="21E52C92" w:rsidR="00FB776C">
        <w:rPr>
          <w:rFonts w:ascii="Calibri" w:hAnsi="Calibri" w:eastAsia="Calibri" w:cs="Times New Roman"/>
          <w:sz w:val="24"/>
          <w:szCs w:val="24"/>
        </w:rPr>
        <w:t xml:space="preserve"> if needed</w:t>
      </w:r>
      <w:r w:rsidRPr="21E52C92" w:rsidR="002D54DD">
        <w:rPr>
          <w:rFonts w:ascii="Calibri" w:hAnsi="Calibri" w:eastAsia="Calibri" w:cs="Times New Roman"/>
          <w:sz w:val="24"/>
          <w:szCs w:val="24"/>
        </w:rPr>
        <w:t xml:space="preserve">. </w:t>
      </w:r>
    </w:p>
    <w:p w:rsidRPr="00B144E7" w:rsidR="008576C6" w:rsidP="00B22D92" w:rsidRDefault="581737D2" w14:paraId="12E79D20" w14:textId="11D984C0">
      <w:pPr>
        <w:pStyle w:val="Heading2"/>
      </w:pPr>
      <w:bookmarkStart w:name="_Toc236707538" w:id="188340324"/>
      <w:r w:rsidR="581737D2">
        <w:rPr/>
        <w:t>What is</w:t>
      </w:r>
      <w:r w:rsidR="008576C6">
        <w:rPr/>
        <w:t xml:space="preserve"> the difference between Coordinating Center</w:t>
      </w:r>
      <w:r w:rsidR="499A6230">
        <w:rPr/>
        <w:t>/Overall</w:t>
      </w:r>
      <w:r w:rsidR="008576C6">
        <w:rPr/>
        <w:t xml:space="preserve"> PI and </w:t>
      </w:r>
      <w:r w:rsidR="51F9FC65">
        <w:rPr/>
        <w:t>E</w:t>
      </w:r>
      <w:r w:rsidR="008576C6">
        <w:rPr/>
        <w:t>nrolling</w:t>
      </w:r>
      <w:r w:rsidR="56BB74DA">
        <w:rPr/>
        <w:t>/Site</w:t>
      </w:r>
      <w:r w:rsidR="008576C6">
        <w:rPr/>
        <w:t xml:space="preserve"> PI (if both are VUMC).</w:t>
      </w:r>
      <w:bookmarkEnd w:id="188340324"/>
      <w:r w:rsidR="008576C6">
        <w:rPr/>
        <w:t xml:space="preserve"> </w:t>
      </w:r>
    </w:p>
    <w:p w:rsidRPr="00AF452E" w:rsidR="008576C6" w:rsidP="008576C6" w:rsidRDefault="008576C6" w14:paraId="5A8384BA" w14:textId="536E32AE">
      <w:pPr>
        <w:pStyle w:val="NoSpacing"/>
        <w:rPr>
          <w:sz w:val="24"/>
          <w:szCs w:val="24"/>
        </w:rPr>
      </w:pPr>
      <w:r w:rsidRPr="54B779E9">
        <w:rPr>
          <w:sz w:val="24"/>
          <w:szCs w:val="24"/>
        </w:rPr>
        <w:t xml:space="preserve">Generally, </w:t>
      </w:r>
      <w:r w:rsidRPr="54B779E9" w:rsidR="7CFE4243">
        <w:rPr>
          <w:sz w:val="24"/>
          <w:szCs w:val="24"/>
        </w:rPr>
        <w:t>C</w:t>
      </w:r>
      <w:r w:rsidRPr="54B779E9">
        <w:rPr>
          <w:sz w:val="24"/>
          <w:szCs w:val="24"/>
          <w:u w:val="single"/>
        </w:rPr>
        <w:t xml:space="preserve">oordinating </w:t>
      </w:r>
      <w:r w:rsidRPr="54B779E9" w:rsidR="257B0684">
        <w:rPr>
          <w:sz w:val="24"/>
          <w:szCs w:val="24"/>
          <w:u w:val="single"/>
        </w:rPr>
        <w:t>C</w:t>
      </w:r>
      <w:r w:rsidRPr="54B779E9">
        <w:rPr>
          <w:sz w:val="24"/>
          <w:szCs w:val="24"/>
          <w:u w:val="single"/>
        </w:rPr>
        <w:t>enter</w:t>
      </w:r>
      <w:r w:rsidRPr="54B779E9" w:rsidR="48C30279">
        <w:rPr>
          <w:sz w:val="24"/>
          <w:szCs w:val="24"/>
          <w:u w:val="single"/>
        </w:rPr>
        <w:t>/</w:t>
      </w:r>
      <w:r w:rsidRPr="54B779E9" w:rsidR="373F352D">
        <w:rPr>
          <w:sz w:val="24"/>
          <w:szCs w:val="24"/>
          <w:u w:val="single"/>
        </w:rPr>
        <w:t>O</w:t>
      </w:r>
      <w:r w:rsidRPr="54B779E9" w:rsidR="48C30279">
        <w:rPr>
          <w:sz w:val="24"/>
          <w:szCs w:val="24"/>
          <w:u w:val="single"/>
        </w:rPr>
        <w:t>verall</w:t>
      </w:r>
      <w:r w:rsidRPr="54B779E9">
        <w:rPr>
          <w:sz w:val="24"/>
          <w:szCs w:val="24"/>
          <w:u w:val="single"/>
        </w:rPr>
        <w:t xml:space="preserve"> PI</w:t>
      </w:r>
      <w:r w:rsidRPr="54B779E9" w:rsidR="00717D42">
        <w:rPr>
          <w:sz w:val="24"/>
          <w:szCs w:val="24"/>
          <w:u w:val="single"/>
        </w:rPr>
        <w:t>’</w:t>
      </w:r>
      <w:r w:rsidRPr="54B779E9">
        <w:rPr>
          <w:sz w:val="24"/>
          <w:szCs w:val="24"/>
          <w:u w:val="single"/>
        </w:rPr>
        <w:t>s</w:t>
      </w:r>
      <w:r w:rsidRPr="54B779E9">
        <w:rPr>
          <w:sz w:val="24"/>
          <w:szCs w:val="24"/>
        </w:rPr>
        <w:t xml:space="preserve"> handle the protocol, consent document, tracking</w:t>
      </w:r>
      <w:r w:rsidRPr="54B779E9" w:rsidR="00E34C0B">
        <w:rPr>
          <w:sz w:val="24"/>
          <w:szCs w:val="24"/>
        </w:rPr>
        <w:t xml:space="preserve"> serious adverse events</w:t>
      </w:r>
      <w:r w:rsidRPr="54B779E9">
        <w:rPr>
          <w:sz w:val="24"/>
          <w:szCs w:val="24"/>
        </w:rPr>
        <w:t>/</w:t>
      </w:r>
      <w:r w:rsidRPr="54B779E9" w:rsidR="00E34C0B">
        <w:rPr>
          <w:sz w:val="24"/>
          <w:szCs w:val="24"/>
        </w:rPr>
        <w:t>unanticipated problems</w:t>
      </w:r>
      <w:r w:rsidRPr="54B779E9">
        <w:rPr>
          <w:sz w:val="24"/>
          <w:szCs w:val="24"/>
        </w:rPr>
        <w:t xml:space="preserve">, statistical analysis, publications etc. They are considered the lead PI who has ultimate oversight over the study and each Relying Site. The Coordinating Center is ultimately responsible for ensuring the study is conducted per protocol, adverse events are reported as required per reviewing IRB policy and regulations.  They submit the IRB Application, select study type such as Standard, Expedited etc.). </w:t>
      </w:r>
    </w:p>
    <w:p w:rsidR="000827D2" w:rsidP="008576C6" w:rsidRDefault="000827D2" w14:paraId="179DC4C8" w14:textId="77777777">
      <w:pPr>
        <w:pStyle w:val="NoSpacing"/>
      </w:pPr>
    </w:p>
    <w:p w:rsidRPr="00AF452E" w:rsidR="004E436A" w:rsidP="003D1E51" w:rsidRDefault="008576C6" w14:paraId="2E40EA24" w14:textId="0ED34B72">
      <w:pPr>
        <w:pStyle w:val="NoSpacing"/>
        <w:rPr>
          <w:sz w:val="24"/>
          <w:szCs w:val="24"/>
        </w:rPr>
      </w:pPr>
      <w:r w:rsidRPr="54B779E9">
        <w:rPr>
          <w:sz w:val="24"/>
          <w:szCs w:val="24"/>
        </w:rPr>
        <w:t xml:space="preserve">The </w:t>
      </w:r>
      <w:r w:rsidRPr="54B779E9">
        <w:rPr>
          <w:sz w:val="24"/>
          <w:szCs w:val="24"/>
          <w:u w:val="single"/>
        </w:rPr>
        <w:t>Enrolling</w:t>
      </w:r>
      <w:r w:rsidRPr="54B779E9" w:rsidR="2C1438CC">
        <w:rPr>
          <w:sz w:val="24"/>
          <w:szCs w:val="24"/>
          <w:u w:val="single"/>
        </w:rPr>
        <w:t>/Site</w:t>
      </w:r>
      <w:r w:rsidRPr="54B779E9">
        <w:rPr>
          <w:sz w:val="24"/>
          <w:szCs w:val="24"/>
          <w:u w:val="single"/>
        </w:rPr>
        <w:t xml:space="preserve"> PI</w:t>
      </w:r>
      <w:r w:rsidRPr="54B779E9">
        <w:rPr>
          <w:sz w:val="24"/>
          <w:szCs w:val="24"/>
        </w:rPr>
        <w:t xml:space="preserve"> consents, enrolls and</w:t>
      </w:r>
      <w:r w:rsidRPr="54B779E9" w:rsidR="002777BE">
        <w:rPr>
          <w:sz w:val="24"/>
          <w:szCs w:val="24"/>
        </w:rPr>
        <w:t xml:space="preserve"> conducts</w:t>
      </w:r>
      <w:r w:rsidRPr="54B779E9">
        <w:rPr>
          <w:sz w:val="24"/>
          <w:szCs w:val="24"/>
        </w:rPr>
        <w:t xml:space="preserve"> other activities per protocol.  There may be different PIs, if that is the case, they require two different submissions with each PI’s responsibility outlined. </w:t>
      </w:r>
      <w:r w:rsidRPr="54B779E9" w:rsidR="002777BE">
        <w:rPr>
          <w:sz w:val="24"/>
          <w:szCs w:val="24"/>
        </w:rPr>
        <w:t>At VUMC, t</w:t>
      </w:r>
      <w:r w:rsidRPr="54B779E9">
        <w:rPr>
          <w:sz w:val="24"/>
          <w:szCs w:val="24"/>
        </w:rPr>
        <w:t>he site PI submits a Ceded Application, so they are ceding review to the other PI.  The type of review is “</w:t>
      </w:r>
      <w:hyperlink r:id="rId21">
        <w:r w:rsidRPr="54B779E9">
          <w:rPr>
            <w:rStyle w:val="Hyperlink"/>
            <w:sz w:val="24"/>
            <w:szCs w:val="24"/>
          </w:rPr>
          <w:t>Request Review by Another IRB</w:t>
        </w:r>
      </w:hyperlink>
      <w:r w:rsidRPr="54B779E9">
        <w:rPr>
          <w:sz w:val="24"/>
          <w:szCs w:val="24"/>
        </w:rPr>
        <w:t>” (even though they are both at VU</w:t>
      </w:r>
      <w:r w:rsidRPr="54B779E9" w:rsidR="008D19D3">
        <w:rPr>
          <w:sz w:val="24"/>
          <w:szCs w:val="24"/>
        </w:rPr>
        <w:t>MC</w:t>
      </w:r>
      <w:r w:rsidRPr="54B779E9">
        <w:rPr>
          <w:sz w:val="24"/>
          <w:szCs w:val="24"/>
        </w:rPr>
        <w:t xml:space="preserve">). The regulatory requirements and responsibilities and the Reliance Agreement responsibilities must be separate. </w:t>
      </w:r>
      <w:r w:rsidRPr="54B779E9" w:rsidR="00D460A4">
        <w:rPr>
          <w:sz w:val="24"/>
          <w:szCs w:val="24"/>
        </w:rPr>
        <w:t xml:space="preserve">The </w:t>
      </w:r>
      <w:r w:rsidRPr="54B779E9" w:rsidR="005C22E4">
        <w:rPr>
          <w:sz w:val="24"/>
          <w:szCs w:val="24"/>
        </w:rPr>
        <w:t>enrolling PI should be listed on the consent form.</w:t>
      </w:r>
      <w:r w:rsidR="002B221D">
        <w:rPr>
          <w:sz w:val="24"/>
          <w:szCs w:val="24"/>
        </w:rPr>
        <w:t xml:space="preserve"> </w:t>
      </w:r>
      <w:r w:rsidRPr="002B221D" w:rsidR="002B221D">
        <w:rPr>
          <w:sz w:val="24"/>
          <w:szCs w:val="24"/>
        </w:rPr>
        <w:t xml:space="preserve">See the SMART IRB's </w:t>
      </w:r>
      <w:hyperlink w:history="1" r:id="rId22">
        <w:r w:rsidRPr="00B165C6" w:rsidR="003641AD">
          <w:rPr>
            <w:rStyle w:val="Hyperlink"/>
            <w:sz w:val="24"/>
            <w:szCs w:val="24"/>
          </w:rPr>
          <w:t>Relying Site Investigator Checklist</w:t>
        </w:r>
      </w:hyperlink>
      <w:r w:rsidRPr="002B221D" w:rsidR="002B221D">
        <w:rPr>
          <w:sz w:val="24"/>
          <w:szCs w:val="24"/>
        </w:rPr>
        <w:t xml:space="preserve"> for additional responsibilities </w:t>
      </w:r>
      <w:r w:rsidR="003641AD">
        <w:rPr>
          <w:sz w:val="24"/>
          <w:szCs w:val="24"/>
        </w:rPr>
        <w:t xml:space="preserve">for relying </w:t>
      </w:r>
      <w:r w:rsidR="00B2712D">
        <w:rPr>
          <w:sz w:val="24"/>
          <w:szCs w:val="24"/>
        </w:rPr>
        <w:t>S</w:t>
      </w:r>
      <w:r w:rsidR="003641AD">
        <w:rPr>
          <w:sz w:val="24"/>
          <w:szCs w:val="24"/>
        </w:rPr>
        <w:t>ite PI</w:t>
      </w:r>
      <w:r w:rsidR="00B2712D">
        <w:rPr>
          <w:sz w:val="24"/>
          <w:szCs w:val="24"/>
        </w:rPr>
        <w:t>.</w:t>
      </w:r>
    </w:p>
    <w:p w:rsidRPr="003D1E51" w:rsidR="003D1E51" w:rsidP="003D1E51" w:rsidRDefault="003D1E51" w14:paraId="57C59740" w14:textId="77777777">
      <w:pPr>
        <w:pStyle w:val="NoSpacing"/>
      </w:pPr>
    </w:p>
    <w:p w:rsidRPr="00AF452E" w:rsidR="003D1E51" w:rsidP="00B22D92" w:rsidRDefault="082A805D" w14:paraId="55601B6F" w14:textId="6D53D6EA">
      <w:pPr>
        <w:pStyle w:val="Heading2"/>
      </w:pPr>
      <w:bookmarkStart w:name="_Toc1683422464" w:id="1800659882"/>
      <w:r w:rsidR="082A805D">
        <w:rPr/>
        <w:t xml:space="preserve">When the </w:t>
      </w:r>
      <w:r w:rsidR="27733E1A">
        <w:rPr/>
        <w:t>C</w:t>
      </w:r>
      <w:r w:rsidR="082A805D">
        <w:rPr/>
        <w:t xml:space="preserve">oordinating </w:t>
      </w:r>
      <w:r w:rsidR="17CF0AC6">
        <w:rPr/>
        <w:t>C</w:t>
      </w:r>
      <w:r w:rsidR="082A805D">
        <w:rPr/>
        <w:t>enter</w:t>
      </w:r>
      <w:r w:rsidR="72D341A4">
        <w:rPr/>
        <w:t>/Overall</w:t>
      </w:r>
      <w:r w:rsidR="082A805D">
        <w:rPr/>
        <w:t xml:space="preserve"> PI is the same as the </w:t>
      </w:r>
      <w:r w:rsidR="35204BEE">
        <w:rPr/>
        <w:t>Enrolling</w:t>
      </w:r>
      <w:r w:rsidR="1C8597FB">
        <w:rPr/>
        <w:t>/Site</w:t>
      </w:r>
      <w:r w:rsidR="082A805D">
        <w:rPr/>
        <w:t xml:space="preserve"> </w:t>
      </w:r>
      <w:r w:rsidR="7C54C24F">
        <w:rPr/>
        <w:t>PI,</w:t>
      </w:r>
      <w:r w:rsidR="082A805D">
        <w:rPr/>
        <w:t xml:space="preserve"> is the </w:t>
      </w:r>
      <w:r w:rsidR="6A07DB34">
        <w:rPr/>
        <w:t>ceded</w:t>
      </w:r>
      <w:r w:rsidR="082A805D">
        <w:rPr/>
        <w:t xml:space="preserve"> submission required to mirror the single IRB submission?</w:t>
      </w:r>
      <w:bookmarkEnd w:id="1800659882"/>
    </w:p>
    <w:p w:rsidR="00BE7455" w:rsidRDefault="003D1E51" w14:paraId="5C1BDC13" w14:textId="444F5B5C">
      <w:pPr>
        <w:pStyle w:val="NoSpacing"/>
        <w:rPr>
          <w:sz w:val="24"/>
          <w:szCs w:val="24"/>
        </w:rPr>
      </w:pPr>
      <w:r w:rsidRPr="00AF452E">
        <w:rPr>
          <w:sz w:val="24"/>
          <w:szCs w:val="24"/>
        </w:rPr>
        <w:t>If they are both the same person, all responsibilities can be documented in the Single New Study Submission</w:t>
      </w:r>
      <w:r w:rsidRPr="0094127B">
        <w:rPr>
          <w:sz w:val="24"/>
          <w:szCs w:val="24"/>
        </w:rPr>
        <w:t xml:space="preserve">.  A separate submission is not required.  </w:t>
      </w:r>
    </w:p>
    <w:p w:rsidR="00F8657E" w:rsidP="00B22D92" w:rsidRDefault="00F8657E" w14:paraId="47C8CF6F" w14:textId="77777777">
      <w:pPr>
        <w:pStyle w:val="NoSpacing"/>
        <w:rPr>
          <w:rFonts w:ascii="Calibri" w:hAnsi="Calibri" w:eastAsia="Calibri" w:cs="Times New Roman"/>
          <w:kern w:val="0"/>
          <w:sz w:val="24"/>
          <w:szCs w:val="24"/>
          <w:shd w:val="clear" w:color="auto" w:fill="FFFFFF"/>
          <w14:ligatures w14:val="none"/>
        </w:rPr>
      </w:pPr>
    </w:p>
    <w:p w:rsidRPr="00EE4A7B" w:rsidR="00EE4A7B" w:rsidP="00B22D92" w:rsidRDefault="298CD4A4" w14:paraId="7329DD58" w14:textId="1CA21ECC">
      <w:pPr>
        <w:pStyle w:val="Heading2"/>
      </w:pPr>
      <w:bookmarkStart w:name="_Toc118081733" w:id="1484884918"/>
      <w:r w:rsidR="298CD4A4">
        <w:rPr/>
        <w:t>What is the</w:t>
      </w:r>
      <w:r w:rsidR="00EE4A7B">
        <w:rPr/>
        <w:t xml:space="preserve"> list of submission documents that ARE and ARE NOT required to be stamped with </w:t>
      </w:r>
      <w:r w:rsidR="7A14A566">
        <w:rPr/>
        <w:t>approval</w:t>
      </w:r>
      <w:r w:rsidR="00EE4A7B">
        <w:rPr/>
        <w:t>?</w:t>
      </w:r>
      <w:bookmarkEnd w:id="1484884918"/>
    </w:p>
    <w:p w:rsidR="008109C6" w:rsidP="00EE4A7B" w:rsidRDefault="00EE4A7B" w14:paraId="1D986428" w14:textId="7166CD7E">
      <w:pPr>
        <w:spacing w:line="240" w:lineRule="auto"/>
        <w:contextualSpacing/>
        <w:rPr>
          <w:rFonts w:ascii="Calibri" w:hAnsi="Calibri" w:eastAsia="Calibri" w:cs="Times New Roman"/>
          <w:kern w:val="0"/>
          <w:sz w:val="24"/>
          <w:szCs w:val="24"/>
          <w:shd w:val="clear" w:color="auto" w:fill="FFFFFF"/>
          <w14:ligatures w14:val="none"/>
        </w:rPr>
      </w:pPr>
      <w:r w:rsidRPr="00EE4A7B">
        <w:rPr>
          <w:rFonts w:ascii="Calibri" w:hAnsi="Calibri" w:eastAsia="Calibri" w:cs="Times New Roman"/>
          <w:kern w:val="0"/>
          <w:sz w:val="24"/>
          <w:szCs w:val="24"/>
          <w:shd w:val="clear" w:color="auto" w:fill="FFFFFF"/>
          <w14:ligatures w14:val="none"/>
        </w:rPr>
        <w:t>The stamped documents are</w:t>
      </w:r>
      <w:r w:rsidR="002F48C4">
        <w:rPr>
          <w:rFonts w:ascii="Calibri" w:hAnsi="Calibri" w:eastAsia="Calibri" w:cs="Times New Roman"/>
          <w:kern w:val="0"/>
          <w:sz w:val="24"/>
          <w:szCs w:val="24"/>
          <w:shd w:val="clear" w:color="auto" w:fill="FFFFFF"/>
          <w14:ligatures w14:val="none"/>
        </w:rPr>
        <w:t xml:space="preserve"> considered</w:t>
      </w:r>
      <w:r w:rsidRPr="00EE4A7B">
        <w:rPr>
          <w:rFonts w:ascii="Calibri" w:hAnsi="Calibri" w:eastAsia="Calibri" w:cs="Times New Roman"/>
          <w:kern w:val="0"/>
          <w:sz w:val="24"/>
          <w:szCs w:val="24"/>
          <w:shd w:val="clear" w:color="auto" w:fill="FFFFFF"/>
          <w14:ligatures w14:val="none"/>
        </w:rPr>
        <w:t xml:space="preserve"> patient facing </w:t>
      </w:r>
      <w:r w:rsidR="002F48C4">
        <w:rPr>
          <w:rFonts w:ascii="Calibri" w:hAnsi="Calibri" w:eastAsia="Calibri" w:cs="Times New Roman"/>
          <w:kern w:val="0"/>
          <w:sz w:val="24"/>
          <w:szCs w:val="24"/>
          <w:shd w:val="clear" w:color="auto" w:fill="FFFFFF"/>
          <w14:ligatures w14:val="none"/>
        </w:rPr>
        <w:t>and</w:t>
      </w:r>
      <w:r w:rsidRPr="00EE4A7B">
        <w:rPr>
          <w:rFonts w:ascii="Calibri" w:hAnsi="Calibri" w:eastAsia="Calibri" w:cs="Times New Roman"/>
          <w:kern w:val="0"/>
          <w:sz w:val="24"/>
          <w:szCs w:val="24"/>
          <w:shd w:val="clear" w:color="auto" w:fill="FFFFFF"/>
          <w14:ligatures w14:val="none"/>
        </w:rPr>
        <w:t xml:space="preserve"> would require an IRB to approve before distribution to patients</w:t>
      </w:r>
      <w:r w:rsidR="002F48C4">
        <w:rPr>
          <w:rFonts w:ascii="Calibri" w:hAnsi="Calibri" w:eastAsia="Calibri" w:cs="Times New Roman"/>
          <w:kern w:val="0"/>
          <w:sz w:val="24"/>
          <w:szCs w:val="24"/>
          <w:shd w:val="clear" w:color="auto" w:fill="FFFFFF"/>
          <w14:ligatures w14:val="none"/>
        </w:rPr>
        <w:t xml:space="preserve">. </w:t>
      </w:r>
    </w:p>
    <w:tbl>
      <w:tblPr>
        <w:tblStyle w:val="TableGrid"/>
        <w:tblW w:w="0" w:type="auto"/>
        <w:tblLook w:val="04A0" w:firstRow="1" w:lastRow="0" w:firstColumn="1" w:lastColumn="0" w:noHBand="0" w:noVBand="1"/>
      </w:tblPr>
      <w:tblGrid>
        <w:gridCol w:w="4675"/>
        <w:gridCol w:w="4675"/>
      </w:tblGrid>
      <w:tr w:rsidR="006D2C82" w:rsidTr="2A54F264" w14:paraId="7F758318" w14:textId="77777777">
        <w:tc>
          <w:tcPr>
            <w:tcW w:w="4675" w:type="dxa"/>
            <w:tcMar/>
          </w:tcPr>
          <w:p w:rsidR="006D2C82" w:rsidP="0029020C" w:rsidRDefault="006D2C82" w14:paraId="3246C075" w14:textId="77777777">
            <w:pPr>
              <w:pStyle w:val="Default"/>
              <w:rPr>
                <w:rFonts w:ascii="Calibri" w:hAnsi="Calibri" w:eastAsia="Calibri" w:cs="Times New Roman"/>
                <w:b/>
                <w:bCs/>
                <w:shd w:val="clear" w:color="auto" w:fill="FFFFFF"/>
                <w14:ligatures w14:val="none"/>
              </w:rPr>
            </w:pPr>
            <w:r w:rsidRPr="00560EF6">
              <w:rPr>
                <w:rFonts w:ascii="Calibri" w:hAnsi="Calibri" w:eastAsia="Calibri" w:cs="Times New Roman"/>
                <w:b/>
                <w:bCs/>
                <w:shd w:val="clear" w:color="auto" w:fill="FFFFFF"/>
                <w14:ligatures w14:val="none"/>
              </w:rPr>
              <w:t>Documents requiring a stamp</w:t>
            </w:r>
          </w:p>
          <w:p w:rsidRPr="00FF0E38" w:rsidR="00FF0E38" w:rsidP="0029020C" w:rsidRDefault="00FF0E38" w14:paraId="3C8580CC" w14:textId="0A882983">
            <w:pPr>
              <w:pStyle w:val="Default"/>
              <w:rPr>
                <w:rFonts w:ascii="Calibri" w:hAnsi="Calibri" w:cs="Calibri"/>
                <w:b/>
                <w:bCs/>
              </w:rPr>
            </w:pPr>
            <w:r w:rsidRPr="00FF0E38">
              <w:rPr>
                <w:rFonts w:ascii="Calibri" w:hAnsi="Calibri" w:cs="Calibri"/>
                <w:b/>
                <w:bCs/>
              </w:rPr>
              <w:t>(Patient Facing)</w:t>
            </w:r>
          </w:p>
        </w:tc>
        <w:tc>
          <w:tcPr>
            <w:tcW w:w="4675" w:type="dxa"/>
            <w:tcMar/>
          </w:tcPr>
          <w:p w:rsidRPr="00560EF6" w:rsidR="006D2C82" w:rsidP="0029020C" w:rsidRDefault="006D2C82" w14:paraId="68AAE73A" w14:textId="35AD4C43">
            <w:pPr>
              <w:pStyle w:val="Default"/>
              <w:rPr>
                <w:b/>
                <w:bCs/>
              </w:rPr>
            </w:pPr>
            <w:r w:rsidRPr="00560EF6">
              <w:rPr>
                <w:rFonts w:ascii="Calibri" w:hAnsi="Calibri" w:eastAsia="Calibri" w:cs="Times New Roman"/>
                <w:b/>
                <w:bCs/>
                <w:shd w:val="clear" w:color="auto" w:fill="FFFFFF"/>
                <w14:ligatures w14:val="none"/>
              </w:rPr>
              <w:t>Documents that do not require a stamp</w:t>
            </w:r>
          </w:p>
        </w:tc>
      </w:tr>
      <w:tr w:rsidR="006D2C82" w:rsidTr="2A54F264" w14:paraId="771E7493" w14:textId="77777777">
        <w:trPr>
          <w:trHeight w:val="4670"/>
        </w:trPr>
        <w:tc>
          <w:tcPr>
            <w:tcW w:w="4675" w:type="dxa"/>
            <w:tcMar/>
          </w:tcPr>
          <w:p w:rsidR="00A7196E" w:rsidP="00560EF6" w:rsidRDefault="00A7196E" w14:paraId="7C555143" w14:textId="77777777">
            <w:pPr>
              <w:contextualSpacing/>
              <w:rPr>
                <w:rFonts w:ascii="Calibri" w:hAnsi="Calibri" w:eastAsia="Calibri" w:cs="Times New Roman"/>
                <w:kern w:val="0"/>
                <w:sz w:val="24"/>
                <w:szCs w:val="24"/>
                <w:shd w:val="clear" w:color="auto" w:fill="FFFFFF"/>
                <w14:ligatures w14:val="none"/>
              </w:rPr>
            </w:pPr>
            <w:r>
              <w:rPr>
                <w:rFonts w:ascii="Calibri" w:hAnsi="Calibri" w:eastAsia="Calibri" w:cs="Times New Roman"/>
                <w:kern w:val="0"/>
                <w:sz w:val="24"/>
                <w:szCs w:val="24"/>
                <w:shd w:val="clear" w:color="auto" w:fill="FFFFFF"/>
                <w14:ligatures w14:val="none"/>
              </w:rPr>
              <w:t>C</w:t>
            </w:r>
            <w:r w:rsidRPr="00EE4A7B" w:rsidR="006D2C82">
              <w:rPr>
                <w:rFonts w:ascii="Calibri" w:hAnsi="Calibri" w:eastAsia="Calibri" w:cs="Times New Roman"/>
                <w:kern w:val="0"/>
                <w:sz w:val="24"/>
                <w:szCs w:val="24"/>
                <w:shd w:val="clear" w:color="auto" w:fill="FFFFFF"/>
                <w14:ligatures w14:val="none"/>
              </w:rPr>
              <w:t>onsent</w:t>
            </w:r>
            <w:r w:rsidR="006D2C82">
              <w:rPr>
                <w:rFonts w:ascii="Calibri" w:hAnsi="Calibri" w:eastAsia="Calibri" w:cs="Times New Roman"/>
                <w:kern w:val="0"/>
                <w:sz w:val="24"/>
                <w:szCs w:val="24"/>
                <w:shd w:val="clear" w:color="auto" w:fill="FFFFFF"/>
                <w14:ligatures w14:val="none"/>
              </w:rPr>
              <w:t>/assent</w:t>
            </w:r>
            <w:r w:rsidRPr="00EE4A7B" w:rsidR="006D2C82">
              <w:rPr>
                <w:rFonts w:ascii="Calibri" w:hAnsi="Calibri" w:eastAsia="Calibri" w:cs="Times New Roman"/>
                <w:kern w:val="0"/>
                <w:sz w:val="24"/>
                <w:szCs w:val="24"/>
                <w:shd w:val="clear" w:color="auto" w:fill="FFFFFF"/>
                <w14:ligatures w14:val="none"/>
              </w:rPr>
              <w:t xml:space="preserve"> </w:t>
            </w:r>
            <w:r w:rsidR="006D2C82">
              <w:rPr>
                <w:rFonts w:ascii="Calibri" w:hAnsi="Calibri" w:eastAsia="Calibri" w:cs="Times New Roman"/>
                <w:kern w:val="0"/>
                <w:sz w:val="24"/>
                <w:szCs w:val="24"/>
                <w:shd w:val="clear" w:color="auto" w:fill="FFFFFF"/>
                <w14:ligatures w14:val="none"/>
              </w:rPr>
              <w:t>form</w:t>
            </w:r>
            <w:r w:rsidRPr="00EE4A7B" w:rsidR="006D2C82">
              <w:rPr>
                <w:rFonts w:ascii="Calibri" w:hAnsi="Calibri" w:eastAsia="Calibri" w:cs="Times New Roman"/>
                <w:kern w:val="0"/>
                <w:sz w:val="24"/>
                <w:szCs w:val="24"/>
                <w:shd w:val="clear" w:color="auto" w:fill="FFFFFF"/>
                <w14:ligatures w14:val="none"/>
              </w:rPr>
              <w:t xml:space="preserve">s </w:t>
            </w:r>
          </w:p>
          <w:p w:rsidR="00083370" w:rsidP="00560EF6" w:rsidRDefault="00083370" w14:paraId="411B4E47" w14:textId="77777777">
            <w:pPr>
              <w:contextualSpacing/>
              <w:rPr>
                <w:rFonts w:ascii="Calibri" w:hAnsi="Calibri" w:eastAsia="Calibri" w:cs="Times New Roman"/>
                <w:kern w:val="0"/>
                <w:sz w:val="24"/>
                <w:szCs w:val="24"/>
                <w:shd w:val="clear" w:color="auto" w:fill="FFFFFF"/>
                <w14:ligatures w14:val="none"/>
              </w:rPr>
            </w:pPr>
            <w:r>
              <w:rPr>
                <w:rFonts w:ascii="Calibri" w:hAnsi="Calibri" w:eastAsia="Calibri" w:cs="Times New Roman"/>
                <w:kern w:val="0"/>
                <w:sz w:val="24"/>
                <w:szCs w:val="24"/>
                <w:shd w:val="clear" w:color="auto" w:fill="FFFFFF"/>
                <w14:ligatures w14:val="none"/>
              </w:rPr>
              <w:t>R</w:t>
            </w:r>
            <w:r w:rsidRPr="00EE4A7B" w:rsidR="006D2C82">
              <w:rPr>
                <w:rFonts w:ascii="Calibri" w:hAnsi="Calibri" w:eastAsia="Calibri" w:cs="Times New Roman"/>
                <w:kern w:val="0"/>
                <w:sz w:val="24"/>
                <w:szCs w:val="24"/>
                <w:shd w:val="clear" w:color="auto" w:fill="FFFFFF"/>
                <w14:ligatures w14:val="none"/>
              </w:rPr>
              <w:t>ecruitment</w:t>
            </w:r>
          </w:p>
          <w:p w:rsidR="00083370" w:rsidP="00560EF6" w:rsidRDefault="00083370" w14:paraId="5DF174CF" w14:textId="77777777">
            <w:pPr>
              <w:contextualSpacing/>
              <w:rPr>
                <w:rFonts w:ascii="Calibri" w:hAnsi="Calibri" w:eastAsia="Calibri" w:cs="Times New Roman"/>
                <w:kern w:val="0"/>
                <w:sz w:val="24"/>
                <w:szCs w:val="24"/>
                <w:shd w:val="clear" w:color="auto" w:fill="FFFFFF"/>
                <w14:ligatures w14:val="none"/>
              </w:rPr>
            </w:pPr>
            <w:r>
              <w:rPr>
                <w:rFonts w:ascii="Calibri" w:hAnsi="Calibri" w:eastAsia="Calibri" w:cs="Times New Roman"/>
                <w:kern w:val="0"/>
                <w:sz w:val="24"/>
                <w:szCs w:val="24"/>
                <w:shd w:val="clear" w:color="auto" w:fill="FFFFFF"/>
                <w14:ligatures w14:val="none"/>
              </w:rPr>
              <w:t>A</w:t>
            </w:r>
            <w:r w:rsidRPr="00EE4A7B" w:rsidR="006D2C82">
              <w:rPr>
                <w:rFonts w:ascii="Calibri" w:hAnsi="Calibri" w:eastAsia="Calibri" w:cs="Times New Roman"/>
                <w:kern w:val="0"/>
                <w:sz w:val="24"/>
                <w:szCs w:val="24"/>
                <w:shd w:val="clear" w:color="auto" w:fill="FFFFFF"/>
                <w14:ligatures w14:val="none"/>
              </w:rPr>
              <w:t>dvertisements</w:t>
            </w:r>
          </w:p>
          <w:p w:rsidR="00083370" w:rsidP="00560EF6" w:rsidRDefault="00083370" w14:paraId="2C8B38C7" w14:textId="77777777">
            <w:pPr>
              <w:contextualSpacing/>
              <w:rPr>
                <w:rFonts w:ascii="Calibri" w:hAnsi="Calibri" w:eastAsia="Calibri" w:cs="Times New Roman"/>
                <w:kern w:val="0"/>
                <w:sz w:val="24"/>
                <w:szCs w:val="24"/>
                <w:shd w:val="clear" w:color="auto" w:fill="FFFFFF"/>
                <w14:ligatures w14:val="none"/>
              </w:rPr>
            </w:pPr>
            <w:r>
              <w:rPr>
                <w:rFonts w:ascii="Calibri" w:hAnsi="Calibri" w:eastAsia="Calibri" w:cs="Times New Roman"/>
                <w:kern w:val="0"/>
                <w:sz w:val="24"/>
                <w:szCs w:val="24"/>
                <w:shd w:val="clear" w:color="auto" w:fill="FFFFFF"/>
                <w14:ligatures w14:val="none"/>
              </w:rPr>
              <w:t>S</w:t>
            </w:r>
            <w:r w:rsidRPr="00EE4A7B" w:rsidR="006D2C82">
              <w:rPr>
                <w:rFonts w:ascii="Calibri" w:hAnsi="Calibri" w:eastAsia="Calibri" w:cs="Times New Roman"/>
                <w:kern w:val="0"/>
                <w:sz w:val="24"/>
                <w:szCs w:val="24"/>
                <w:shd w:val="clear" w:color="auto" w:fill="FFFFFF"/>
                <w14:ligatures w14:val="none"/>
              </w:rPr>
              <w:t>tudy measures</w:t>
            </w:r>
          </w:p>
          <w:p w:rsidR="005B4B8D" w:rsidP="00560EF6" w:rsidRDefault="00083370" w14:paraId="5FD9F217" w14:textId="3EC6E265">
            <w:pPr>
              <w:contextualSpacing/>
              <w:rPr>
                <w:rFonts w:ascii="Calibri" w:hAnsi="Calibri" w:eastAsia="Calibri" w:cs="Times New Roman"/>
                <w:kern w:val="0"/>
                <w:sz w:val="24"/>
                <w:szCs w:val="24"/>
                <w:shd w:val="clear" w:color="auto" w:fill="FFFFFF"/>
                <w14:ligatures w14:val="none"/>
              </w:rPr>
            </w:pPr>
            <w:r>
              <w:rPr>
                <w:rFonts w:ascii="Calibri" w:hAnsi="Calibri" w:eastAsia="Calibri" w:cs="Times New Roman"/>
                <w:kern w:val="0"/>
                <w:sz w:val="24"/>
                <w:szCs w:val="24"/>
                <w:shd w:val="clear" w:color="auto" w:fill="FFFFFF"/>
                <w14:ligatures w14:val="none"/>
              </w:rPr>
              <w:t>S</w:t>
            </w:r>
            <w:r w:rsidRPr="00EE4A7B" w:rsidR="006D2C82">
              <w:rPr>
                <w:rFonts w:ascii="Calibri" w:hAnsi="Calibri" w:eastAsia="Calibri" w:cs="Times New Roman"/>
                <w:kern w:val="0"/>
                <w:sz w:val="24"/>
                <w:szCs w:val="24"/>
                <w:shd w:val="clear" w:color="auto" w:fill="FFFFFF"/>
                <w14:ligatures w14:val="none"/>
              </w:rPr>
              <w:t>tudy material</w:t>
            </w:r>
            <w:r w:rsidR="006D2C82">
              <w:rPr>
                <w:rFonts w:ascii="Calibri" w:hAnsi="Calibri" w:eastAsia="Calibri" w:cs="Times New Roman"/>
                <w:kern w:val="0"/>
                <w:sz w:val="24"/>
                <w:szCs w:val="24"/>
                <w:shd w:val="clear" w:color="auto" w:fill="FFFFFF"/>
                <w14:ligatures w14:val="none"/>
              </w:rPr>
              <w:t xml:space="preserve">s </w:t>
            </w:r>
          </w:p>
          <w:p w:rsidR="001B3E25" w:rsidP="00560EF6" w:rsidRDefault="001B3E25" w14:paraId="6700A1D5" w14:textId="77777777">
            <w:pPr>
              <w:contextualSpacing/>
              <w:rPr>
                <w:rFonts w:ascii="Calibri" w:hAnsi="Calibri" w:eastAsia="Calibri" w:cs="Times New Roman"/>
                <w:kern w:val="0"/>
                <w:sz w:val="24"/>
                <w:szCs w:val="24"/>
                <w:shd w:val="clear" w:color="auto" w:fill="FFFFFF"/>
                <w14:ligatures w14:val="none"/>
              </w:rPr>
            </w:pPr>
          </w:p>
          <w:p w:rsidRPr="00560EF6" w:rsidR="006D2C82" w:rsidP="00560EF6" w:rsidRDefault="00EF1ECC" w14:paraId="5A33268E" w14:textId="457650A5">
            <w:pPr>
              <w:contextualSpacing/>
              <w:rPr>
                <w:rFonts w:ascii="Calibri" w:hAnsi="Calibri" w:eastAsia="Calibri" w:cs="Times New Roman"/>
                <w:kern w:val="0"/>
                <w:sz w:val="24"/>
                <w:szCs w:val="24"/>
                <w:shd w:val="clear" w:color="auto" w:fill="FFFFFF"/>
                <w14:ligatures w14:val="none"/>
              </w:rPr>
            </w:pPr>
            <w:r>
              <w:rPr>
                <w:rFonts w:ascii="Calibri" w:hAnsi="Calibri" w:eastAsia="Calibri" w:cs="Times New Roman"/>
                <w:kern w:val="0"/>
                <w:sz w:val="24"/>
                <w:szCs w:val="24"/>
                <w:shd w:val="clear" w:color="auto" w:fill="FFFFFF"/>
                <w14:ligatures w14:val="none"/>
              </w:rPr>
              <w:t>*</w:t>
            </w:r>
            <w:r w:rsidR="006D2C82">
              <w:rPr>
                <w:rFonts w:ascii="Calibri" w:hAnsi="Calibri" w:eastAsia="Calibri" w:cs="Times New Roman"/>
                <w:kern w:val="0"/>
                <w:sz w:val="24"/>
                <w:szCs w:val="24"/>
                <w:shd w:val="clear" w:color="auto" w:fill="FFFFFF"/>
                <w14:ligatures w14:val="none"/>
              </w:rPr>
              <w:t>The VUMC IRB application is also stamped.</w:t>
            </w:r>
            <w:r w:rsidRPr="00EE4A7B" w:rsidR="006D2C82">
              <w:rPr>
                <w:rFonts w:ascii="Calibri" w:hAnsi="Calibri" w:eastAsia="Calibri" w:cs="Times New Roman"/>
                <w:kern w:val="0"/>
                <w:sz w:val="24"/>
                <w:szCs w:val="24"/>
                <w:shd w:val="clear" w:color="auto" w:fill="FFFFFF"/>
                <w14:ligatures w14:val="none"/>
              </w:rPr>
              <w:t xml:space="preserve"> </w:t>
            </w:r>
          </w:p>
        </w:tc>
        <w:tc>
          <w:tcPr>
            <w:tcW w:w="4675" w:type="dxa"/>
            <w:tcMar/>
          </w:tcPr>
          <w:p w:rsidR="00F33548" w:rsidP="2A54F264" w:rsidRDefault="00F33548" w14:paraId="7078B97D" w14:textId="31BF9E5B">
            <w:pPr>
              <w:spacing/>
              <w:contextualSpacing w:val="1"/>
              <w:rPr>
                <w:rFonts w:ascii="Calibri" w:hAnsi="Calibri" w:eastAsia="Calibri" w:cs="Times New Roman"/>
                <w:sz w:val="24"/>
                <w:szCs w:val="24"/>
              </w:rPr>
            </w:pPr>
            <w:r w:rsidRPr="2A54F264" w:rsidR="57862F27">
              <w:rPr>
                <w:rFonts w:ascii="Calibri" w:hAnsi="Calibri" w:eastAsia="Calibri" w:cs="Times New Roman"/>
                <w:sz w:val="24"/>
                <w:szCs w:val="24"/>
              </w:rPr>
              <w:t>Th</w:t>
            </w:r>
            <w:r w:rsidRPr="2A54F264" w:rsidR="300D2885">
              <w:rPr>
                <w:rFonts w:ascii="Calibri" w:hAnsi="Calibri" w:eastAsia="Calibri" w:cs="Times New Roman"/>
                <w:sz w:val="24"/>
                <w:szCs w:val="24"/>
              </w:rPr>
              <w:t>e</w:t>
            </w:r>
            <w:r w:rsidRPr="2A54F264" w:rsidR="2945FD82">
              <w:rPr>
                <w:rFonts w:ascii="Calibri" w:hAnsi="Calibri" w:eastAsia="Calibri" w:cs="Times New Roman"/>
                <w:sz w:val="24"/>
                <w:szCs w:val="24"/>
              </w:rPr>
              <w:t xml:space="preserve"> following</w:t>
            </w:r>
            <w:r w:rsidRPr="2A54F264" w:rsidR="57862F27">
              <w:rPr>
                <w:rFonts w:ascii="Calibri" w:hAnsi="Calibri" w:eastAsia="Calibri" w:cs="Times New Roman"/>
                <w:sz w:val="24"/>
                <w:szCs w:val="24"/>
              </w:rPr>
              <w:t xml:space="preserve"> documents are listed in the</w:t>
            </w:r>
            <w:r w:rsidRPr="2A54F264" w:rsidR="57862F27">
              <w:rPr>
                <w:rFonts w:ascii="Calibri" w:hAnsi="Calibri" w:eastAsia="Calibri" w:cs="Times New Roman"/>
                <w:sz w:val="24"/>
                <w:szCs w:val="24"/>
              </w:rPr>
              <w:t xml:space="preserve"> </w:t>
            </w:r>
            <w:r w:rsidRPr="2A54F264" w:rsidR="57862F27">
              <w:rPr>
                <w:rFonts w:ascii="Calibri" w:hAnsi="Calibri" w:eastAsia="Calibri" w:cs="Times New Roman"/>
                <w:sz w:val="24"/>
                <w:szCs w:val="24"/>
              </w:rPr>
              <w:t xml:space="preserve">IRB </w:t>
            </w:r>
            <w:r w:rsidRPr="2A54F264" w:rsidR="57862F27">
              <w:rPr>
                <w:rFonts w:ascii="Calibri" w:hAnsi="Calibri" w:eastAsia="Calibri" w:cs="Times New Roman"/>
                <w:sz w:val="24"/>
                <w:szCs w:val="24"/>
              </w:rPr>
              <w:t>approval</w:t>
            </w:r>
            <w:r w:rsidRPr="2A54F264" w:rsidR="57862F27">
              <w:rPr>
                <w:rFonts w:ascii="Calibri" w:hAnsi="Calibri" w:eastAsia="Calibri" w:cs="Times New Roman"/>
                <w:sz w:val="24"/>
                <w:szCs w:val="24"/>
              </w:rPr>
              <w:t xml:space="preserve"> letter</w:t>
            </w:r>
            <w:r w:rsidRPr="2A54F264" w:rsidR="2945FD82">
              <w:rPr>
                <w:rFonts w:ascii="Calibri" w:hAnsi="Calibri" w:eastAsia="Calibri" w:cs="Times New Roman"/>
                <w:sz w:val="24"/>
                <w:szCs w:val="24"/>
              </w:rPr>
              <w:t xml:space="preserve"> or stamped submission form. </w:t>
            </w:r>
          </w:p>
          <w:p w:rsidR="00F33548" w:rsidP="0088FD37" w:rsidRDefault="00F33548" w14:paraId="0A2D4A89" w14:textId="77777777">
            <w:pPr>
              <w:contextualSpacing/>
              <w:rPr>
                <w:rFonts w:ascii="Calibri" w:hAnsi="Calibri" w:eastAsia="Calibri" w:cs="Times New Roman"/>
                <w:kern w:val="0"/>
                <w:sz w:val="24"/>
                <w:szCs w:val="24"/>
                <w:shd w:val="clear" w:color="auto" w:fill="FFFFFF"/>
                <w14:ligatures w14:val="none"/>
              </w:rPr>
            </w:pPr>
          </w:p>
          <w:p w:rsidR="00841E8A" w:rsidP="001B3E25" w:rsidRDefault="483549C8" w14:paraId="4D56BE30" w14:textId="2942FE94">
            <w:pPr>
              <w:contextualSpacing/>
              <w:rPr>
                <w:rFonts w:ascii="Calibri" w:hAnsi="Calibri" w:eastAsia="Calibri" w:cs="Times New Roman"/>
                <w:kern w:val="0"/>
                <w:sz w:val="24"/>
                <w:szCs w:val="24"/>
                <w:shd w:val="clear" w:color="auto" w:fill="FFFFFF"/>
                <w14:ligatures w14:val="none"/>
              </w:rPr>
            </w:pPr>
            <w:r>
              <w:rPr>
                <w:rFonts w:ascii="Calibri" w:hAnsi="Calibri" w:eastAsia="Calibri" w:cs="Times New Roman"/>
                <w:kern w:val="0"/>
                <w:sz w:val="24"/>
                <w:szCs w:val="24"/>
                <w:shd w:val="clear" w:color="auto" w:fill="FFFFFF"/>
                <w14:ligatures w14:val="none"/>
              </w:rPr>
              <w:t>*</w:t>
            </w:r>
            <w:r w:rsidRPr="0088FD37" w:rsidR="42A79F6B">
              <w:rPr>
                <w:rFonts w:ascii="Calibri" w:hAnsi="Calibri" w:eastAsia="Calibri" w:cs="Times New Roman"/>
                <w:sz w:val="24"/>
                <w:szCs w:val="24"/>
              </w:rPr>
              <w:t>Protocol</w:t>
            </w:r>
          </w:p>
          <w:p w:rsidR="006F0576" w:rsidP="001B3E25" w:rsidRDefault="7E3853F6" w14:paraId="3D006BBF" w14:textId="1795D5F5">
            <w:pPr>
              <w:contextualSpacing/>
              <w:rPr>
                <w:rFonts w:ascii="Calibri" w:hAnsi="Calibri" w:eastAsia="Calibri" w:cs="Times New Roman"/>
                <w:kern w:val="0"/>
                <w:sz w:val="24"/>
                <w:szCs w:val="24"/>
                <w:shd w:val="clear" w:color="auto" w:fill="FFFFFF"/>
                <w14:ligatures w14:val="none"/>
              </w:rPr>
            </w:pPr>
            <w:r w:rsidRPr="00EE4A7B">
              <w:rPr>
                <w:rFonts w:ascii="Calibri" w:hAnsi="Calibri" w:eastAsia="Calibri" w:cs="Times New Roman"/>
                <w:kern w:val="0"/>
                <w:sz w:val="24"/>
                <w:szCs w:val="24"/>
                <w:shd w:val="clear" w:color="auto" w:fill="FFFFFF"/>
                <w14:ligatures w14:val="none"/>
              </w:rPr>
              <w:t>*</w:t>
            </w:r>
            <w:r w:rsidRPr="0088FD37" w:rsidR="1461308F">
              <w:rPr>
                <w:rFonts w:ascii="Calibri" w:hAnsi="Calibri" w:eastAsia="Calibri" w:cs="Times New Roman"/>
                <w:sz w:val="24"/>
                <w:szCs w:val="24"/>
              </w:rPr>
              <w:t>Grant</w:t>
            </w:r>
          </w:p>
          <w:p w:rsidR="00D87640" w:rsidP="001B3E25" w:rsidRDefault="0C9C33CE" w14:paraId="337FD28F" w14:textId="411501AF">
            <w:pPr>
              <w:contextualSpacing/>
            </w:pPr>
            <w:r>
              <w:rPr>
                <w:rFonts w:ascii="Calibri" w:hAnsi="Calibri" w:eastAsia="Calibri" w:cs="Times New Roman"/>
                <w:kern w:val="0"/>
                <w:sz w:val="24"/>
                <w:szCs w:val="24"/>
                <w:shd w:val="clear" w:color="auto" w:fill="FFFFFF"/>
                <w14:ligatures w14:val="none"/>
              </w:rPr>
              <w:t>*</w:t>
            </w:r>
            <w:r w:rsidRPr="0088FD37" w:rsidR="42A79F6B">
              <w:rPr>
                <w:rFonts w:ascii="Calibri" w:hAnsi="Calibri" w:eastAsia="Calibri" w:cs="Times New Roman"/>
                <w:sz w:val="24"/>
                <w:szCs w:val="24"/>
              </w:rPr>
              <w:t>I</w:t>
            </w:r>
            <w:r w:rsidRPr="0088FD37" w:rsidR="5D2A9D78">
              <w:rPr>
                <w:rFonts w:ascii="Calibri" w:hAnsi="Calibri" w:eastAsia="Calibri" w:cs="Times New Roman"/>
                <w:sz w:val="24"/>
                <w:szCs w:val="24"/>
              </w:rPr>
              <w:t xml:space="preserve">nvestigator </w:t>
            </w:r>
            <w:r w:rsidRPr="0088FD37" w:rsidR="42A79F6B">
              <w:rPr>
                <w:rFonts w:ascii="Calibri" w:hAnsi="Calibri" w:eastAsia="Calibri" w:cs="Times New Roman"/>
                <w:sz w:val="24"/>
                <w:szCs w:val="24"/>
              </w:rPr>
              <w:t>B</w:t>
            </w:r>
            <w:r w:rsidRPr="0088FD37" w:rsidR="5D2A9D78">
              <w:rPr>
                <w:rFonts w:ascii="Calibri" w:hAnsi="Calibri" w:eastAsia="Calibri" w:cs="Times New Roman"/>
                <w:sz w:val="24"/>
                <w:szCs w:val="24"/>
              </w:rPr>
              <w:t>rochures/</w:t>
            </w:r>
            <w:r w:rsidRPr="0088FD37" w:rsidR="42A79F6B">
              <w:rPr>
                <w:rFonts w:ascii="Calibri" w:hAnsi="Calibri" w:eastAsia="Calibri" w:cs="Times New Roman"/>
                <w:sz w:val="24"/>
                <w:szCs w:val="24"/>
              </w:rPr>
              <w:t>P</w:t>
            </w:r>
            <w:r w:rsidRPr="0088FD37" w:rsidR="5D2A9D78">
              <w:rPr>
                <w:rFonts w:ascii="Calibri" w:hAnsi="Calibri" w:eastAsia="Calibri" w:cs="Times New Roman"/>
                <w:sz w:val="24"/>
                <w:szCs w:val="24"/>
              </w:rPr>
              <w:t xml:space="preserve">ackage </w:t>
            </w:r>
            <w:r w:rsidRPr="0088FD37" w:rsidR="42A79F6B">
              <w:rPr>
                <w:rFonts w:ascii="Calibri" w:hAnsi="Calibri" w:eastAsia="Calibri" w:cs="Times New Roman"/>
                <w:sz w:val="24"/>
                <w:szCs w:val="24"/>
              </w:rPr>
              <w:t>I</w:t>
            </w:r>
            <w:r w:rsidRPr="0088FD37" w:rsidR="5D2A9D78">
              <w:rPr>
                <w:rFonts w:ascii="Calibri" w:hAnsi="Calibri" w:eastAsia="Calibri" w:cs="Times New Roman"/>
                <w:sz w:val="24"/>
                <w:szCs w:val="24"/>
              </w:rPr>
              <w:t>nsert</w:t>
            </w:r>
            <w:r w:rsidRPr="0088FD37" w:rsidR="42A79F6B">
              <w:rPr>
                <w:rFonts w:ascii="Calibri" w:hAnsi="Calibri" w:eastAsia="Calibri" w:cs="Times New Roman"/>
                <w:sz w:val="24"/>
                <w:szCs w:val="24"/>
              </w:rPr>
              <w:t>(s)</w:t>
            </w:r>
          </w:p>
          <w:p w:rsidR="00D87640" w:rsidP="0088FD37" w:rsidRDefault="00D87640" w14:paraId="7D92B8B2" w14:textId="78028D68">
            <w:pPr>
              <w:contextualSpacing/>
              <w:rPr>
                <w:rFonts w:ascii="Calibri" w:hAnsi="Calibri" w:eastAsia="Calibri" w:cs="Times New Roman"/>
                <w:sz w:val="24"/>
                <w:szCs w:val="24"/>
              </w:rPr>
            </w:pPr>
          </w:p>
          <w:p w:rsidR="0088FD37" w:rsidP="0088FD37" w:rsidRDefault="0088FD37" w14:paraId="69741C5E" w14:textId="58BCC54B">
            <w:pPr>
              <w:contextualSpacing/>
              <w:rPr>
                <w:rFonts w:ascii="Calibri" w:hAnsi="Calibri" w:eastAsia="Calibri" w:cs="Times New Roman"/>
                <w:sz w:val="24"/>
                <w:szCs w:val="24"/>
              </w:rPr>
            </w:pPr>
          </w:p>
          <w:p w:rsidR="00F33548" w:rsidP="0088FD37" w:rsidRDefault="00F500B0" w14:paraId="56354750" w14:textId="6DD39D64">
            <w:pPr>
              <w:contextualSpacing/>
              <w:rPr>
                <w:rFonts w:ascii="Calibri" w:hAnsi="Calibri" w:eastAsia="Calibri" w:cs="Times New Roman"/>
                <w:sz w:val="24"/>
                <w:szCs w:val="24"/>
              </w:rPr>
            </w:pPr>
            <w:r>
              <w:rPr>
                <w:rFonts w:ascii="Calibri" w:hAnsi="Calibri" w:eastAsia="Calibri" w:cs="Times New Roman"/>
                <w:kern w:val="0"/>
                <w:sz w:val="24"/>
                <w:szCs w:val="24"/>
                <w:shd w:val="clear" w:color="auto" w:fill="FFFFFF"/>
                <w14:ligatures w14:val="none"/>
              </w:rPr>
              <w:t>Th</w:t>
            </w:r>
            <w:r w:rsidR="00252654">
              <w:rPr>
                <w:rFonts w:ascii="Calibri" w:hAnsi="Calibri" w:eastAsia="Calibri" w:cs="Times New Roman"/>
                <w:kern w:val="0"/>
                <w:sz w:val="24"/>
                <w:szCs w:val="24"/>
                <w:shd w:val="clear" w:color="auto" w:fill="FFFFFF"/>
                <w14:ligatures w14:val="none"/>
              </w:rPr>
              <w:t>e following documents</w:t>
            </w:r>
            <w:r w:rsidRPr="00EE4A7B" w:rsidR="00F33548">
              <w:rPr>
                <w:rFonts w:ascii="Calibri" w:hAnsi="Calibri" w:eastAsia="Calibri" w:cs="Times New Roman"/>
                <w:kern w:val="0"/>
                <w:sz w:val="24"/>
                <w:szCs w:val="24"/>
                <w:shd w:val="clear" w:color="auto" w:fill="FFFFFF"/>
                <w14:ligatures w14:val="none"/>
              </w:rPr>
              <w:t xml:space="preserve"> placed in the "other" bucket</w:t>
            </w:r>
            <w:r w:rsidR="00F33548">
              <w:rPr>
                <w:rFonts w:ascii="Calibri" w:hAnsi="Calibri" w:eastAsia="Calibri" w:cs="Times New Roman"/>
                <w:kern w:val="0"/>
                <w:sz w:val="24"/>
                <w:szCs w:val="24"/>
                <w:shd w:val="clear" w:color="auto" w:fill="FFFFFF"/>
                <w14:ligatures w14:val="none"/>
              </w:rPr>
              <w:t xml:space="preserve"> in DISCOVR-e are considered</w:t>
            </w:r>
            <w:r w:rsidRPr="00EE4A7B" w:rsidR="00F33548">
              <w:rPr>
                <w:rFonts w:ascii="Calibri" w:hAnsi="Calibri" w:eastAsia="Calibri" w:cs="Times New Roman"/>
                <w:kern w:val="0"/>
                <w:sz w:val="24"/>
                <w:szCs w:val="24"/>
                <w:shd w:val="clear" w:color="auto" w:fill="FFFFFF"/>
                <w14:ligatures w14:val="none"/>
              </w:rPr>
              <w:t xml:space="preserve"> an</w:t>
            </w:r>
            <w:r w:rsidR="00F33548">
              <w:rPr>
                <w:rFonts w:ascii="Calibri" w:hAnsi="Calibri" w:eastAsia="Calibri" w:cs="Times New Roman"/>
                <w:kern w:val="0"/>
                <w:sz w:val="24"/>
                <w:szCs w:val="24"/>
                <w:shd w:val="clear" w:color="auto" w:fill="FFFFFF"/>
                <w14:ligatures w14:val="none"/>
              </w:rPr>
              <w:t xml:space="preserve"> </w:t>
            </w:r>
            <w:r w:rsidRPr="00EE4A7B" w:rsidR="00F33548">
              <w:rPr>
                <w:rFonts w:ascii="Calibri" w:hAnsi="Calibri" w:eastAsia="Calibri" w:cs="Times New Roman"/>
                <w:kern w:val="0"/>
                <w:sz w:val="24"/>
                <w:szCs w:val="24"/>
                <w:shd w:val="clear" w:color="auto" w:fill="FFFFFF"/>
                <w14:ligatures w14:val="none"/>
              </w:rPr>
              <w:t>acknowledgment</w:t>
            </w:r>
            <w:r w:rsidR="00F33548">
              <w:rPr>
                <w:rFonts w:ascii="Calibri" w:hAnsi="Calibri" w:eastAsia="Calibri" w:cs="Times New Roman"/>
                <w:kern w:val="0"/>
                <w:sz w:val="24"/>
                <w:szCs w:val="24"/>
                <w:shd w:val="clear" w:color="auto" w:fill="FFFFFF"/>
                <w14:ligatures w14:val="none"/>
              </w:rPr>
              <w:t>.</w:t>
            </w:r>
          </w:p>
          <w:p w:rsidR="00303330" w:rsidP="00B22D92" w:rsidRDefault="1461308F" w14:paraId="4ACD266F" w14:textId="0B20D988">
            <w:pPr>
              <w:pStyle w:val="ListParagraph"/>
              <w:numPr>
                <w:ilvl w:val="0"/>
                <w:numId w:val="24"/>
              </w:numPr>
            </w:pPr>
            <w:r w:rsidRPr="00B22D92">
              <w:rPr>
                <w:rFonts w:ascii="Calibri" w:hAnsi="Calibri" w:eastAsia="Calibri" w:cs="Times New Roman"/>
                <w:kern w:val="0"/>
                <w:sz w:val="24"/>
                <w:szCs w:val="24"/>
                <w:shd w:val="clear" w:color="auto" w:fill="FFFFFF"/>
                <w14:ligatures w14:val="none"/>
              </w:rPr>
              <w:t>DSMB reports</w:t>
            </w:r>
          </w:p>
          <w:p w:rsidR="00FE0091" w:rsidP="00B22D92" w:rsidRDefault="04460F3D" w14:paraId="331A35DE" w14:textId="2237E378">
            <w:pPr>
              <w:pStyle w:val="ListParagraph"/>
              <w:numPr>
                <w:ilvl w:val="0"/>
                <w:numId w:val="24"/>
              </w:numPr>
            </w:pPr>
            <w:r w:rsidRPr="00B22D92">
              <w:rPr>
                <w:rFonts w:ascii="Calibri" w:hAnsi="Calibri" w:eastAsia="Calibri" w:cs="Times New Roman"/>
                <w:sz w:val="24"/>
                <w:szCs w:val="24"/>
              </w:rPr>
              <w:t>Site Standalone HIPAA Form</w:t>
            </w:r>
          </w:p>
          <w:p w:rsidRPr="00B22D92" w:rsidR="42772FF7" w:rsidP="00B22D92" w:rsidRDefault="42772FF7" w14:paraId="2F5EF4AE" w14:textId="62DD31BC">
            <w:pPr>
              <w:pStyle w:val="ListParagraph"/>
              <w:numPr>
                <w:ilvl w:val="0"/>
                <w:numId w:val="24"/>
              </w:numPr>
              <w:rPr>
                <w:rFonts w:ascii="Calibri" w:hAnsi="Calibri" w:eastAsia="Calibri" w:cs="Times New Roman"/>
                <w:sz w:val="24"/>
                <w:szCs w:val="24"/>
              </w:rPr>
            </w:pPr>
            <w:r w:rsidRPr="00B22D92">
              <w:rPr>
                <w:rFonts w:ascii="Calibri" w:hAnsi="Calibri" w:eastAsia="Calibri" w:cs="Times New Roman"/>
                <w:sz w:val="24"/>
                <w:szCs w:val="24"/>
              </w:rPr>
              <w:t>Site Bill of Rights</w:t>
            </w:r>
          </w:p>
          <w:p w:rsidR="0094410C" w:rsidP="00560EF6" w:rsidRDefault="0094410C" w14:paraId="4720CB01" w14:textId="77777777">
            <w:pPr>
              <w:contextualSpacing/>
              <w:rPr>
                <w:rFonts w:ascii="Calibri" w:hAnsi="Calibri" w:eastAsia="Calibri" w:cs="Times New Roman"/>
                <w:kern w:val="0"/>
                <w:sz w:val="24"/>
                <w:szCs w:val="24"/>
                <w:shd w:val="clear" w:color="auto" w:fill="FFFFFF"/>
                <w14:ligatures w14:val="none"/>
              </w:rPr>
            </w:pPr>
          </w:p>
          <w:p w:rsidRPr="0094410C" w:rsidR="006D2C82" w:rsidP="0094410C" w:rsidRDefault="006D2C82" w14:paraId="775AF2B8" w14:textId="479B6F07">
            <w:pPr>
              <w:contextualSpacing/>
              <w:rPr>
                <w:rFonts w:ascii="Calibri" w:hAnsi="Calibri" w:eastAsia="Calibri" w:cs="Times New Roman"/>
                <w:kern w:val="0"/>
                <w:sz w:val="24"/>
                <w:szCs w:val="24"/>
                <w:shd w:val="clear" w:color="auto" w:fill="FFFFFF"/>
                <w14:ligatures w14:val="none"/>
              </w:rPr>
            </w:pPr>
          </w:p>
        </w:tc>
      </w:tr>
    </w:tbl>
    <w:p w:rsidR="0029020C" w:rsidP="0029020C" w:rsidRDefault="0029020C" w14:paraId="295E752D" w14:textId="77777777">
      <w:pPr>
        <w:pStyle w:val="Default"/>
      </w:pPr>
    </w:p>
    <w:p w:rsidR="00E771FF" w:rsidP="00B22D92" w:rsidRDefault="2F293C2E" w14:paraId="36B81D37" w14:textId="44C8C02B">
      <w:pPr>
        <w:pStyle w:val="Heading2"/>
      </w:pPr>
      <w:bookmarkStart w:name="_Toc2114984796" w:id="41787513"/>
      <w:r w:rsidR="2F293C2E">
        <w:rPr/>
        <w:t>When a VUMC approved document</w:t>
      </w:r>
      <w:r w:rsidR="586A2491">
        <w:rPr/>
        <w:t xml:space="preserve">, such as consent form, </w:t>
      </w:r>
      <w:r w:rsidR="2F293C2E">
        <w:rPr/>
        <w:t xml:space="preserve">requires </w:t>
      </w:r>
      <w:r w:rsidR="6E181A27">
        <w:rPr/>
        <w:t>a</w:t>
      </w:r>
      <w:r w:rsidR="2F293C2E">
        <w:rPr/>
        <w:t xml:space="preserve"> local site stamp or barcode, </w:t>
      </w:r>
      <w:r w:rsidR="547F3DD8">
        <w:rPr/>
        <w:t>can the</w:t>
      </w:r>
      <w:r w:rsidR="2F293C2E">
        <w:rPr/>
        <w:t xml:space="preserve"> </w:t>
      </w:r>
      <w:r w:rsidR="2F293C2E">
        <w:rPr/>
        <w:t xml:space="preserve">site </w:t>
      </w:r>
      <w:r w:rsidR="2F293C2E">
        <w:rPr/>
        <w:t>apply this</w:t>
      </w:r>
      <w:r w:rsidR="039700BE">
        <w:rPr/>
        <w:t xml:space="preserve"> to the document</w:t>
      </w:r>
      <w:r w:rsidR="2F293C2E">
        <w:rPr/>
        <w:t xml:space="preserve"> without re-review and approval by the </w:t>
      </w:r>
      <w:r w:rsidR="039700BE">
        <w:rPr/>
        <w:t xml:space="preserve">VUMC </w:t>
      </w:r>
      <w:r w:rsidR="2F293C2E">
        <w:rPr/>
        <w:t>IRB</w:t>
      </w:r>
      <w:r w:rsidR="039700BE">
        <w:rPr/>
        <w:t>?</w:t>
      </w:r>
      <w:bookmarkEnd w:id="41787513"/>
    </w:p>
    <w:p w:rsidRPr="00E771FF" w:rsidR="00E771FF" w:rsidP="21E52C92" w:rsidRDefault="009A0138" w14:paraId="717A6BB5" w14:textId="784C60EA">
      <w:pPr>
        <w:spacing w:line="240" w:lineRule="auto"/>
        <w:contextualSpacing/>
        <w:rPr>
          <w:b/>
          <w:bCs/>
          <w:color w:val="000000" w:themeColor="text1"/>
          <w:sz w:val="24"/>
          <w:szCs w:val="24"/>
        </w:rPr>
      </w:pPr>
      <w:r w:rsidRPr="21E52C92">
        <w:rPr>
          <w:sz w:val="24"/>
          <w:szCs w:val="24"/>
        </w:rPr>
        <w:t>VUMC</w:t>
      </w:r>
      <w:r w:rsidRPr="21E52C92" w:rsidR="00E771FF">
        <w:rPr>
          <w:sz w:val="24"/>
          <w:szCs w:val="24"/>
        </w:rPr>
        <w:t xml:space="preserve"> recognizes that some local IRBs may apply barcodes or stamps to </w:t>
      </w:r>
      <w:r w:rsidRPr="21E52C92" w:rsidR="00612E2A">
        <w:rPr>
          <w:sz w:val="24"/>
          <w:szCs w:val="24"/>
        </w:rPr>
        <w:t>VUMC</w:t>
      </w:r>
      <w:r w:rsidRPr="21E52C92" w:rsidR="00E771FF">
        <w:rPr>
          <w:sz w:val="24"/>
          <w:szCs w:val="24"/>
        </w:rPr>
        <w:t xml:space="preserve"> approved materials (</w:t>
      </w:r>
      <w:r w:rsidRPr="21E52C92" w:rsidR="00612E2A">
        <w:rPr>
          <w:sz w:val="24"/>
          <w:szCs w:val="24"/>
        </w:rPr>
        <w:t>such as</w:t>
      </w:r>
      <w:r w:rsidRPr="21E52C92" w:rsidR="00E771FF">
        <w:rPr>
          <w:sz w:val="24"/>
          <w:szCs w:val="24"/>
        </w:rPr>
        <w:t xml:space="preserve"> </w:t>
      </w:r>
      <w:r w:rsidRPr="21E52C92" w:rsidR="00612E2A">
        <w:rPr>
          <w:sz w:val="24"/>
          <w:szCs w:val="24"/>
        </w:rPr>
        <w:t>consent forms</w:t>
      </w:r>
      <w:r w:rsidRPr="21E52C92" w:rsidR="00E771FF">
        <w:rPr>
          <w:sz w:val="24"/>
          <w:szCs w:val="24"/>
        </w:rPr>
        <w:t>, recruitment</w:t>
      </w:r>
      <w:r w:rsidRPr="21E52C92" w:rsidR="00A048CC">
        <w:rPr>
          <w:sz w:val="24"/>
          <w:szCs w:val="24"/>
        </w:rPr>
        <w:t xml:space="preserve">, </w:t>
      </w:r>
      <w:r w:rsidRPr="21E52C92" w:rsidR="00E771FF">
        <w:rPr>
          <w:sz w:val="24"/>
          <w:szCs w:val="24"/>
        </w:rPr>
        <w:t>subject-facing materials</w:t>
      </w:r>
      <w:r w:rsidRPr="21E52C92" w:rsidR="00A048CC">
        <w:rPr>
          <w:sz w:val="24"/>
          <w:szCs w:val="24"/>
        </w:rPr>
        <w:t>, etc.</w:t>
      </w:r>
      <w:r w:rsidRPr="21E52C92" w:rsidR="00E771FF">
        <w:rPr>
          <w:sz w:val="24"/>
          <w:szCs w:val="24"/>
        </w:rPr>
        <w:t>) for their sites as part of their local process.</w:t>
      </w:r>
      <w:r w:rsidRPr="21E52C92" w:rsidR="00067D6F">
        <w:rPr>
          <w:sz w:val="24"/>
          <w:szCs w:val="24"/>
        </w:rPr>
        <w:t xml:space="preserve"> This should be outlined in the IREx Institutional Profile</w:t>
      </w:r>
      <w:r w:rsidRPr="21E52C92" w:rsidR="00DE13FD">
        <w:rPr>
          <w:sz w:val="24"/>
          <w:szCs w:val="24"/>
        </w:rPr>
        <w:t xml:space="preserve"> or HRP Survey</w:t>
      </w:r>
      <w:r w:rsidRPr="21E52C92" w:rsidR="008C187D">
        <w:rPr>
          <w:sz w:val="24"/>
          <w:szCs w:val="24"/>
        </w:rPr>
        <w:t>.</w:t>
      </w:r>
    </w:p>
    <w:p w:rsidR="003F7CE1" w:rsidP="003F7CE1" w:rsidRDefault="009940EB" w14:paraId="66E5B7B8" w14:textId="77777777">
      <w:pPr>
        <w:pStyle w:val="Default"/>
        <w:rPr>
          <w:rFonts w:asciiTheme="minorHAnsi" w:hAnsiTheme="minorHAnsi" w:cstheme="minorHAnsi"/>
        </w:rPr>
      </w:pPr>
      <w:r>
        <w:rPr>
          <w:rFonts w:asciiTheme="minorHAnsi" w:hAnsiTheme="minorHAnsi" w:cstheme="minorHAnsi"/>
        </w:rPr>
        <w:t>VUMC</w:t>
      </w:r>
      <w:r w:rsidRPr="00E771FF" w:rsidR="00E771FF">
        <w:rPr>
          <w:rFonts w:asciiTheme="minorHAnsi" w:hAnsiTheme="minorHAnsi" w:cstheme="minorHAnsi"/>
        </w:rPr>
        <w:t xml:space="preserve"> does not require additional IRB review of these local stamps or barcodes, provid</w:t>
      </w:r>
      <w:r w:rsidR="002A1BDA">
        <w:rPr>
          <w:rFonts w:asciiTheme="minorHAnsi" w:hAnsiTheme="minorHAnsi" w:cstheme="minorHAnsi"/>
        </w:rPr>
        <w:t>ing the following requirements are met</w:t>
      </w:r>
      <w:r w:rsidRPr="00E771FF" w:rsidR="00E771FF">
        <w:rPr>
          <w:rFonts w:asciiTheme="minorHAnsi" w:hAnsiTheme="minorHAnsi" w:cstheme="minorHAnsi"/>
        </w:rPr>
        <w:t xml:space="preserve">: </w:t>
      </w:r>
    </w:p>
    <w:p w:rsidRPr="00E771FF" w:rsidR="00E771FF" w:rsidP="007B1EF4" w:rsidRDefault="00E771FF" w14:paraId="3CEBE9C8" w14:textId="6DE0DF5C">
      <w:pPr>
        <w:pStyle w:val="Default"/>
        <w:numPr>
          <w:ilvl w:val="0"/>
          <w:numId w:val="12"/>
        </w:numPr>
        <w:rPr>
          <w:rFonts w:asciiTheme="minorHAnsi" w:hAnsiTheme="minorHAnsi" w:cstheme="minorHAnsi"/>
        </w:rPr>
      </w:pPr>
      <w:r w:rsidRPr="00E771FF">
        <w:rPr>
          <w:rFonts w:asciiTheme="minorHAnsi" w:hAnsiTheme="minorHAnsi" w:cstheme="minorHAnsi"/>
        </w:rPr>
        <w:t xml:space="preserve">The local stamp or barcode does not obscure any portion of the </w:t>
      </w:r>
      <w:r w:rsidR="00E90D86">
        <w:rPr>
          <w:rFonts w:asciiTheme="minorHAnsi" w:hAnsiTheme="minorHAnsi" w:cstheme="minorHAnsi"/>
        </w:rPr>
        <w:t>VUMC</w:t>
      </w:r>
      <w:r w:rsidRPr="00E771FF">
        <w:rPr>
          <w:rFonts w:asciiTheme="minorHAnsi" w:hAnsiTheme="minorHAnsi" w:cstheme="minorHAnsi"/>
        </w:rPr>
        <w:t xml:space="preserve"> approved material</w:t>
      </w:r>
    </w:p>
    <w:p w:rsidRPr="00E771FF" w:rsidR="00E771FF" w:rsidP="007B1EF4" w:rsidRDefault="00E771FF" w14:paraId="41747DB7" w14:textId="00F65ACE">
      <w:pPr>
        <w:pStyle w:val="Default"/>
        <w:numPr>
          <w:ilvl w:val="0"/>
          <w:numId w:val="12"/>
        </w:numPr>
        <w:spacing w:after="49"/>
        <w:rPr>
          <w:rFonts w:asciiTheme="minorHAnsi" w:hAnsiTheme="minorHAnsi" w:cstheme="minorHAnsi"/>
        </w:rPr>
      </w:pPr>
      <w:r w:rsidRPr="00E771FF">
        <w:rPr>
          <w:rFonts w:asciiTheme="minorHAnsi" w:hAnsiTheme="minorHAnsi" w:cstheme="minorHAnsi"/>
        </w:rPr>
        <w:t xml:space="preserve">The local stamp or barcode does not contradict any information in the </w:t>
      </w:r>
      <w:r w:rsidR="00A35BC3">
        <w:rPr>
          <w:rFonts w:asciiTheme="minorHAnsi" w:hAnsiTheme="minorHAnsi" w:cstheme="minorHAnsi"/>
        </w:rPr>
        <w:t>VUMC</w:t>
      </w:r>
      <w:r w:rsidRPr="00E771FF">
        <w:rPr>
          <w:rFonts w:asciiTheme="minorHAnsi" w:hAnsiTheme="minorHAnsi" w:cstheme="minorHAnsi"/>
        </w:rPr>
        <w:t xml:space="preserve"> approved material </w:t>
      </w:r>
    </w:p>
    <w:p w:rsidRPr="00E771FF" w:rsidR="00E771FF" w:rsidP="007B1EF4" w:rsidRDefault="00E771FF" w14:paraId="2D07B58A" w14:textId="15C5EBE2">
      <w:pPr>
        <w:pStyle w:val="Default"/>
        <w:numPr>
          <w:ilvl w:val="0"/>
          <w:numId w:val="12"/>
        </w:numPr>
        <w:spacing w:after="49"/>
        <w:rPr>
          <w:rFonts w:asciiTheme="minorHAnsi" w:hAnsiTheme="minorHAnsi" w:cstheme="minorHAnsi"/>
        </w:rPr>
      </w:pPr>
      <w:r w:rsidRPr="00E771FF">
        <w:rPr>
          <w:rFonts w:asciiTheme="minorHAnsi" w:hAnsiTheme="minorHAnsi" w:cstheme="minorHAnsi"/>
        </w:rPr>
        <w:t>The local stamp or barcode does not imply that the local IRB is the IRB of Record</w:t>
      </w:r>
    </w:p>
    <w:p w:rsidR="00C43526" w:rsidP="21E52C92" w:rsidRDefault="00E771FF" w14:paraId="72C14190" w14:textId="536B77A2">
      <w:pPr>
        <w:spacing w:line="240" w:lineRule="auto"/>
        <w:contextualSpacing/>
        <w:rPr>
          <w:kern w:val="0"/>
          <w:shd w:val="clear" w:color="auto" w:fill="FFFFFF"/>
          <w14:ligatures w14:val="none"/>
        </w:rPr>
      </w:pPr>
      <w:r w:rsidRPr="0088FD37">
        <w:t xml:space="preserve">No other changes are made to the document (any other change will require </w:t>
      </w:r>
      <w:r w:rsidRPr="0088FD37" w:rsidR="00A35BC3">
        <w:t>VUMC</w:t>
      </w:r>
      <w:r w:rsidRPr="0088FD37">
        <w:t xml:space="preserve"> IRB review) </w:t>
      </w:r>
    </w:p>
    <w:p w:rsidRPr="006648F4" w:rsidR="00C43526" w:rsidP="00B22D92" w:rsidRDefault="39FD9F62" w14:paraId="5CEBB783" w14:textId="57FC22C6">
      <w:pPr>
        <w:pStyle w:val="Heading2"/>
      </w:pPr>
      <w:bookmarkStart w:name="_Toc1528892722" w:id="473650478"/>
      <w:r w:rsidR="39FD9F62">
        <w:rPr/>
        <w:t xml:space="preserve">Do you stamp </w:t>
      </w:r>
      <w:r w:rsidR="06623D6C">
        <w:rPr/>
        <w:t>Patient Bill of Rights for relying sites?</w:t>
      </w:r>
      <w:bookmarkEnd w:id="473650478"/>
    </w:p>
    <w:p w:rsidR="00D36449" w:rsidP="2A54F264" w:rsidRDefault="00EE4A7B" w14:paraId="14890BDD" w14:textId="352A26FB">
      <w:pPr>
        <w:spacing w:line="240" w:lineRule="auto"/>
        <w:contextualSpacing w:val="1"/>
        <w:rPr>
          <w:rFonts w:ascii="Calibri" w:hAnsi="Calibri" w:eastAsia="Calibri" w:cs="Times New Roman"/>
          <w:kern w:val="0"/>
          <w:sz w:val="24"/>
          <w:szCs w:val="24"/>
          <w:shd w:val="clear" w:color="auto" w:fill="FFFFFF"/>
          <w14:ligatures w14:val="none"/>
        </w:rPr>
      </w:pPr>
      <w:r w:rsidRPr="00EE4A7B" w:rsidR="00EE4A7B">
        <w:rPr>
          <w:rFonts w:ascii="Calibri" w:hAnsi="Calibri" w:eastAsia="Calibri" w:cs="Times New Roman"/>
          <w:kern w:val="0"/>
          <w:sz w:val="24"/>
          <w:szCs w:val="24"/>
          <w:shd w:val="clear" w:color="auto" w:fill="FFFFFF"/>
          <w14:ligatures w14:val="none"/>
        </w:rPr>
        <w:t xml:space="preserve">Patient bill of rights from other sites are approved by that site, not by </w:t>
      </w:r>
      <w:r w:rsidRPr="2A54F264" w:rsidR="00EE4A7B">
        <w:rPr>
          <w:rFonts w:ascii="Calibri" w:hAnsi="Calibri" w:eastAsia="Calibri" w:cs="Times New Roman"/>
          <w:sz w:val="24"/>
          <w:szCs w:val="24"/>
        </w:rPr>
        <w:t>VUMC</w:t>
      </w:r>
      <w:r w:rsidRPr="2A54F264" w:rsidR="00EE4A7B">
        <w:rPr>
          <w:rFonts w:ascii="Calibri" w:hAnsi="Calibri" w:eastAsia="Calibri" w:cs="Times New Roman"/>
          <w:sz w:val="24"/>
          <w:szCs w:val="24"/>
        </w:rPr>
        <w:t xml:space="preserve"> so it will not be stamped by us</w:t>
      </w:r>
      <w:r w:rsidRPr="2A54F264" w:rsidR="00EE4A7B">
        <w:rPr>
          <w:rFonts w:ascii="Calibri" w:hAnsi="Calibri" w:eastAsia="Calibri" w:cs="Times New Roman"/>
          <w:sz w:val="24"/>
          <w:szCs w:val="24"/>
        </w:rPr>
        <w:t xml:space="preserve">.  </w:t>
      </w:r>
      <w:r w:rsidRPr="2A54F264" w:rsidR="00EE4A7B">
        <w:rPr>
          <w:rFonts w:ascii="Calibri" w:hAnsi="Calibri" w:eastAsia="Calibri" w:cs="Times New Roman"/>
          <w:sz w:val="24"/>
          <w:szCs w:val="24"/>
        </w:rPr>
        <w:t xml:space="preserve">That site has </w:t>
      </w:r>
      <w:r w:rsidRPr="00EE4A7B" w:rsidR="006456C0">
        <w:rPr>
          <w:rFonts w:ascii="Calibri" w:hAnsi="Calibri" w:eastAsia="Calibri" w:cs="Times New Roman"/>
          <w:kern w:val="0"/>
          <w:sz w:val="24"/>
          <w:szCs w:val="24"/>
          <w:shd w:val="clear" w:color="auto" w:fill="FFFFFF"/>
          <w14:ligatures w14:val="none"/>
        </w:rPr>
        <w:t>its</w:t>
      </w:r>
      <w:r w:rsidRPr="00EE4A7B" w:rsidR="00EE4A7B">
        <w:rPr>
          <w:rFonts w:ascii="Calibri" w:hAnsi="Calibri" w:eastAsia="Calibri" w:cs="Times New Roman"/>
          <w:kern w:val="0"/>
          <w:sz w:val="24"/>
          <w:szCs w:val="24"/>
          <w:shd w:val="clear" w:color="auto" w:fill="FFFFFF"/>
          <w14:ligatures w14:val="none"/>
        </w:rPr>
        <w:t xml:space="preserve"> own privacy board (noted in the reliance agreement). </w:t>
      </w:r>
    </w:p>
    <w:p w:rsidRPr="00443C1D" w:rsidR="00D36449" w:rsidP="00B22D92" w:rsidRDefault="00D36449" w14:paraId="518F8F53" w14:textId="77777777">
      <w:pPr>
        <w:pStyle w:val="Heading2"/>
      </w:pPr>
      <w:bookmarkStart w:name="_Toc1614038599" w:id="1834373916"/>
      <w:r w:rsidR="00D36449">
        <w:rPr/>
        <w:t>What is a privacy board and how does this relate to sIRB policy?</w:t>
      </w:r>
      <w:bookmarkEnd w:id="1834373916"/>
    </w:p>
    <w:p w:rsidRPr="00443C1D" w:rsidR="00D36449" w:rsidP="2A54F264" w:rsidRDefault="00D36449" w14:paraId="0B7A55A5" w14:textId="34FE66D1">
      <w:pPr>
        <w:spacing w:line="240" w:lineRule="auto"/>
        <w:contextualSpacing w:val="1"/>
        <w:rPr>
          <w:rFonts w:ascii="Calibri" w:hAnsi="Calibri" w:eastAsia="Calibri" w:cs="Times New Roman"/>
          <w:kern w:val="0"/>
          <w:sz w:val="24"/>
          <w:szCs w:val="24"/>
          <w:shd w:val="clear" w:color="auto" w:fill="FFFFFF"/>
          <w14:ligatures w14:val="none"/>
        </w:rPr>
      </w:pPr>
      <w:r w:rsidRPr="00443C1D" w:rsidR="00D36449">
        <w:rPr>
          <w:rFonts w:ascii="Calibri" w:hAnsi="Calibri" w:eastAsia="Calibri" w:cs="Times New Roman"/>
          <w:kern w:val="0"/>
          <w:sz w:val="24"/>
          <w:szCs w:val="24"/>
          <w:shd w:val="clear" w:color="auto" w:fill="FFFFFF"/>
          <w14:ligatures w14:val="none"/>
        </w:rPr>
        <w:t xml:space="preserve">A Privacy Board is a review body that may be </w:t>
      </w:r>
      <w:r w:rsidRPr="2A54F264" w:rsidR="00D36449">
        <w:rPr>
          <w:rFonts w:ascii="Calibri" w:hAnsi="Calibri" w:eastAsia="Calibri" w:cs="Times New Roman"/>
          <w:sz w:val="24"/>
          <w:szCs w:val="24"/>
        </w:rPr>
        <w:t>established</w:t>
      </w:r>
      <w:r w:rsidRPr="2A54F264" w:rsidR="00D36449">
        <w:rPr>
          <w:rFonts w:ascii="Calibri" w:hAnsi="Calibri" w:eastAsia="Calibri" w:cs="Times New Roman"/>
          <w:sz w:val="24"/>
          <w:szCs w:val="24"/>
        </w:rPr>
        <w:t xml:space="preserve"> to act upon requests for a waiver or an alteration of the Authorization requirement under the Privacy Rule for </w:t>
      </w:r>
      <w:r w:rsidRPr="2A54F264" w:rsidR="2A4AC8F2">
        <w:rPr>
          <w:rFonts w:ascii="Calibri" w:hAnsi="Calibri" w:eastAsia="Calibri" w:cs="Times New Roman"/>
          <w:sz w:val="24"/>
          <w:szCs w:val="24"/>
        </w:rPr>
        <w:t>use</w:t>
      </w:r>
      <w:r w:rsidRPr="2A54F264" w:rsidR="00D36449">
        <w:rPr>
          <w:rFonts w:ascii="Calibri" w:hAnsi="Calibri" w:eastAsia="Calibri" w:cs="Times New Roman"/>
          <w:sz w:val="24"/>
          <w:szCs w:val="24"/>
        </w:rPr>
        <w:t xml:space="preserve"> and </w:t>
      </w:r>
      <w:r w:rsidRPr="2A54F264" w:rsidR="58F86034">
        <w:rPr>
          <w:rFonts w:ascii="Calibri" w:hAnsi="Calibri" w:eastAsia="Calibri" w:cs="Times New Roman"/>
          <w:sz w:val="24"/>
          <w:szCs w:val="24"/>
        </w:rPr>
        <w:t>disclosure</w:t>
      </w:r>
      <w:r w:rsidRPr="2A54F264" w:rsidR="00D36449">
        <w:rPr>
          <w:rFonts w:ascii="Calibri" w:hAnsi="Calibri" w:eastAsia="Calibri" w:cs="Times New Roman"/>
          <w:sz w:val="24"/>
          <w:szCs w:val="24"/>
        </w:rPr>
        <w:t xml:space="preserve"> of protected health information (PHI) for a research study. A Privacy Board may waive or alter all or part of the Authorization requirements for a specified research project or protocol. A covered entity may use and </w:t>
      </w:r>
      <w:r w:rsidRPr="2A54F264" w:rsidR="00D36449">
        <w:rPr>
          <w:rFonts w:ascii="Calibri" w:hAnsi="Calibri" w:eastAsia="Calibri" w:cs="Times New Roman"/>
          <w:sz w:val="24"/>
          <w:szCs w:val="24"/>
        </w:rPr>
        <w:t>disclose</w:t>
      </w:r>
      <w:r w:rsidRPr="2A54F264" w:rsidR="00D36449">
        <w:rPr>
          <w:rFonts w:ascii="Calibri" w:hAnsi="Calibri" w:eastAsia="Calibri" w:cs="Times New Roman"/>
          <w:sz w:val="24"/>
          <w:szCs w:val="24"/>
        </w:rPr>
        <w:t xml:space="preserve"> PHI, without an Authorization, or with an altered</w:t>
      </w:r>
    </w:p>
    <w:p w:rsidRPr="00443C1D" w:rsidR="00A84A0E" w:rsidP="2A54F264" w:rsidRDefault="00D36449" w14:textId="132799FD" w14:paraId="086A3B6A">
      <w:pPr>
        <w:spacing w:line="240" w:lineRule="auto"/>
        <w:contextualSpacing w:val="1"/>
      </w:pPr>
      <w:r w:rsidRPr="00443C1D" w:rsidR="00D36449">
        <w:rPr>
          <w:rFonts w:ascii="Calibri" w:hAnsi="Calibri" w:eastAsia="Calibri" w:cs="Times New Roman"/>
          <w:kern w:val="0"/>
          <w:sz w:val="24"/>
          <w:szCs w:val="24"/>
          <w:shd w:val="clear" w:color="auto" w:fill="FFFFFF"/>
          <w14:ligatures w14:val="none"/>
        </w:rPr>
        <w:t xml:space="preserve">Authorization, if it receives the proper documentation of approval of such alteration or waiver from a Privacy Board. </w:t>
      </w:r>
    </w:p>
    <w:p w:rsidRPr="00443C1D" w:rsidR="00A84A0E" w:rsidP="2A54F264" w:rsidRDefault="00D36449" w14:paraId="2C5E9FBB" w14:textId="132799FD">
      <w:pPr>
        <w:spacing w:line="240" w:lineRule="auto"/>
        <w:contextualSpacing w:val="1"/>
      </w:pPr>
      <w:r w:rsidR="00307D45">
        <w:rPr>
          <w:rFonts w:ascii="Calibri" w:hAnsi="Calibri" w:eastAsia="Calibri" w:cs="Times New Roman"/>
          <w:kern w:val="0"/>
          <w:sz w:val="24"/>
          <w:szCs w:val="24"/>
          <w:shd w:val="clear" w:color="auto" w:fill="FFFFFF"/>
          <w14:ligatures w14:val="none"/>
        </w:rPr>
        <w:t>*</w:t>
      </w:r>
      <w:r w:rsidRPr="2A54F264" w:rsidR="29E9660C">
        <w:rPr>
          <w:rFonts w:ascii="Calibri" w:hAnsi="Calibri" w:eastAsia="Calibri" w:cs="Calibri"/>
          <w:i w:val="1"/>
          <w:iCs w:val="1"/>
          <w:sz w:val="24"/>
          <w:szCs w:val="24"/>
        </w:rPr>
        <w:t>Please note, VUMC does not require approval of a waiver of authorization under HIPAA for review of medical records to identify eligible subjects (i.e., as “Preparatory to Research” activities).</w:t>
      </w:r>
    </w:p>
    <w:p w:rsidRPr="009D37D1" w:rsidR="00D36449" w:rsidP="00B22D92" w:rsidRDefault="00D36449" w14:paraId="79A3EF6B" w14:textId="77777777">
      <w:pPr>
        <w:pStyle w:val="Heading2"/>
      </w:pPr>
      <w:bookmarkStart w:name="_Toc801901436" w:id="1424768298"/>
      <w:r w:rsidR="00D36449">
        <w:rPr/>
        <w:t>Will Vanderbilt University Medical Center serve as the Privacy Board for participating sites?</w:t>
      </w:r>
      <w:bookmarkEnd w:id="1424768298"/>
      <w:r w:rsidR="00D36449">
        <w:rPr/>
        <w:t xml:space="preserve"> </w:t>
      </w:r>
    </w:p>
    <w:p w:rsidR="004B48AA" w:rsidP="0088FD37" w:rsidRDefault="00D36449" w14:paraId="487EA2A5" w14:textId="36C4FF05">
      <w:pPr>
        <w:spacing w:line="240" w:lineRule="auto"/>
        <w:contextualSpacing/>
        <w:rPr>
          <w:rFonts w:ascii="Calibri" w:hAnsi="Calibri" w:eastAsia="Calibri" w:cs="Times New Roman"/>
          <w:kern w:val="0"/>
          <w:sz w:val="24"/>
          <w:szCs w:val="24"/>
          <w:shd w:val="clear" w:color="auto" w:fill="FFFFFF"/>
          <w14:ligatures w14:val="none"/>
        </w:rPr>
      </w:pPr>
      <w:r w:rsidRPr="00443C1D" w:rsidR="00D36449">
        <w:rPr>
          <w:rFonts w:ascii="Calibri" w:hAnsi="Calibri" w:eastAsia="Calibri" w:cs="Times New Roman"/>
          <w:kern w:val="0"/>
          <w:sz w:val="24"/>
          <w:szCs w:val="24"/>
          <w:shd w:val="clear" w:color="auto" w:fill="FFFFFF"/>
          <w14:ligatures w14:val="none"/>
        </w:rPr>
        <w:t xml:space="preserve">The VUMC IRB </w:t>
      </w:r>
      <w:r w:rsidR="00351B8C">
        <w:rPr>
          <w:rFonts w:ascii="Calibri" w:hAnsi="Calibri" w:eastAsia="Calibri" w:cs="Times New Roman"/>
          <w:kern w:val="0"/>
          <w:sz w:val="24"/>
          <w:szCs w:val="24"/>
          <w:shd w:val="clear" w:color="auto" w:fill="FFFFFF"/>
          <w14:ligatures w14:val="none"/>
        </w:rPr>
        <w:t xml:space="preserve">generally </w:t>
      </w:r>
      <w:r w:rsidRPr="00443C1D" w:rsidR="00D36449">
        <w:rPr>
          <w:rFonts w:ascii="Calibri" w:hAnsi="Calibri" w:eastAsia="Calibri" w:cs="Times New Roman"/>
          <w:kern w:val="0"/>
          <w:sz w:val="24"/>
          <w:szCs w:val="24"/>
          <w:shd w:val="clear" w:color="auto" w:fill="FFFFFF"/>
          <w14:ligatures w14:val="none"/>
        </w:rPr>
        <w:t xml:space="preserve">will not serve as the Privacy Board for </w:t>
      </w:r>
      <w:r w:rsidRPr="0088FD37" w:rsidR="00D36449">
        <w:rPr>
          <w:rFonts w:ascii="Calibri" w:hAnsi="Calibri" w:eastAsia="Calibri" w:cs="Times New Roman"/>
          <w:sz w:val="24"/>
          <w:szCs w:val="24"/>
        </w:rPr>
        <w:t xml:space="preserve">relying sites. </w:t>
      </w:r>
      <w:r w:rsidRPr="0088FD37" w:rsidR="00551620">
        <w:rPr>
          <w:rFonts w:ascii="Calibri" w:hAnsi="Calibri" w:eastAsia="Calibri" w:cs="Times New Roman"/>
          <w:sz w:val="24"/>
          <w:szCs w:val="24"/>
        </w:rPr>
        <w:t>For VUMC</w:t>
      </w:r>
      <w:r w:rsidRPr="0088FD37" w:rsidR="00D0147F">
        <w:rPr>
          <w:rFonts w:ascii="Calibri" w:hAnsi="Calibri" w:eastAsia="Calibri" w:cs="Times New Roman"/>
          <w:sz w:val="24"/>
          <w:szCs w:val="24"/>
        </w:rPr>
        <w:t xml:space="preserve"> site, </w:t>
      </w:r>
      <w:r w:rsidRPr="00443C1D" w:rsidR="00D36449">
        <w:rPr>
          <w:rFonts w:ascii="Calibri" w:hAnsi="Calibri" w:eastAsia="Calibri" w:cs="Times New Roman"/>
          <w:kern w:val="0"/>
          <w:sz w:val="24"/>
          <w:szCs w:val="24"/>
          <w:shd w:val="clear" w:color="auto" w:fill="FFFFFF"/>
          <w14:ligatures w14:val="none"/>
        </w:rPr>
        <w:t xml:space="preserve">VUMC </w:t>
      </w:r>
      <w:r w:rsidRPr="0088FD37" w:rsidR="00D0147F">
        <w:rPr>
          <w:rFonts w:ascii="Calibri" w:hAnsi="Calibri" w:eastAsia="Calibri" w:cs="Times New Roman"/>
          <w:sz w:val="24"/>
          <w:szCs w:val="24"/>
        </w:rPr>
        <w:t xml:space="preserve">always </w:t>
      </w:r>
      <w:r w:rsidRPr="00443C1D" w:rsidR="00D36449">
        <w:rPr>
          <w:rFonts w:ascii="Calibri" w:hAnsi="Calibri" w:eastAsia="Calibri" w:cs="Times New Roman"/>
          <w:kern w:val="0"/>
          <w:sz w:val="24"/>
          <w:szCs w:val="24"/>
          <w:shd w:val="clear" w:color="auto" w:fill="FFFFFF"/>
          <w14:ligatures w14:val="none"/>
        </w:rPr>
        <w:t xml:space="preserve">serves as the Privacy Board and reviews and approves our HIPAA documents and HIPAA authorizations, whether we are the Reviewing </w:t>
      </w:r>
      <w:r w:rsidR="00D36449">
        <w:rPr>
          <w:rFonts w:ascii="Calibri" w:hAnsi="Calibri" w:eastAsia="Calibri" w:cs="Times New Roman"/>
          <w:kern w:val="0"/>
          <w:sz w:val="24"/>
          <w:szCs w:val="24"/>
          <w:shd w:val="clear" w:color="auto" w:fill="FFFFFF"/>
          <w14:ligatures w14:val="none"/>
        </w:rPr>
        <w:t>or</w:t>
      </w:r>
      <w:r w:rsidRPr="0088FD37" w:rsidR="00D36449">
        <w:rPr>
          <w:rFonts w:ascii="Calibri" w:hAnsi="Calibri" w:eastAsia="Calibri" w:cs="Times New Roman"/>
          <w:sz w:val="24"/>
          <w:szCs w:val="24"/>
        </w:rPr>
        <w:t xml:space="preserve"> Relying IRB.  </w:t>
      </w:r>
      <w:r w:rsidRPr="0088FD37" w:rsidR="00EE4A7B">
        <w:rPr>
          <w:rFonts w:ascii="Calibri" w:hAnsi="Calibri" w:eastAsia="Calibri" w:cs="Times New Roman"/>
          <w:sz w:val="24"/>
          <w:szCs w:val="24"/>
        </w:rPr>
        <w:t xml:space="preserve"> </w:t>
      </w:r>
    </w:p>
    <w:p w:rsidRPr="00A90073" w:rsidR="009310BE" w:rsidP="00BD7C06" w:rsidRDefault="6AE0AEAA" w14:paraId="70E2C5F1" w14:textId="7ADE981E">
      <w:pPr>
        <w:pStyle w:val="Heading1"/>
      </w:pPr>
      <w:bookmarkStart w:name="_Toc1663950697" w:id="929107130"/>
      <w:r w:rsidR="6AE0AEAA">
        <w:rPr/>
        <w:t>Consent Forms</w:t>
      </w:r>
      <w:bookmarkEnd w:id="929107130"/>
    </w:p>
    <w:p w:rsidRPr="001E73EC" w:rsidR="0046612E" w:rsidP="2A54F264" w:rsidRDefault="282B0256" w14:paraId="50C08A17" w14:textId="58ED43ED">
      <w:pPr>
        <w:spacing w:line="240" w:lineRule="auto"/>
        <w:contextualSpacing w:val="1"/>
        <w:rPr>
          <w:rFonts w:eastAsia="Calibri" w:cs="Calibri" w:cstheme="minorAscii"/>
          <w:sz w:val="24"/>
          <w:szCs w:val="24"/>
        </w:rPr>
      </w:pPr>
      <w:bookmarkStart w:name="_Toc236149070" w:id="40"/>
      <w:r w:rsidRPr="2A54F264" w:rsidR="282B0256">
        <w:rPr>
          <w:rFonts w:cs="Calibri" w:cstheme="minorAscii"/>
          <w:b w:val="1"/>
          <w:bCs w:val="1"/>
          <w:sz w:val="24"/>
          <w:szCs w:val="24"/>
        </w:rPr>
        <w:t>Why is a different form</w:t>
      </w:r>
      <w:r w:rsidRPr="2A54F264" w:rsidR="000A4D0C">
        <w:rPr>
          <w:rFonts w:cs="Calibri" w:cstheme="minorAscii"/>
          <w:b w:val="1"/>
          <w:bCs w:val="1"/>
          <w:sz w:val="24"/>
          <w:szCs w:val="24"/>
        </w:rPr>
        <w:t>at</w:t>
      </w:r>
      <w:r w:rsidRPr="2A54F264" w:rsidR="003A7FE8">
        <w:rPr>
          <w:rFonts w:cs="Calibri" w:cstheme="minorAscii"/>
          <w:b w:val="1"/>
          <w:bCs w:val="1"/>
          <w:sz w:val="24"/>
          <w:szCs w:val="24"/>
        </w:rPr>
        <w:t xml:space="preserve"> used for the sIRB</w:t>
      </w:r>
      <w:r w:rsidRPr="2A54F264" w:rsidR="282B0256">
        <w:rPr>
          <w:rFonts w:cs="Calibri" w:cstheme="minorAscii"/>
          <w:b w:val="1"/>
          <w:bCs w:val="1"/>
          <w:sz w:val="24"/>
          <w:szCs w:val="24"/>
        </w:rPr>
        <w:t xml:space="preserve"> consent process and why isn't the standard VUMC </w:t>
      </w:r>
      <w:r w:rsidRPr="2A54F264" w:rsidR="00FD0D71">
        <w:rPr>
          <w:rFonts w:cs="Calibri" w:cstheme="minorAscii"/>
          <w:b w:val="1"/>
          <w:bCs w:val="1"/>
          <w:sz w:val="24"/>
          <w:szCs w:val="24"/>
        </w:rPr>
        <w:t>consent</w:t>
      </w:r>
      <w:r w:rsidRPr="2A54F264" w:rsidR="282B0256">
        <w:rPr>
          <w:rFonts w:cs="Calibri" w:cstheme="minorAscii"/>
          <w:b w:val="1"/>
          <w:bCs w:val="1"/>
          <w:sz w:val="24"/>
          <w:szCs w:val="24"/>
        </w:rPr>
        <w:t xml:space="preserve"> template used?</w:t>
      </w:r>
      <w:r w:rsidRPr="2A54F264" w:rsidR="004C3A33">
        <w:rPr>
          <w:rFonts w:cs="Calibri" w:cstheme="minorAscii"/>
          <w:sz w:val="24"/>
          <w:szCs w:val="24"/>
        </w:rPr>
        <w:t xml:space="preserve"> </w:t>
      </w:r>
      <w:bookmarkEnd w:id="40"/>
      <w:r w:rsidRPr="2A54F264" w:rsidR="007A3FD8">
        <w:rPr>
          <w:rFonts w:eastAsia="Calibri" w:cs="Calibri" w:cstheme="minorAscii"/>
          <w:sz w:val="24"/>
          <w:szCs w:val="24"/>
        </w:rPr>
        <w:t xml:space="preserve"> </w:t>
      </w:r>
    </w:p>
    <w:p w:rsidR="00503A23" w:rsidP="21E52C92" w:rsidRDefault="007A3FD8" w14:paraId="3725D76C" w14:textId="7BE4F1BA">
      <w:pPr>
        <w:spacing w:line="240" w:lineRule="auto"/>
        <w:contextualSpacing/>
        <w:rPr>
          <w:rFonts w:ascii="Calibri" w:hAnsi="Calibri" w:eastAsia="Calibri" w:cs="Times New Roman"/>
          <w:sz w:val="24"/>
          <w:szCs w:val="24"/>
        </w:rPr>
      </w:pPr>
      <w:r w:rsidRPr="21E52C92">
        <w:rPr>
          <w:rFonts w:ascii="Calibri" w:hAnsi="Calibri" w:eastAsia="Calibri" w:cs="Times New Roman"/>
          <w:sz w:val="24"/>
          <w:szCs w:val="24"/>
        </w:rPr>
        <w:t xml:space="preserve">VUMC requires </w:t>
      </w:r>
      <w:r w:rsidRPr="21E52C92" w:rsidR="00CC6D54">
        <w:rPr>
          <w:rFonts w:ascii="Calibri" w:hAnsi="Calibri" w:eastAsia="Calibri" w:cs="Times New Roman"/>
          <w:sz w:val="24"/>
          <w:szCs w:val="24"/>
        </w:rPr>
        <w:t>use of a</w:t>
      </w:r>
      <w:r w:rsidRPr="21E52C92" w:rsidR="00ED5B68">
        <w:rPr>
          <w:rFonts w:ascii="Calibri" w:hAnsi="Calibri" w:eastAsia="Calibri" w:cs="Times New Roman"/>
          <w:sz w:val="24"/>
          <w:szCs w:val="24"/>
        </w:rPr>
        <w:t xml:space="preserve"> two-part consent form </w:t>
      </w:r>
      <w:r w:rsidRPr="21E52C92" w:rsidR="00CC6D54">
        <w:rPr>
          <w:rFonts w:ascii="Calibri" w:hAnsi="Calibri" w:eastAsia="Calibri" w:cs="Times New Roman"/>
          <w:sz w:val="24"/>
          <w:szCs w:val="24"/>
        </w:rPr>
        <w:t>when serving as the reviewing IRB</w:t>
      </w:r>
      <w:r w:rsidR="00601C93">
        <w:rPr>
          <w:rFonts w:ascii="Calibri" w:hAnsi="Calibri" w:eastAsia="Calibri" w:cs="Times New Roman"/>
          <w:sz w:val="24"/>
          <w:szCs w:val="24"/>
        </w:rPr>
        <w:t xml:space="preserve"> for studies </w:t>
      </w:r>
      <w:r w:rsidR="00CB5184">
        <w:rPr>
          <w:rFonts w:ascii="Calibri" w:hAnsi="Calibri" w:eastAsia="Calibri" w:cs="Times New Roman"/>
          <w:sz w:val="24"/>
          <w:szCs w:val="24"/>
        </w:rPr>
        <w:t>with multiple</w:t>
      </w:r>
      <w:r w:rsidR="00601C93">
        <w:rPr>
          <w:rFonts w:ascii="Calibri" w:hAnsi="Calibri" w:eastAsia="Calibri" w:cs="Times New Roman"/>
          <w:sz w:val="24"/>
          <w:szCs w:val="24"/>
        </w:rPr>
        <w:t xml:space="preserve"> consenting </w:t>
      </w:r>
      <w:r w:rsidR="00CB5184">
        <w:rPr>
          <w:rFonts w:ascii="Calibri" w:hAnsi="Calibri" w:eastAsia="Calibri" w:cs="Times New Roman"/>
          <w:sz w:val="24"/>
          <w:szCs w:val="24"/>
        </w:rPr>
        <w:t>sites</w:t>
      </w:r>
      <w:r w:rsidR="00532893">
        <w:rPr>
          <w:rFonts w:ascii="Calibri" w:hAnsi="Calibri" w:eastAsia="Calibri" w:cs="Times New Roman"/>
          <w:sz w:val="24"/>
          <w:szCs w:val="24"/>
        </w:rPr>
        <w:t>.</w:t>
      </w:r>
      <w:r w:rsidRPr="21E52C92" w:rsidR="00CC6D54">
        <w:rPr>
          <w:rFonts w:ascii="Calibri" w:hAnsi="Calibri" w:eastAsia="Calibri" w:cs="Times New Roman"/>
          <w:sz w:val="24"/>
          <w:szCs w:val="24"/>
        </w:rPr>
        <w:t xml:space="preserve"> The </w:t>
      </w:r>
      <w:r w:rsidRPr="21E52C92" w:rsidR="004C3A33">
        <w:rPr>
          <w:rFonts w:ascii="Calibri" w:hAnsi="Calibri" w:eastAsia="Calibri" w:cs="Times New Roman"/>
          <w:sz w:val="24"/>
          <w:szCs w:val="24"/>
        </w:rPr>
        <w:t>two-part</w:t>
      </w:r>
      <w:r w:rsidRPr="21E52C92" w:rsidR="00CC6D54">
        <w:rPr>
          <w:rFonts w:ascii="Calibri" w:hAnsi="Calibri" w:eastAsia="Calibri" w:cs="Times New Roman"/>
          <w:sz w:val="24"/>
          <w:szCs w:val="24"/>
        </w:rPr>
        <w:t xml:space="preserve"> </w:t>
      </w:r>
      <w:r w:rsidRPr="21E52C92" w:rsidR="00ED5B68">
        <w:rPr>
          <w:rFonts w:ascii="Calibri" w:hAnsi="Calibri" w:eastAsia="Calibri" w:cs="Times New Roman"/>
          <w:sz w:val="24"/>
          <w:szCs w:val="24"/>
        </w:rPr>
        <w:t>structure is an administrative approach used in multi-site studies to manage the NIH Single IRB (sIRB) Policy. It separates the study-wide procedures from the unique, location-specific requirements into two distinct sections</w:t>
      </w:r>
      <w:r w:rsidRPr="21E52C92" w:rsidR="00B84B05">
        <w:rPr>
          <w:rFonts w:ascii="Calibri" w:hAnsi="Calibri" w:eastAsia="Calibri" w:cs="Times New Roman"/>
          <w:sz w:val="24"/>
          <w:szCs w:val="24"/>
        </w:rPr>
        <w:t>.</w:t>
      </w:r>
    </w:p>
    <w:p w:rsidRPr="00816D9C" w:rsidR="00BA600D" w:rsidP="21E52C92" w:rsidRDefault="00BA600D" w14:paraId="2B27799B" w14:textId="58FA460C">
      <w:pPr>
        <w:spacing w:line="240" w:lineRule="auto"/>
        <w:contextualSpacing/>
        <w:rPr>
          <w:rFonts w:ascii="Calibri" w:hAnsi="Calibri" w:eastAsia="Calibri" w:cs="Times New Roman"/>
          <w:kern w:val="0"/>
          <w:sz w:val="24"/>
          <w:szCs w:val="24"/>
          <w:shd w:val="clear" w:color="auto" w:fill="FFFFFF"/>
          <w14:ligatures w14:val="none"/>
        </w:rPr>
      </w:pPr>
      <w:r>
        <w:rPr>
          <w:rFonts w:ascii="Calibri" w:hAnsi="Calibri" w:eastAsia="Calibri" w:cs="Times New Roman"/>
          <w:sz w:val="24"/>
          <w:szCs w:val="24"/>
        </w:rPr>
        <w:t xml:space="preserve">*If VUMC is the only enrolling site, the </w:t>
      </w:r>
      <w:r w:rsidR="00C91FAF">
        <w:rPr>
          <w:rFonts w:ascii="Calibri" w:hAnsi="Calibri" w:eastAsia="Calibri" w:cs="Times New Roman"/>
          <w:sz w:val="24"/>
          <w:szCs w:val="24"/>
        </w:rPr>
        <w:t xml:space="preserve">two-part consent structure is not </w:t>
      </w:r>
      <w:r w:rsidR="006E215A">
        <w:rPr>
          <w:rFonts w:ascii="Calibri" w:hAnsi="Calibri" w:eastAsia="Calibri" w:cs="Times New Roman"/>
          <w:sz w:val="24"/>
          <w:szCs w:val="24"/>
        </w:rPr>
        <w:t>required,</w:t>
      </w:r>
      <w:r w:rsidR="00C91FAF">
        <w:rPr>
          <w:rFonts w:ascii="Calibri" w:hAnsi="Calibri" w:eastAsia="Calibri" w:cs="Times New Roman"/>
          <w:sz w:val="24"/>
          <w:szCs w:val="24"/>
        </w:rPr>
        <w:t xml:space="preserve"> and the standard VUMC</w:t>
      </w:r>
      <w:r w:rsidR="006E215A">
        <w:rPr>
          <w:rFonts w:ascii="Calibri" w:hAnsi="Calibri" w:eastAsia="Calibri" w:cs="Times New Roman"/>
          <w:sz w:val="24"/>
          <w:szCs w:val="24"/>
        </w:rPr>
        <w:t xml:space="preserve"> consent template can be used. </w:t>
      </w:r>
    </w:p>
    <w:p w:rsidR="00ED5B68" w:rsidP="2A54F264" w:rsidRDefault="00ED5B68" w14:paraId="5D07B8CD" w14:textId="77777777">
      <w:pPr>
        <w:spacing w:line="240" w:lineRule="auto"/>
        <w:contextualSpacing w:val="1"/>
        <w:rPr>
          <w:rFonts w:ascii="Calibri" w:hAnsi="Calibri" w:eastAsia="Calibri" w:cs="Times New Roman"/>
          <w:b w:val="1"/>
          <w:bCs w:val="1"/>
          <w:kern w:val="0"/>
          <w:sz w:val="24"/>
          <w:szCs w:val="24"/>
          <w:shd w:val="clear" w:color="auto" w:fill="FFFFFF"/>
          <w14:ligatures w14:val="none"/>
        </w:rPr>
      </w:pPr>
    </w:p>
    <w:p w:rsidR="2A54F264" w:rsidP="2A54F264" w:rsidRDefault="2A54F264" w14:paraId="20EE2EEE" w14:textId="21A83430">
      <w:pPr>
        <w:spacing w:line="240" w:lineRule="auto"/>
        <w:contextualSpacing w:val="1"/>
        <w:rPr>
          <w:rFonts w:ascii="Calibri" w:hAnsi="Calibri" w:eastAsia="Calibri" w:cs="Times New Roman"/>
          <w:b w:val="1"/>
          <w:bCs w:val="1"/>
          <w:sz w:val="24"/>
          <w:szCs w:val="24"/>
        </w:rPr>
      </w:pPr>
    </w:p>
    <w:p w:rsidRPr="00AF03CC" w:rsidR="00872B9F" w:rsidP="00BD7C06" w:rsidRDefault="11CFCB2E" w14:paraId="415E7262" w14:textId="78E64D96">
      <w:pPr>
        <w:pStyle w:val="Heading2"/>
      </w:pPr>
      <w:bookmarkStart w:name="_Toc218953286" w:id="852282650"/>
      <w:r w:rsidR="11CFCB2E">
        <w:rPr/>
        <w:t xml:space="preserve">What information is included </w:t>
      </w:r>
      <w:r w:rsidR="090F3208">
        <w:rPr/>
        <w:t>in the</w:t>
      </w:r>
      <w:r w:rsidR="11CFCB2E">
        <w:rPr/>
        <w:t xml:space="preserve"> </w:t>
      </w:r>
      <w:r w:rsidR="48CA9F0A">
        <w:rPr/>
        <w:t>Part</w:t>
      </w:r>
      <w:r w:rsidR="11CFCB2E">
        <w:rPr/>
        <w:t xml:space="preserve"> 1 and Part 2</w:t>
      </w:r>
      <w:r w:rsidR="090F3208">
        <w:rPr/>
        <w:t xml:space="preserve"> templates</w:t>
      </w:r>
      <w:r w:rsidR="7D6A32F1">
        <w:rPr/>
        <w:t>?</w:t>
      </w:r>
      <w:bookmarkEnd w:id="852282650"/>
    </w:p>
    <w:p w:rsidRPr="00B13A5B" w:rsidR="00C91E13" w:rsidP="21E52C92" w:rsidRDefault="00AC4BC6" w14:paraId="1F80A60A" w14:textId="4675C15C">
      <w:pPr>
        <w:spacing w:line="240" w:lineRule="auto"/>
        <w:contextualSpacing/>
        <w:rPr>
          <w:i/>
          <w:iCs/>
          <w:sz w:val="24"/>
          <w:szCs w:val="24"/>
        </w:rPr>
      </w:pPr>
      <w:r w:rsidRPr="21E52C92">
        <w:rPr>
          <w:rFonts w:ascii="Calibri" w:hAnsi="Calibri" w:eastAsia="Calibri" w:cs="Times New Roman"/>
          <w:sz w:val="24"/>
          <w:szCs w:val="24"/>
          <w:u w:val="single"/>
        </w:rPr>
        <w:t>Part 1 (Master)</w:t>
      </w:r>
      <w:r w:rsidRPr="21E52C92" w:rsidR="00966CD4">
        <w:rPr>
          <w:rFonts w:ascii="Calibri" w:hAnsi="Calibri" w:eastAsia="Calibri" w:cs="Times New Roman"/>
          <w:sz w:val="24"/>
          <w:szCs w:val="24"/>
        </w:rPr>
        <w:t>:</w:t>
      </w:r>
      <w:r w:rsidRPr="21E52C92">
        <w:rPr>
          <w:rFonts w:ascii="Calibri" w:hAnsi="Calibri" w:eastAsia="Calibri" w:cs="Times New Roman"/>
          <w:sz w:val="24"/>
          <w:szCs w:val="24"/>
        </w:rPr>
        <w:t xml:space="preserve"> </w:t>
      </w:r>
      <w:r w:rsidRPr="21E52C92" w:rsidR="00F60A50">
        <w:rPr>
          <w:rFonts w:ascii="Calibri" w:hAnsi="Calibri" w:eastAsia="Calibri" w:cs="Times New Roman"/>
          <w:sz w:val="24"/>
          <w:szCs w:val="24"/>
        </w:rPr>
        <w:t>I</w:t>
      </w:r>
      <w:r w:rsidRPr="21E52C92">
        <w:rPr>
          <w:rFonts w:ascii="Calibri" w:hAnsi="Calibri" w:eastAsia="Calibri" w:cs="Times New Roman"/>
          <w:sz w:val="24"/>
          <w:szCs w:val="24"/>
        </w:rPr>
        <w:t>ncludes</w:t>
      </w:r>
      <w:r w:rsidRPr="21E52C92" w:rsidR="00B93A2E">
        <w:rPr>
          <w:rFonts w:ascii="Calibri" w:hAnsi="Calibri" w:eastAsia="Calibri" w:cs="Times New Roman"/>
          <w:sz w:val="24"/>
          <w:szCs w:val="24"/>
        </w:rPr>
        <w:t xml:space="preserve"> </w:t>
      </w:r>
      <w:r w:rsidRPr="21E52C92" w:rsidR="00B93A2E">
        <w:rPr>
          <w:sz w:val="24"/>
          <w:szCs w:val="24"/>
        </w:rPr>
        <w:t xml:space="preserve">the primary components of the study [procedures, risks, benefits, study purposes, </w:t>
      </w:r>
      <w:r w:rsidRPr="21E52C92" w:rsidR="00A57685">
        <w:rPr>
          <w:sz w:val="24"/>
          <w:szCs w:val="24"/>
        </w:rPr>
        <w:t>etc.</w:t>
      </w:r>
      <w:r w:rsidRPr="21E52C92" w:rsidR="008F07D6">
        <w:rPr>
          <w:sz w:val="24"/>
          <w:szCs w:val="24"/>
        </w:rPr>
        <w:t>]</w:t>
      </w:r>
      <w:r w:rsidRPr="21E52C92" w:rsidR="00B93A2E">
        <w:rPr>
          <w:sz w:val="24"/>
          <w:szCs w:val="24"/>
        </w:rPr>
        <w:t>.</w:t>
      </w:r>
      <w:r w:rsidRPr="21E52C92" w:rsidR="004C4B33">
        <w:rPr>
          <w:sz w:val="24"/>
          <w:szCs w:val="24"/>
        </w:rPr>
        <w:t xml:space="preserve"> The master consent form must begin with a concise and focused presentation of the</w:t>
      </w:r>
      <w:r w:rsidRPr="21E52C92" w:rsidR="005719B6">
        <w:rPr>
          <w:sz w:val="24"/>
          <w:szCs w:val="24"/>
        </w:rPr>
        <w:t xml:space="preserve"> </w:t>
      </w:r>
      <w:r w:rsidRPr="21E52C92" w:rsidR="004C4B33">
        <w:rPr>
          <w:sz w:val="24"/>
          <w:szCs w:val="24"/>
        </w:rPr>
        <w:t xml:space="preserve">information that is most likely to assist a subject in understanding why </w:t>
      </w:r>
      <w:r w:rsidRPr="21E52C92" w:rsidR="003D0E52">
        <w:rPr>
          <w:sz w:val="24"/>
          <w:szCs w:val="24"/>
        </w:rPr>
        <w:t>they</w:t>
      </w:r>
      <w:r w:rsidRPr="21E52C92" w:rsidR="004C4B33">
        <w:rPr>
          <w:sz w:val="24"/>
          <w:szCs w:val="24"/>
        </w:rPr>
        <w:t xml:space="preserve"> might or</w:t>
      </w:r>
      <w:r w:rsidRPr="21E52C92" w:rsidR="00B13A5B">
        <w:rPr>
          <w:sz w:val="24"/>
          <w:szCs w:val="24"/>
        </w:rPr>
        <w:t xml:space="preserve"> </w:t>
      </w:r>
      <w:r w:rsidRPr="21E52C92" w:rsidR="004C4B33">
        <w:rPr>
          <w:sz w:val="24"/>
          <w:szCs w:val="24"/>
        </w:rPr>
        <w:t>might not want to participate.</w:t>
      </w:r>
      <w:r w:rsidRPr="21E52C92" w:rsidR="00806064">
        <w:rPr>
          <w:sz w:val="24"/>
          <w:szCs w:val="24"/>
        </w:rPr>
        <w:t xml:space="preserve"> </w:t>
      </w:r>
      <w:r w:rsidRPr="21E52C92" w:rsidR="00806064">
        <w:rPr>
          <w:i/>
          <w:iCs/>
          <w:sz w:val="24"/>
          <w:szCs w:val="24"/>
        </w:rPr>
        <w:t>The</w:t>
      </w:r>
      <w:r w:rsidRPr="21E52C92" w:rsidR="005719B6">
        <w:rPr>
          <w:i/>
          <w:iCs/>
          <w:sz w:val="24"/>
          <w:szCs w:val="24"/>
        </w:rPr>
        <w:t xml:space="preserve"> Part 1 (Master) consent cannot be edited by sites.</w:t>
      </w:r>
    </w:p>
    <w:p w:rsidRPr="005719B6" w:rsidR="00581D96" w:rsidP="004C4B33" w:rsidRDefault="00581D96" w14:paraId="07A515A8" w14:textId="77777777">
      <w:pPr>
        <w:spacing w:line="240" w:lineRule="auto"/>
        <w:contextualSpacing/>
        <w:rPr>
          <w:sz w:val="24"/>
          <w:szCs w:val="24"/>
        </w:rPr>
      </w:pPr>
    </w:p>
    <w:p w:rsidRPr="00543D27" w:rsidR="003066DC" w:rsidP="21E52C92" w:rsidRDefault="00581D96" w14:paraId="14588BA3" w14:textId="5CE8CE41">
      <w:pPr>
        <w:spacing w:line="240" w:lineRule="auto"/>
      </w:pPr>
      <w:r w:rsidRPr="21E52C92">
        <w:rPr>
          <w:sz w:val="24"/>
          <w:szCs w:val="24"/>
          <w:u w:val="single"/>
        </w:rPr>
        <w:t>Part 2 (Site-specific)</w:t>
      </w:r>
      <w:r w:rsidRPr="21E52C92" w:rsidR="00966CD4">
        <w:rPr>
          <w:sz w:val="24"/>
          <w:szCs w:val="24"/>
        </w:rPr>
        <w:t>:</w:t>
      </w:r>
      <w:r w:rsidRPr="21E52C92" w:rsidR="00032DB7">
        <w:rPr>
          <w:sz w:val="24"/>
          <w:szCs w:val="24"/>
        </w:rPr>
        <w:t xml:space="preserve"> </w:t>
      </w:r>
      <w:r w:rsidRPr="21E52C92" w:rsidR="00F60A50">
        <w:rPr>
          <w:sz w:val="24"/>
          <w:szCs w:val="24"/>
        </w:rPr>
        <w:t>I</w:t>
      </w:r>
      <w:r w:rsidRPr="21E52C92" w:rsidR="00032DB7">
        <w:rPr>
          <w:sz w:val="24"/>
          <w:szCs w:val="24"/>
        </w:rPr>
        <w:t>ncludes</w:t>
      </w:r>
      <w:r w:rsidRPr="21E52C92" w:rsidR="006810DD">
        <w:rPr>
          <w:sz w:val="24"/>
          <w:szCs w:val="24"/>
        </w:rPr>
        <w:t xml:space="preserve"> required sections that must be part of a complete ICD and additional optional sections to adhere to site local policy</w:t>
      </w:r>
      <w:r w:rsidRPr="21E52C92" w:rsidR="00C277BA">
        <w:rPr>
          <w:sz w:val="24"/>
          <w:szCs w:val="24"/>
        </w:rPr>
        <w:t xml:space="preserve"> such as s</w:t>
      </w:r>
      <w:r w:rsidRPr="21E52C92" w:rsidR="006810DD">
        <w:rPr>
          <w:sz w:val="24"/>
          <w:szCs w:val="24"/>
        </w:rPr>
        <w:t xml:space="preserve">ite </w:t>
      </w:r>
      <w:r w:rsidRPr="21E52C92" w:rsidR="00C277BA">
        <w:rPr>
          <w:sz w:val="24"/>
          <w:szCs w:val="24"/>
        </w:rPr>
        <w:t>c</w:t>
      </w:r>
      <w:r w:rsidRPr="21E52C92" w:rsidR="006810DD">
        <w:rPr>
          <w:sz w:val="24"/>
          <w:szCs w:val="24"/>
        </w:rPr>
        <w:t xml:space="preserve">ontact </w:t>
      </w:r>
      <w:r w:rsidRPr="21E52C92" w:rsidR="00C277BA">
        <w:rPr>
          <w:sz w:val="24"/>
          <w:szCs w:val="24"/>
        </w:rPr>
        <w:t>i</w:t>
      </w:r>
      <w:r w:rsidRPr="21E52C92" w:rsidR="006810DD">
        <w:rPr>
          <w:sz w:val="24"/>
          <w:szCs w:val="24"/>
        </w:rPr>
        <w:t>nformation</w:t>
      </w:r>
      <w:r w:rsidRPr="21E52C92" w:rsidR="00C277BA">
        <w:rPr>
          <w:sz w:val="24"/>
          <w:szCs w:val="24"/>
        </w:rPr>
        <w:t>, c</w:t>
      </w:r>
      <w:r w:rsidRPr="21E52C92" w:rsidR="006810DD">
        <w:rPr>
          <w:sz w:val="24"/>
          <w:szCs w:val="24"/>
        </w:rPr>
        <w:t>osts to participants</w:t>
      </w:r>
      <w:r w:rsidRPr="21E52C92" w:rsidR="00C277BA">
        <w:rPr>
          <w:sz w:val="24"/>
          <w:szCs w:val="24"/>
        </w:rPr>
        <w:t>, p</w:t>
      </w:r>
      <w:r w:rsidRPr="21E52C92" w:rsidR="006810DD">
        <w:rPr>
          <w:sz w:val="24"/>
          <w:szCs w:val="24"/>
        </w:rPr>
        <w:t>ayment in case of Injury</w:t>
      </w:r>
      <w:r w:rsidRPr="21E52C92" w:rsidR="00C277BA">
        <w:rPr>
          <w:sz w:val="24"/>
          <w:szCs w:val="24"/>
        </w:rPr>
        <w:t>, w</w:t>
      </w:r>
      <w:r w:rsidRPr="21E52C92" w:rsidR="006810DD">
        <w:rPr>
          <w:sz w:val="24"/>
          <w:szCs w:val="24"/>
        </w:rPr>
        <w:t>ho to call in case of Injury</w:t>
      </w:r>
      <w:r w:rsidRPr="21E52C92" w:rsidR="0028310A">
        <w:rPr>
          <w:sz w:val="24"/>
          <w:szCs w:val="24"/>
        </w:rPr>
        <w:t xml:space="preserve">, and </w:t>
      </w:r>
      <w:r w:rsidRPr="21E52C92" w:rsidR="006810DD">
        <w:rPr>
          <w:sz w:val="24"/>
          <w:szCs w:val="24"/>
        </w:rPr>
        <w:t>HIPAA</w:t>
      </w:r>
      <w:r w:rsidRPr="21E52C92" w:rsidR="005B1D47">
        <w:rPr>
          <w:sz w:val="24"/>
          <w:szCs w:val="24"/>
        </w:rPr>
        <w:t xml:space="preserve"> authorization</w:t>
      </w:r>
      <w:r w:rsidRPr="21E52C92" w:rsidR="0028310A">
        <w:rPr>
          <w:sz w:val="24"/>
          <w:szCs w:val="24"/>
        </w:rPr>
        <w:t xml:space="preserve"> language. </w:t>
      </w:r>
      <w:r w:rsidRPr="21E52C92" w:rsidR="00C42122">
        <w:rPr>
          <w:sz w:val="24"/>
          <w:szCs w:val="24"/>
        </w:rPr>
        <w:t>Other additional elements can include</w:t>
      </w:r>
      <w:r w:rsidRPr="21E52C92" w:rsidR="0074511E">
        <w:rPr>
          <w:sz w:val="24"/>
          <w:szCs w:val="24"/>
        </w:rPr>
        <w:t xml:space="preserve"> local language regarding state law requirements, local COI disclosures, site specific confidentiality language,</w:t>
      </w:r>
      <w:r w:rsidRPr="21E52C92" w:rsidR="00EF76EC">
        <w:rPr>
          <w:sz w:val="24"/>
          <w:szCs w:val="24"/>
        </w:rPr>
        <w:t xml:space="preserve"> site logos/barcodes and specific signature requirements. </w:t>
      </w:r>
    </w:p>
    <w:p w:rsidRPr="00543D27" w:rsidR="003066DC" w:rsidP="21E52C92" w:rsidRDefault="00812B1F" w14:paraId="36ED9ABA" w14:textId="1E8324F1">
      <w:pPr>
        <w:spacing w:line="240" w:lineRule="auto"/>
        <w:rPr>
          <w:sz w:val="24"/>
          <w:szCs w:val="24"/>
        </w:rPr>
      </w:pPr>
      <w:r w:rsidRPr="21E52C92">
        <w:rPr>
          <w:i/>
          <w:iCs/>
          <w:sz w:val="24"/>
          <w:szCs w:val="24"/>
        </w:rPr>
        <w:t xml:space="preserve">The Part 1 and Part 2 </w:t>
      </w:r>
      <w:r w:rsidRPr="21E52C92" w:rsidR="003066DC">
        <w:rPr>
          <w:i/>
          <w:iCs/>
          <w:sz w:val="24"/>
          <w:szCs w:val="24"/>
        </w:rPr>
        <w:t>are combined to make one document.</w:t>
      </w:r>
      <w:r w:rsidRPr="21E52C92" w:rsidR="003066DC">
        <w:rPr>
          <w:b/>
          <w:bCs/>
          <w:i/>
          <w:iCs/>
          <w:sz w:val="24"/>
          <w:szCs w:val="24"/>
        </w:rPr>
        <w:t xml:space="preserve"> </w:t>
      </w:r>
    </w:p>
    <w:p w:rsidRPr="00F32D71" w:rsidR="0039391D" w:rsidP="00B22D92" w:rsidRDefault="13C20E6E" w14:paraId="61DAF43C" w14:textId="77777777">
      <w:pPr>
        <w:pStyle w:val="Heading2"/>
      </w:pPr>
      <w:bookmarkStart w:name="_Toc142927956" w:id="586532115"/>
      <w:r w:rsidR="13C20E6E">
        <w:rPr/>
        <w:t xml:space="preserve">The </w:t>
      </w:r>
      <w:r w:rsidR="5EC2847A">
        <w:rPr/>
        <w:t>Par</w:t>
      </w:r>
      <w:r w:rsidR="13C20E6E">
        <w:rPr/>
        <w:t xml:space="preserve">t </w:t>
      </w:r>
      <w:r w:rsidR="5EC2847A">
        <w:rPr/>
        <w:t>1</w:t>
      </w:r>
      <w:r w:rsidR="13C20E6E">
        <w:rPr/>
        <w:t xml:space="preserve"> (Master)</w:t>
      </w:r>
      <w:r w:rsidR="4167522F">
        <w:rPr/>
        <w:t xml:space="preserve"> a</w:t>
      </w:r>
      <w:r w:rsidR="5EC2847A">
        <w:rPr/>
        <w:t xml:space="preserve">pproval </w:t>
      </w:r>
      <w:r w:rsidR="1403E79D">
        <w:rPr/>
        <w:t>s</w:t>
      </w:r>
      <w:r w:rsidR="5EC2847A">
        <w:rPr/>
        <w:t xml:space="preserve">tamp date </w:t>
      </w:r>
      <w:r w:rsidR="4167522F">
        <w:rPr/>
        <w:t xml:space="preserve">is </w:t>
      </w:r>
      <w:r w:rsidR="5EC2847A">
        <w:rPr/>
        <w:t xml:space="preserve">different from the </w:t>
      </w:r>
      <w:r w:rsidR="1403E79D">
        <w:rPr/>
        <w:t>approval s</w:t>
      </w:r>
      <w:r w:rsidR="5EC2847A">
        <w:rPr/>
        <w:t>tamp on Part-2</w:t>
      </w:r>
      <w:r w:rsidR="1403E79D">
        <w:rPr/>
        <w:t>.</w:t>
      </w:r>
      <w:r w:rsidR="5EC2847A">
        <w:rPr/>
        <w:t xml:space="preserve"> Should they match?</w:t>
      </w:r>
      <w:bookmarkEnd w:id="586532115"/>
    </w:p>
    <w:p w:rsidRPr="00C619D5" w:rsidR="0039391D" w:rsidP="00DE477D" w:rsidRDefault="00CF2DC3" w14:paraId="20C51605" w14:textId="33767CC7">
      <w:pPr>
        <w:pStyle w:val="NoSpacing"/>
        <w:rPr>
          <w:color w:val="000000" w:themeColor="text1"/>
          <w:sz w:val="24"/>
          <w:szCs w:val="24"/>
        </w:rPr>
      </w:pPr>
      <w:r w:rsidRPr="2A54F264" w:rsidR="00CF2DC3">
        <w:rPr>
          <w:sz w:val="24"/>
          <w:szCs w:val="24"/>
        </w:rPr>
        <w:t>In cases where one of the ICD parts had changes (via protocol amendment/ site local context change)</w:t>
      </w:r>
      <w:r w:rsidRPr="2A54F264" w:rsidR="4BD2BBA2">
        <w:rPr>
          <w:sz w:val="24"/>
          <w:szCs w:val="24"/>
        </w:rPr>
        <w:t>, the</w:t>
      </w:r>
      <w:r w:rsidRPr="2A54F264" w:rsidR="00CF2DC3">
        <w:rPr>
          <w:sz w:val="24"/>
          <w:szCs w:val="24"/>
        </w:rPr>
        <w:t xml:space="preserve"> 2-part ICD might have </w:t>
      </w:r>
      <w:r w:rsidRPr="2A54F264" w:rsidR="77C84729">
        <w:rPr>
          <w:sz w:val="24"/>
          <w:szCs w:val="24"/>
        </w:rPr>
        <w:t>a different</w:t>
      </w:r>
      <w:r w:rsidRPr="2A54F264" w:rsidR="00CF2DC3">
        <w:rPr>
          <w:sz w:val="24"/>
          <w:szCs w:val="24"/>
        </w:rPr>
        <w:t xml:space="preserve"> </w:t>
      </w:r>
      <w:r w:rsidRPr="2A54F264" w:rsidR="004235F9">
        <w:rPr>
          <w:sz w:val="24"/>
          <w:szCs w:val="24"/>
        </w:rPr>
        <w:t>a</w:t>
      </w:r>
      <w:r w:rsidRPr="2A54F264" w:rsidR="00CF2DC3">
        <w:rPr>
          <w:sz w:val="24"/>
          <w:szCs w:val="24"/>
        </w:rPr>
        <w:t xml:space="preserve">pproval </w:t>
      </w:r>
      <w:r w:rsidRPr="2A54F264" w:rsidR="004235F9">
        <w:rPr>
          <w:sz w:val="24"/>
          <w:szCs w:val="24"/>
        </w:rPr>
        <w:t>s</w:t>
      </w:r>
      <w:r w:rsidRPr="2A54F264" w:rsidR="00CF2DC3">
        <w:rPr>
          <w:sz w:val="24"/>
          <w:szCs w:val="24"/>
        </w:rPr>
        <w:t>tamp dat</w:t>
      </w:r>
      <w:r w:rsidRPr="2A54F264" w:rsidR="004235F9">
        <w:rPr>
          <w:sz w:val="24"/>
          <w:szCs w:val="24"/>
        </w:rPr>
        <w:t>e. However,</w:t>
      </w:r>
      <w:r w:rsidRPr="2A54F264" w:rsidR="00CF2DC3">
        <w:rPr>
          <w:sz w:val="24"/>
          <w:szCs w:val="24"/>
        </w:rPr>
        <w:t xml:space="preserve"> the study </w:t>
      </w:r>
      <w:r w:rsidRPr="2A54F264" w:rsidR="00CF2DC3">
        <w:rPr>
          <w:sz w:val="24"/>
          <w:szCs w:val="24"/>
          <w:u w:val="single"/>
        </w:rPr>
        <w:t>Expiration date</w:t>
      </w:r>
      <w:r w:rsidRPr="2A54F264" w:rsidR="00CF2DC3">
        <w:rPr>
          <w:sz w:val="24"/>
          <w:szCs w:val="24"/>
        </w:rPr>
        <w:t xml:space="preserve"> </w:t>
      </w:r>
      <w:r w:rsidRPr="2A54F264" w:rsidR="00CF2DC3">
        <w:rPr>
          <w:sz w:val="24"/>
          <w:szCs w:val="24"/>
          <w:u w:val="single"/>
        </w:rPr>
        <w:t>must be identical</w:t>
      </w:r>
      <w:r w:rsidRPr="2A54F264" w:rsidR="00CF2DC3">
        <w:rPr>
          <w:sz w:val="24"/>
          <w:szCs w:val="24"/>
        </w:rPr>
        <w:t xml:space="preserve"> in all document pages. </w:t>
      </w:r>
      <w:r w:rsidRPr="2A54F264" w:rsidR="00CF2DC3">
        <w:rPr>
          <w:color w:val="000000" w:themeColor="text1" w:themeTint="FF" w:themeShade="FF"/>
          <w:sz w:val="24"/>
          <w:szCs w:val="24"/>
        </w:rPr>
        <w:t>[</w:t>
      </w:r>
      <w:r w:rsidRPr="2A54F264" w:rsidR="39D84B60">
        <w:rPr>
          <w:color w:val="000000" w:themeColor="text1" w:themeTint="FF" w:themeShade="FF"/>
          <w:sz w:val="24"/>
          <w:szCs w:val="24"/>
        </w:rPr>
        <w:t>e.g.</w:t>
      </w:r>
      <w:r w:rsidRPr="2A54F264" w:rsidR="00CF2DC3">
        <w:rPr>
          <w:color w:val="000000" w:themeColor="text1" w:themeTint="FF" w:themeShade="FF"/>
          <w:sz w:val="24"/>
          <w:szCs w:val="24"/>
        </w:rPr>
        <w:t xml:space="preserve"> An</w:t>
      </w:r>
      <w:r w:rsidRPr="2A54F264" w:rsidR="00CF2DC3">
        <w:rPr>
          <w:color w:val="000000" w:themeColor="text1" w:themeTint="FF" w:themeShade="FF"/>
          <w:sz w:val="24"/>
          <w:szCs w:val="24"/>
        </w:rPr>
        <w:t xml:space="preserve"> amendment to Part-1 was approved on </w:t>
      </w:r>
      <w:r w:rsidRPr="2A54F264" w:rsidR="002A606D">
        <w:rPr>
          <w:color w:val="000000" w:themeColor="text1" w:themeTint="FF" w:themeShade="FF"/>
          <w:sz w:val="24"/>
          <w:szCs w:val="24"/>
        </w:rPr>
        <w:t>10</w:t>
      </w:r>
      <w:r w:rsidRPr="2A54F264" w:rsidR="00CF2DC3">
        <w:rPr>
          <w:color w:val="000000" w:themeColor="text1" w:themeTint="FF" w:themeShade="FF"/>
          <w:sz w:val="24"/>
          <w:szCs w:val="24"/>
        </w:rPr>
        <w:t>/</w:t>
      </w:r>
      <w:r w:rsidRPr="2A54F264" w:rsidR="002A606D">
        <w:rPr>
          <w:color w:val="000000" w:themeColor="text1" w:themeTint="FF" w:themeShade="FF"/>
          <w:sz w:val="24"/>
          <w:szCs w:val="24"/>
        </w:rPr>
        <w:t>11</w:t>
      </w:r>
      <w:r w:rsidRPr="2A54F264" w:rsidR="00CF2DC3">
        <w:rPr>
          <w:color w:val="000000" w:themeColor="text1" w:themeTint="FF" w:themeShade="FF"/>
          <w:sz w:val="24"/>
          <w:szCs w:val="24"/>
        </w:rPr>
        <w:t>/</w:t>
      </w:r>
      <w:r w:rsidRPr="2A54F264" w:rsidR="002A606D">
        <w:rPr>
          <w:color w:val="000000" w:themeColor="text1" w:themeTint="FF" w:themeShade="FF"/>
          <w:sz w:val="24"/>
          <w:szCs w:val="24"/>
        </w:rPr>
        <w:t>2</w:t>
      </w:r>
      <w:r w:rsidRPr="2A54F264" w:rsidR="006925D0">
        <w:rPr>
          <w:color w:val="000000" w:themeColor="text1" w:themeTint="FF" w:themeShade="FF"/>
          <w:sz w:val="24"/>
          <w:szCs w:val="24"/>
        </w:rPr>
        <w:t>02</w:t>
      </w:r>
      <w:r w:rsidRPr="2A54F264" w:rsidR="003E501A">
        <w:rPr>
          <w:color w:val="000000" w:themeColor="text1" w:themeTint="FF" w:themeShade="FF"/>
          <w:sz w:val="24"/>
          <w:szCs w:val="24"/>
        </w:rPr>
        <w:t>5</w:t>
      </w:r>
      <w:r w:rsidRPr="2A54F264" w:rsidR="00CF2DC3">
        <w:rPr>
          <w:color w:val="000000" w:themeColor="text1" w:themeTint="FF" w:themeShade="FF"/>
          <w:sz w:val="24"/>
          <w:szCs w:val="24"/>
        </w:rPr>
        <w:t xml:space="preserve">, Part-2 was </w:t>
      </w:r>
      <w:r w:rsidRPr="2A54F264" w:rsidR="00CF2DC3">
        <w:rPr>
          <w:color w:val="000000" w:themeColor="text1" w:themeTint="FF" w:themeShade="FF"/>
          <w:sz w:val="24"/>
          <w:szCs w:val="24"/>
        </w:rPr>
        <w:t>modified</w:t>
      </w:r>
      <w:r w:rsidRPr="2A54F264" w:rsidR="00CF2DC3">
        <w:rPr>
          <w:color w:val="000000" w:themeColor="text1" w:themeTint="FF" w:themeShade="FF"/>
          <w:sz w:val="24"/>
          <w:szCs w:val="24"/>
        </w:rPr>
        <w:t xml:space="preserve"> and approved on 11/20/20</w:t>
      </w:r>
      <w:r w:rsidRPr="2A54F264" w:rsidR="006925D0">
        <w:rPr>
          <w:color w:val="000000" w:themeColor="text1" w:themeTint="FF" w:themeShade="FF"/>
          <w:sz w:val="24"/>
          <w:szCs w:val="24"/>
        </w:rPr>
        <w:t>2</w:t>
      </w:r>
      <w:r w:rsidRPr="2A54F264" w:rsidR="003E501A">
        <w:rPr>
          <w:color w:val="000000" w:themeColor="text1" w:themeTint="FF" w:themeShade="FF"/>
          <w:sz w:val="24"/>
          <w:szCs w:val="24"/>
        </w:rPr>
        <w:t>5</w:t>
      </w:r>
      <w:r w:rsidRPr="2A54F264" w:rsidR="00CF2DC3">
        <w:rPr>
          <w:color w:val="000000" w:themeColor="text1" w:themeTint="FF" w:themeShade="FF"/>
          <w:sz w:val="24"/>
          <w:szCs w:val="24"/>
        </w:rPr>
        <w:t>, but both parts carry the same study Expiration date: 8/20/20</w:t>
      </w:r>
      <w:r w:rsidRPr="2A54F264" w:rsidR="00F7031C">
        <w:rPr>
          <w:color w:val="000000" w:themeColor="text1" w:themeTint="FF" w:themeShade="FF"/>
          <w:sz w:val="24"/>
          <w:szCs w:val="24"/>
        </w:rPr>
        <w:t>2</w:t>
      </w:r>
      <w:r w:rsidRPr="2A54F264" w:rsidR="009C2AF8">
        <w:rPr>
          <w:color w:val="000000" w:themeColor="text1" w:themeTint="FF" w:themeShade="FF"/>
          <w:sz w:val="24"/>
          <w:szCs w:val="24"/>
        </w:rPr>
        <w:t>6</w:t>
      </w:r>
      <w:r w:rsidRPr="2A54F264" w:rsidR="0BCF90BD">
        <w:rPr>
          <w:color w:val="000000" w:themeColor="text1" w:themeTint="FF" w:themeShade="FF"/>
          <w:sz w:val="24"/>
          <w:szCs w:val="24"/>
        </w:rPr>
        <w:t>]</w:t>
      </w:r>
      <w:r w:rsidRPr="2A54F264" w:rsidR="00BE062A">
        <w:rPr>
          <w:color w:val="000000" w:themeColor="text1" w:themeTint="FF" w:themeShade="FF"/>
          <w:sz w:val="24"/>
          <w:szCs w:val="24"/>
        </w:rPr>
        <w:t>.</w:t>
      </w:r>
      <w:r w:rsidRPr="2A54F264" w:rsidR="00CF2DC3">
        <w:rPr>
          <w:color w:val="000000" w:themeColor="text1" w:themeTint="FF" w:themeShade="FF"/>
          <w:sz w:val="24"/>
          <w:szCs w:val="24"/>
        </w:rPr>
        <w:t xml:space="preserve"> </w:t>
      </w:r>
    </w:p>
    <w:p w:rsidRPr="00DE477D" w:rsidR="00DE477D" w:rsidP="00DE477D" w:rsidRDefault="00DE477D" w14:paraId="35CD14C3" w14:textId="77777777">
      <w:pPr>
        <w:pStyle w:val="NoSpacing"/>
      </w:pPr>
    </w:p>
    <w:p w:rsidRPr="00EF40DD" w:rsidR="00C37682" w:rsidP="00B22D92" w:rsidRDefault="4FFA00C0" w14:paraId="45EBF966" w14:textId="3AFEE4AC">
      <w:pPr>
        <w:pStyle w:val="Heading1"/>
      </w:pPr>
      <w:bookmarkStart w:name="_Toc1622955214" w:id="1933260577"/>
      <w:r w:rsidR="4FFA00C0">
        <w:rPr/>
        <w:t>Assent Form</w:t>
      </w:r>
      <w:r w:rsidR="0EBBDA3F">
        <w:rPr/>
        <w:t>s</w:t>
      </w:r>
      <w:bookmarkEnd w:id="1933260577"/>
    </w:p>
    <w:p w:rsidRPr="00F32D71" w:rsidR="008C3D2E" w:rsidP="00B22D92" w:rsidRDefault="3CCDE34A" w14:paraId="0DAB196E" w14:textId="6579DD5C">
      <w:pPr>
        <w:pStyle w:val="Heading2"/>
      </w:pPr>
      <w:bookmarkStart w:name="_Toc159081437" w:id="111473540"/>
      <w:r w:rsidR="3CCDE34A">
        <w:rPr/>
        <w:t>My study involves children, do I need to u</w:t>
      </w:r>
      <w:r w:rsidR="711733F8">
        <w:rPr/>
        <w:t>tilize the two part consent</w:t>
      </w:r>
      <w:r w:rsidR="3CCDE34A">
        <w:rPr/>
        <w:t xml:space="preserve"> </w:t>
      </w:r>
      <w:r w:rsidR="6FC3D3DF">
        <w:rPr/>
        <w:t>model</w:t>
      </w:r>
      <w:r w:rsidR="3CCDE34A">
        <w:rPr/>
        <w:t xml:space="preserve"> for assent?</w:t>
      </w:r>
      <w:bookmarkEnd w:id="111473540"/>
    </w:p>
    <w:p w:rsidR="008C3D2E" w:rsidP="00CC2F71" w:rsidRDefault="006813E8" w14:paraId="5FB2948D" w14:textId="092FD48C">
      <w:pPr>
        <w:pStyle w:val="NoSpacing"/>
        <w:rPr>
          <w:sz w:val="24"/>
          <w:szCs w:val="24"/>
        </w:rPr>
      </w:pPr>
      <w:r>
        <w:rPr>
          <w:sz w:val="24"/>
          <w:szCs w:val="24"/>
        </w:rPr>
        <w:t xml:space="preserve">The VUMC IRB </w:t>
      </w:r>
      <w:r w:rsidR="009A5AC3">
        <w:rPr>
          <w:sz w:val="24"/>
          <w:szCs w:val="24"/>
        </w:rPr>
        <w:t>only requires that the two part</w:t>
      </w:r>
      <w:r w:rsidR="00BE46E1">
        <w:rPr>
          <w:sz w:val="24"/>
          <w:szCs w:val="24"/>
        </w:rPr>
        <w:t xml:space="preserve"> consent</w:t>
      </w:r>
      <w:r w:rsidR="009A5AC3">
        <w:rPr>
          <w:sz w:val="24"/>
          <w:szCs w:val="24"/>
        </w:rPr>
        <w:t xml:space="preserve"> model be used for Adult, Parents and Children ages 13-17. </w:t>
      </w:r>
      <w:r w:rsidR="00297C51">
        <w:rPr>
          <w:sz w:val="24"/>
          <w:szCs w:val="24"/>
        </w:rPr>
        <w:t>The VUMC IRB will approve an assent template</w:t>
      </w:r>
      <w:r w:rsidR="005F2FB4">
        <w:rPr>
          <w:sz w:val="24"/>
          <w:szCs w:val="24"/>
        </w:rPr>
        <w:t xml:space="preserve"> for</w:t>
      </w:r>
      <w:r w:rsidR="00297C51">
        <w:rPr>
          <w:sz w:val="24"/>
          <w:szCs w:val="24"/>
        </w:rPr>
        <w:t xml:space="preserve"> children </w:t>
      </w:r>
      <w:r w:rsidR="002550F9">
        <w:rPr>
          <w:sz w:val="24"/>
          <w:szCs w:val="24"/>
        </w:rPr>
        <w:t>12 and under</w:t>
      </w:r>
      <w:r w:rsidR="006D6E13">
        <w:rPr>
          <w:sz w:val="24"/>
          <w:szCs w:val="24"/>
        </w:rPr>
        <w:t xml:space="preserve"> based on the age range, for use at all site</w:t>
      </w:r>
      <w:r w:rsidR="001D27DE">
        <w:rPr>
          <w:sz w:val="24"/>
          <w:szCs w:val="24"/>
        </w:rPr>
        <w:t>s</w:t>
      </w:r>
      <w:r w:rsidR="006D6E13">
        <w:rPr>
          <w:sz w:val="24"/>
          <w:szCs w:val="24"/>
        </w:rPr>
        <w:t xml:space="preserve">. </w:t>
      </w:r>
    </w:p>
    <w:p w:rsidRPr="00CC2F71" w:rsidR="00CC2F71" w:rsidP="00CC2F71" w:rsidRDefault="00CC2F71" w14:paraId="2A29C8AC" w14:textId="77777777">
      <w:pPr>
        <w:pStyle w:val="NoSpacing"/>
        <w:rPr>
          <w:sz w:val="24"/>
          <w:szCs w:val="24"/>
        </w:rPr>
      </w:pPr>
    </w:p>
    <w:p w:rsidRPr="00BE062A" w:rsidR="00A5233A" w:rsidP="00B22D92" w:rsidRDefault="089DAEA0" w14:paraId="4B73BB0A" w14:textId="53BF9378">
      <w:pPr>
        <w:pStyle w:val="Heading2"/>
      </w:pPr>
      <w:bookmarkStart w:name="_Toc257952239" w:id="1173821214"/>
      <w:r w:rsidR="089DAEA0">
        <w:rPr/>
        <w:t xml:space="preserve">I know the VUMC IRB recommends the </w:t>
      </w:r>
      <w:r w:rsidR="220C6B65">
        <w:rPr/>
        <w:t xml:space="preserve">assent form for children ages 13-17 closely mimic the </w:t>
      </w:r>
      <w:r w:rsidR="39729D39">
        <w:rPr/>
        <w:t>adult consent form</w:t>
      </w:r>
      <w:r w:rsidR="171B1D64">
        <w:rPr/>
        <w:t>.</w:t>
      </w:r>
      <w:r w:rsidR="01E56D68">
        <w:rPr/>
        <w:t xml:space="preserve"> Can I combine the 13-17 assent form with the </w:t>
      </w:r>
      <w:r w:rsidR="7EBA8A92">
        <w:rPr/>
        <w:t xml:space="preserve">parent </w:t>
      </w:r>
      <w:r w:rsidR="7FD295F5">
        <w:rPr/>
        <w:t>consent form</w:t>
      </w:r>
      <w:r w:rsidR="0FFB6705">
        <w:rPr/>
        <w:t xml:space="preserve"> so that </w:t>
      </w:r>
      <w:r w:rsidR="136DA531">
        <w:rPr/>
        <w:t>one document is signed</w:t>
      </w:r>
      <w:r w:rsidR="35253BC0">
        <w:rPr/>
        <w:t xml:space="preserve"> by the </w:t>
      </w:r>
      <w:r w:rsidR="31F6BDE3">
        <w:rPr/>
        <w:t xml:space="preserve">minor </w:t>
      </w:r>
      <w:r w:rsidR="35253BC0">
        <w:rPr/>
        <w:t>participant and parent</w:t>
      </w:r>
      <w:r w:rsidR="7FD295F5">
        <w:rPr/>
        <w:t>?</w:t>
      </w:r>
      <w:bookmarkEnd w:id="1173821214"/>
    </w:p>
    <w:p w:rsidR="7DF73901" w:rsidRDefault="697556E1" w14:paraId="76A9A7FE" w14:textId="7E569CE2">
      <w:r w:rsidRPr="7DF73901">
        <w:rPr>
          <w:sz w:val="24"/>
          <w:szCs w:val="24"/>
        </w:rPr>
        <w:t xml:space="preserve">Because assent consists of </w:t>
      </w:r>
      <w:r w:rsidRPr="7DF73901" w:rsidR="657AD061">
        <w:rPr>
          <w:sz w:val="24"/>
          <w:szCs w:val="24"/>
        </w:rPr>
        <w:t>affirmative</w:t>
      </w:r>
      <w:r w:rsidRPr="7DF73901">
        <w:rPr>
          <w:sz w:val="24"/>
          <w:szCs w:val="24"/>
        </w:rPr>
        <w:t xml:space="preserve"> agreement to participate, the child must </w:t>
      </w:r>
      <w:r w:rsidRPr="7DF73901" w:rsidR="17386121">
        <w:rPr>
          <w:sz w:val="24"/>
          <w:szCs w:val="24"/>
        </w:rPr>
        <w:t>actively</w:t>
      </w:r>
      <w:r w:rsidRPr="7DF73901">
        <w:rPr>
          <w:sz w:val="24"/>
          <w:szCs w:val="24"/>
        </w:rPr>
        <w:t xml:space="preserve"> show his/her willingness</w:t>
      </w:r>
      <w:r w:rsidRPr="7DF73901" w:rsidR="07FE2C41">
        <w:rPr>
          <w:sz w:val="24"/>
          <w:szCs w:val="24"/>
        </w:rPr>
        <w:t xml:space="preserve"> to </w:t>
      </w:r>
      <w:r w:rsidRPr="7DF73901" w:rsidR="657AD061">
        <w:rPr>
          <w:sz w:val="24"/>
          <w:szCs w:val="24"/>
        </w:rPr>
        <w:t>participate</w:t>
      </w:r>
      <w:r w:rsidRPr="7DF73901" w:rsidR="07FE2C41">
        <w:rPr>
          <w:sz w:val="24"/>
          <w:szCs w:val="24"/>
        </w:rPr>
        <w:t xml:space="preserve">, rather than complying with </w:t>
      </w:r>
      <w:r w:rsidRPr="7DF73901" w:rsidR="657AD061">
        <w:rPr>
          <w:sz w:val="24"/>
          <w:szCs w:val="24"/>
        </w:rPr>
        <w:t>directions</w:t>
      </w:r>
      <w:r w:rsidRPr="7DF73901" w:rsidR="07FE2C41">
        <w:rPr>
          <w:sz w:val="24"/>
          <w:szCs w:val="24"/>
        </w:rPr>
        <w:t xml:space="preserve"> to </w:t>
      </w:r>
      <w:r w:rsidRPr="7DF73901" w:rsidR="657AD061">
        <w:rPr>
          <w:sz w:val="24"/>
          <w:szCs w:val="24"/>
        </w:rPr>
        <w:t>participate or not resisting in any way.</w:t>
      </w:r>
      <w:r w:rsidRPr="7DF73901" w:rsidR="2E70EDC7">
        <w:rPr>
          <w:sz w:val="24"/>
          <w:szCs w:val="24"/>
        </w:rPr>
        <w:t xml:space="preserve"> </w:t>
      </w:r>
      <w:r w:rsidRPr="7DF73901" w:rsidR="1BA80AC6">
        <w:rPr>
          <w:sz w:val="24"/>
          <w:szCs w:val="24"/>
        </w:rPr>
        <w:t>The IRB</w:t>
      </w:r>
      <w:r w:rsidRPr="7DF73901" w:rsidR="44F22C0A">
        <w:rPr>
          <w:sz w:val="24"/>
          <w:szCs w:val="24"/>
        </w:rPr>
        <w:t xml:space="preserve"> determines and documents whether obtaining assent is a requirement for all, some, or none of the children who will participate in a research study. </w:t>
      </w:r>
    </w:p>
    <w:p w:rsidRPr="00C30248" w:rsidR="00AE1300" w:rsidP="54B779E9" w:rsidRDefault="00596414" w14:paraId="480368A4" w14:textId="56BE3F09">
      <w:pPr>
        <w:spacing w:before="80" w:after="0" w:line="276" w:lineRule="auto"/>
        <w:rPr>
          <w:rFonts w:eastAsia="Times New Roman"/>
          <w:color w:val="222222"/>
          <w:kern w:val="0"/>
          <w:sz w:val="24"/>
          <w:szCs w:val="24"/>
          <w14:ligatures w14:val="none"/>
        </w:rPr>
      </w:pPr>
      <w:r w:rsidRPr="00C30248">
        <w:rPr>
          <w:rFonts w:eastAsia="Times New Roman"/>
          <w:color w:val="222222"/>
          <w:kern w:val="0"/>
          <w:sz w:val="24"/>
          <w:szCs w:val="24"/>
          <w14:ligatures w14:val="none"/>
        </w:rPr>
        <w:t>A</w:t>
      </w:r>
      <w:r w:rsidRPr="00C30248" w:rsidR="00135C1F">
        <w:rPr>
          <w:rFonts w:eastAsia="Times New Roman"/>
          <w:color w:val="222222"/>
          <w:kern w:val="0"/>
          <w:sz w:val="24"/>
          <w:szCs w:val="24"/>
          <w14:ligatures w14:val="none"/>
        </w:rPr>
        <w:t xml:space="preserve">ssent </w:t>
      </w:r>
      <w:r w:rsidRPr="00C30248" w:rsidR="000D2F46">
        <w:rPr>
          <w:rFonts w:eastAsia="Times New Roman"/>
          <w:color w:val="222222"/>
          <w:kern w:val="0"/>
          <w:sz w:val="24"/>
          <w:szCs w:val="24"/>
          <w14:ligatures w14:val="none"/>
        </w:rPr>
        <w:t>is not consent</w:t>
      </w:r>
      <w:r w:rsidRPr="00C30248" w:rsidR="00795EA8">
        <w:rPr>
          <w:rFonts w:eastAsia="Times New Roman"/>
          <w:color w:val="222222"/>
          <w:kern w:val="0"/>
          <w:sz w:val="24"/>
          <w:szCs w:val="24"/>
          <w14:ligatures w14:val="none"/>
        </w:rPr>
        <w:t>, which means the federal regulations</w:t>
      </w:r>
      <w:r w:rsidRPr="00C30248" w:rsidR="00135C1F">
        <w:rPr>
          <w:rFonts w:eastAsia="Times New Roman"/>
          <w:color w:val="222222"/>
          <w:kern w:val="0"/>
          <w:sz w:val="24"/>
          <w:szCs w:val="24"/>
          <w14:ligatures w14:val="none"/>
        </w:rPr>
        <w:t xml:space="preserve"> do not </w:t>
      </w:r>
      <w:r w:rsidRPr="00C30248" w:rsidR="00795EA8">
        <w:rPr>
          <w:rFonts w:eastAsia="Times New Roman"/>
          <w:color w:val="222222"/>
          <w:kern w:val="0"/>
          <w:sz w:val="24"/>
          <w:szCs w:val="24"/>
          <w14:ligatures w14:val="none"/>
        </w:rPr>
        <w:t>require</w:t>
      </w:r>
      <w:r w:rsidRPr="00C30248" w:rsidR="005615D8">
        <w:rPr>
          <w:rFonts w:eastAsia="Times New Roman"/>
          <w:color w:val="222222"/>
          <w:kern w:val="0"/>
          <w:sz w:val="24"/>
          <w:szCs w:val="24"/>
          <w14:ligatures w14:val="none"/>
        </w:rPr>
        <w:t xml:space="preserve"> all </w:t>
      </w:r>
      <w:r w:rsidRPr="00C30248" w:rsidR="00135C1F">
        <w:rPr>
          <w:rFonts w:eastAsia="Times New Roman"/>
          <w:color w:val="222222"/>
          <w:kern w:val="0"/>
          <w:sz w:val="24"/>
          <w:szCs w:val="24"/>
          <w14:ligatures w14:val="none"/>
        </w:rPr>
        <w:t>elements of consent</w:t>
      </w:r>
      <w:r w:rsidRPr="00C30248" w:rsidR="005615D8">
        <w:rPr>
          <w:rFonts w:eastAsia="Times New Roman"/>
          <w:color w:val="222222"/>
          <w:kern w:val="0"/>
          <w:sz w:val="24"/>
          <w:szCs w:val="24"/>
          <w14:ligatures w14:val="none"/>
        </w:rPr>
        <w:t xml:space="preserve"> </w:t>
      </w:r>
      <w:r w:rsidRPr="00C30248" w:rsidR="004A66DE">
        <w:rPr>
          <w:rFonts w:eastAsia="Times New Roman"/>
          <w:color w:val="222222"/>
          <w:kern w:val="0"/>
          <w:sz w:val="24"/>
          <w:szCs w:val="24"/>
          <w14:ligatures w14:val="none"/>
        </w:rPr>
        <w:t>to be</w:t>
      </w:r>
      <w:r w:rsidRPr="00C30248" w:rsidR="005615D8">
        <w:rPr>
          <w:rFonts w:eastAsia="Times New Roman"/>
          <w:color w:val="222222"/>
          <w:kern w:val="0"/>
          <w:sz w:val="24"/>
          <w:szCs w:val="24"/>
          <w14:ligatures w14:val="none"/>
        </w:rPr>
        <w:t xml:space="preserve"> included in the form</w:t>
      </w:r>
      <w:r w:rsidRPr="00C30248" w:rsidR="00135C1F">
        <w:rPr>
          <w:rFonts w:eastAsia="Times New Roman"/>
          <w:color w:val="222222"/>
          <w:kern w:val="0"/>
          <w:sz w:val="24"/>
          <w:szCs w:val="24"/>
          <w14:ligatures w14:val="none"/>
        </w:rPr>
        <w:t>.</w:t>
      </w:r>
      <w:r w:rsidRPr="00C30248" w:rsidR="001F286B">
        <w:rPr>
          <w:rFonts w:eastAsia="Times New Roman"/>
          <w:color w:val="222222"/>
          <w:kern w:val="0"/>
          <w:sz w:val="24"/>
          <w:szCs w:val="24"/>
          <w14:ligatures w14:val="none"/>
        </w:rPr>
        <w:t xml:space="preserve"> </w:t>
      </w:r>
      <w:r w:rsidRPr="00C30248" w:rsidR="00087F10">
        <w:rPr>
          <w:rFonts w:eastAsia="Times New Roman"/>
          <w:color w:val="222222"/>
          <w:kern w:val="0"/>
          <w:sz w:val="24"/>
          <w:szCs w:val="24"/>
          <w14:ligatures w14:val="none"/>
        </w:rPr>
        <w:t xml:space="preserve">The IRB will review the assent documents to ensure the language and scope of information is age-appropriate for the proposed age range. </w:t>
      </w:r>
    </w:p>
    <w:p w:rsidRPr="00C30248" w:rsidR="00946539" w:rsidP="21E52C92" w:rsidRDefault="00946539" w14:paraId="300E5C89" w14:textId="681AF869">
      <w:pPr>
        <w:spacing w:before="80" w:after="0" w:line="276" w:lineRule="auto"/>
      </w:pPr>
      <w:r w:rsidRPr="00C30248" w:rsidR="00946539">
        <w:rPr>
          <w:rFonts w:ascii="Calibri" w:hAnsi="Calibri" w:eastAsia="Calibri" w:cs="Times New Roman"/>
          <w:color w:val="000000" w:themeColor="text1"/>
          <w:kern w:val="0"/>
          <w:sz w:val="24"/>
          <w:szCs w:val="24"/>
          <w14:ligatures w14:val="none"/>
        </w:rPr>
        <w:t xml:space="preserve">Please visit the </w:t>
      </w:r>
      <w:r>
        <w:fldChar w:fldCharType="begin"/>
      </w:r>
      <w:r>
        <w:instrText xml:space="preserve">HYPERLINK "https://www.vumc.org/irb/children-research"</w:instrText>
      </w:r>
      <w:r>
        <w:fldChar w:fldCharType="separate"/>
      </w:r>
      <w:r w:rsidRPr="2A54F264" w:rsidR="00946539">
        <w:rPr>
          <w:rStyle w:val="Hyperlink"/>
          <w:rFonts w:ascii="Calibri" w:hAnsi="Calibri" w:eastAsia="Calibri" w:cs="Times New Roman"/>
          <w:kern w:val="0"/>
          <w:sz w:val="24"/>
          <w:szCs w:val="24"/>
          <w14:ligatures w14:val="none"/>
        </w:rPr>
        <w:t xml:space="preserve">VHRPP Children in Research </w:t>
      </w:r>
      <w:r>
        <w:fldChar w:fldCharType="end"/>
      </w:r>
      <w:r w:rsidRPr="00C30248" w:rsidR="00946539">
        <w:rPr>
          <w:rFonts w:ascii="Calibri" w:hAnsi="Calibri" w:eastAsia="Calibri" w:cs="Times New Roman"/>
          <w:color w:val="000000" w:themeColor="text1"/>
          <w:kern w:val="0"/>
          <w:sz w:val="24"/>
          <w:szCs w:val="24"/>
          <w14:ligatures w14:val="none"/>
        </w:rPr>
        <w:t xml:space="preserve">page for more information. </w:t>
      </w:r>
    </w:p>
    <w:p w:rsidR="2A54F264" w:rsidP="2A54F264" w:rsidRDefault="2A54F264" w14:paraId="0A89ACA3" w14:textId="788D648B">
      <w:pPr>
        <w:spacing w:before="80" w:after="0" w:line="276" w:lineRule="auto"/>
        <w:rPr>
          <w:rFonts w:ascii="Calibri" w:hAnsi="Calibri" w:eastAsia="Calibri" w:cs="Times New Roman"/>
          <w:color w:val="000000" w:themeColor="text1" w:themeTint="FF" w:themeShade="FF"/>
          <w:sz w:val="24"/>
          <w:szCs w:val="24"/>
        </w:rPr>
      </w:pPr>
    </w:p>
    <w:p w:rsidR="00135C1F" w:rsidP="00B22D92" w:rsidRDefault="12147552" w14:paraId="597A3C68" w14:textId="6BEEA4E0">
      <w:pPr>
        <w:pStyle w:val="Heading2"/>
      </w:pPr>
      <w:bookmarkStart w:name="_Toc1666206282" w:id="646790971"/>
      <w:r w:rsidR="12147552">
        <w:rPr/>
        <w:t>Can a relying site submit their own assent forms</w:t>
      </w:r>
      <w:r w:rsidR="532A81BE">
        <w:rPr/>
        <w:t xml:space="preserve"> or do they have to use the assent form(s) approved by the IRB of Record?</w:t>
      </w:r>
      <w:bookmarkEnd w:id="646790971"/>
    </w:p>
    <w:p w:rsidRPr="00706ACC" w:rsidR="00296F3A" w:rsidP="00F379DE" w:rsidRDefault="008F1994" w14:paraId="3E978984" w14:textId="48F61E7A">
      <w:pPr>
        <w:spacing w:line="278" w:lineRule="auto"/>
        <w:rPr>
          <w:b/>
          <w:bCs/>
          <w:color w:val="000000" w:themeColor="text1"/>
          <w:sz w:val="24"/>
          <w:szCs w:val="24"/>
        </w:rPr>
      </w:pPr>
      <w:r w:rsidRPr="00B47BD7">
        <w:rPr>
          <w:color w:val="000000" w:themeColor="text1"/>
          <w:sz w:val="24"/>
          <w:szCs w:val="24"/>
        </w:rPr>
        <w:t>When agreeable, the Relying Site can use the Assent Form submitted by the lead site and approved in the global bucket in DISCOVR-e. If a Relying Site requires use of their own assent form templates</w:t>
      </w:r>
      <w:r w:rsidRPr="00B47BD7" w:rsidR="00B47BD7">
        <w:rPr>
          <w:color w:val="000000" w:themeColor="text1"/>
          <w:sz w:val="24"/>
          <w:szCs w:val="24"/>
        </w:rPr>
        <w:t xml:space="preserve"> based on local policy, d</w:t>
      </w:r>
      <w:r w:rsidRPr="00B47BD7">
        <w:rPr>
          <w:i/>
          <w:iCs/>
          <w:color w:val="000000" w:themeColor="text1"/>
          <w:sz w:val="24"/>
          <w:szCs w:val="24"/>
        </w:rPr>
        <w:t xml:space="preserve">ocumentation of this requirement must be included in </w:t>
      </w:r>
      <w:r w:rsidRPr="00B47BD7">
        <w:rPr>
          <w:i/>
          <w:iCs/>
          <w:color w:val="000000" w:themeColor="text1"/>
          <w:sz w:val="24"/>
          <w:szCs w:val="24"/>
        </w:rPr>
        <w:t>the HRP Survey</w:t>
      </w:r>
      <w:r w:rsidR="00F64150">
        <w:rPr>
          <w:i/>
          <w:iCs/>
          <w:color w:val="000000" w:themeColor="text1"/>
          <w:sz w:val="24"/>
          <w:szCs w:val="24"/>
        </w:rPr>
        <w:t xml:space="preserve"> in IREx</w:t>
      </w:r>
      <w:r w:rsidRPr="00B47BD7">
        <w:rPr>
          <w:i/>
          <w:iCs/>
          <w:color w:val="000000" w:themeColor="text1"/>
          <w:sz w:val="24"/>
          <w:szCs w:val="24"/>
        </w:rPr>
        <w:t>.</w:t>
      </w:r>
      <w:r w:rsidR="00544A12">
        <w:rPr>
          <w:color w:val="000000" w:themeColor="text1"/>
          <w:sz w:val="24"/>
          <w:szCs w:val="24"/>
        </w:rPr>
        <w:t xml:space="preserve"> The VUMC IRB must approve the local assent form if it differs from the global template.</w:t>
      </w:r>
    </w:p>
    <w:p w:rsidRPr="004B48AA" w:rsidR="004E58C0" w:rsidP="00B22D92" w:rsidRDefault="3240A87F" w14:paraId="4D6C6540" w14:textId="77777777">
      <w:pPr>
        <w:pStyle w:val="Heading1"/>
      </w:pPr>
      <w:bookmarkStart w:name="_Toc1613817316" w:id="1545344048"/>
      <w:r w:rsidR="3240A87F">
        <w:rPr/>
        <w:t>SITE ADDS</w:t>
      </w:r>
      <w:bookmarkEnd w:id="1545344048"/>
    </w:p>
    <w:p w:rsidRPr="00847396" w:rsidR="004E58C0" w:rsidP="00B22D92" w:rsidRDefault="7F3D2A91" w14:paraId="527513ED" w14:textId="2F3645FD">
      <w:pPr>
        <w:pStyle w:val="Heading2"/>
      </w:pPr>
      <w:bookmarkStart w:name="_Toc167204072" w:id="367259762"/>
      <w:r w:rsidR="7F3D2A91">
        <w:rPr/>
        <w:t>When</w:t>
      </w:r>
      <w:r w:rsidR="3240A87F">
        <w:rPr/>
        <w:t xml:space="preserve"> do I add a participating site to a study that has been approved under Single IRB Review?</w:t>
      </w:r>
      <w:bookmarkEnd w:id="367259762"/>
    </w:p>
    <w:p w:rsidR="00005B70" w:rsidP="2A54F264" w:rsidRDefault="00351E95" w14:paraId="796BA8B9" w14:textId="7AA12B72">
      <w:pPr>
        <w:spacing w:line="240" w:lineRule="auto"/>
        <w:contextualSpacing w:val="1"/>
      </w:pPr>
      <w:r w:rsidRPr="00351E95" w:rsidR="00351E95">
        <w:rPr>
          <w:rFonts w:ascii="Calibri" w:hAnsi="Calibri" w:eastAsia="Calibri" w:cs="Times New Roman"/>
          <w:kern w:val="0"/>
          <w:sz w:val="24"/>
          <w:szCs w:val="24"/>
          <w:shd w:val="clear" w:color="auto" w:fill="FFFFFF"/>
          <w14:ligatures w14:val="none"/>
        </w:rPr>
        <w:t xml:space="preserve">Participating sites are added after the </w:t>
      </w:r>
      <w:r w:rsidR="002C6C4B">
        <w:rPr>
          <w:rFonts w:ascii="Calibri" w:hAnsi="Calibri" w:eastAsia="Calibri" w:cs="Times New Roman"/>
          <w:kern w:val="0"/>
          <w:sz w:val="24"/>
          <w:szCs w:val="24"/>
          <w:shd w:val="clear" w:color="auto" w:fill="FFFFFF"/>
          <w14:ligatures w14:val="none"/>
        </w:rPr>
        <w:t>lead site</w:t>
      </w:r>
      <w:r w:rsidRPr="00351E95" w:rsidR="00351E95">
        <w:rPr>
          <w:rFonts w:ascii="Calibri" w:hAnsi="Calibri" w:eastAsia="Calibri" w:cs="Times New Roman"/>
          <w:kern w:val="0"/>
          <w:sz w:val="24"/>
          <w:szCs w:val="24"/>
          <w:shd w:val="clear" w:color="auto" w:fill="FFFFFF"/>
          <w14:ligatures w14:val="none"/>
        </w:rPr>
        <w:t xml:space="preserve"> is </w:t>
      </w:r>
      <w:r w:rsidRPr="2A54F264" w:rsidR="00351E95">
        <w:rPr>
          <w:rFonts w:ascii="Calibri" w:hAnsi="Calibri" w:eastAsia="Calibri" w:cs="Times New Roman"/>
          <w:sz w:val="24"/>
          <w:szCs w:val="24"/>
        </w:rPr>
        <w:t>approved</w:t>
      </w:r>
      <w:r w:rsidR="005616D2">
        <w:rPr>
          <w:rFonts w:ascii="Calibri" w:hAnsi="Calibri" w:eastAsia="Calibri" w:cs="Times New Roman"/>
          <w:kern w:val="0"/>
          <w:sz w:val="24"/>
          <w:szCs w:val="24"/>
          <w:shd w:val="clear" w:color="auto" w:fill="FFFFFF"/>
          <w14:ligatures w14:val="none"/>
        </w:rPr>
        <w:t xml:space="preserve">,</w:t>
      </w:r>
      <w:r w:rsidRPr="2A54F264" w:rsidR="005616D2">
        <w:rPr>
          <w:rFonts w:ascii="Calibri" w:hAnsi="Calibri" w:eastAsia="Calibri" w:cs="Times New Roman"/>
          <w:sz w:val="24"/>
          <w:szCs w:val="24"/>
        </w:rPr>
        <w:t xml:space="preserve"> they have entered into a reliance agreement with VUMC and </w:t>
      </w:r>
      <w:r w:rsidR="00AE5EB3">
        <w:rPr>
          <w:rFonts w:ascii="Calibri" w:hAnsi="Calibri" w:eastAsia="Calibri" w:cs="Times New Roman"/>
          <w:kern w:val="0"/>
          <w:sz w:val="24"/>
          <w:szCs w:val="24"/>
          <w:shd w:val="clear" w:color="auto" w:fill="FFFFFF"/>
          <w14:ligatures w14:val="none"/>
        </w:rPr>
        <w:t>completed local considerations</w:t>
      </w:r>
      <w:r w:rsidR="00B7272E">
        <w:rPr>
          <w:rFonts w:ascii="Calibri" w:hAnsi="Calibri" w:eastAsia="Calibri" w:cs="Times New Roman"/>
          <w:kern w:val="0"/>
          <w:sz w:val="24"/>
          <w:szCs w:val="24"/>
          <w:shd w:val="clear" w:color="auto" w:fill="FFFFFF"/>
          <w14:ligatures w14:val="none"/>
        </w:rPr>
        <w:t xml:space="preserve"> in </w:t>
      </w:r>
      <w:r w:rsidRPr="2A54F264" w:rsidR="00B7272E">
        <w:rPr>
          <w:rFonts w:ascii="Calibri" w:hAnsi="Calibri" w:eastAsia="Calibri" w:cs="Times New Roman"/>
          <w:sz w:val="24"/>
          <w:szCs w:val="24"/>
        </w:rPr>
        <w:t>IREx</w:t>
      </w:r>
      <w:r w:rsidR="00AE5EB3">
        <w:rPr>
          <w:rFonts w:ascii="Calibri" w:hAnsi="Calibri" w:eastAsia="Calibri" w:cs="Times New Roman"/>
          <w:kern w:val="0"/>
          <w:sz w:val="24"/>
          <w:szCs w:val="24"/>
          <w:shd w:val="clear" w:color="auto" w:fill="FFFFFF"/>
          <w14:ligatures w14:val="none"/>
        </w:rPr>
        <w:t xml:space="preserve">. </w:t>
      </w:r>
      <w:r w:rsidRPr="00351E95" w:rsidR="00351E95">
        <w:rPr>
          <w:rFonts w:ascii="Calibri" w:hAnsi="Calibri" w:eastAsia="Calibri" w:cs="Times New Roman"/>
          <w:kern w:val="0"/>
          <w:sz w:val="24"/>
          <w:szCs w:val="24"/>
          <w:shd w:val="clear" w:color="auto" w:fill="FFFFFF"/>
          <w14:ligatures w14:val="none"/>
        </w:rPr>
        <w:t xml:space="preserve"> </w:t>
      </w:r>
    </w:p>
    <w:p w:rsidRPr="005D378C" w:rsidR="00DD7829" w:rsidP="00B22D92" w:rsidRDefault="216D0709" w14:paraId="55E5FD7C" w14:textId="5A25E393">
      <w:pPr>
        <w:pStyle w:val="Heading2"/>
      </w:pPr>
      <w:bookmarkStart w:name="_Toc936178193" w:id="1491004762"/>
      <w:r w:rsidR="216D0709">
        <w:rPr/>
        <w:t xml:space="preserve">How </w:t>
      </w:r>
      <w:r w:rsidR="25476CDE">
        <w:rPr/>
        <w:t>do I as the</w:t>
      </w:r>
      <w:r w:rsidR="467E1826">
        <w:rPr/>
        <w:t xml:space="preserve"> lead</w:t>
      </w:r>
      <w:r w:rsidR="25476CDE">
        <w:rPr/>
        <w:t xml:space="preserve"> PI track</w:t>
      </w:r>
      <w:r w:rsidR="531F4BA4">
        <w:rPr/>
        <w:t xml:space="preserve"> reliance agreements for participating site</w:t>
      </w:r>
      <w:r w:rsidR="050E3600">
        <w:rPr/>
        <w:t>s</w:t>
      </w:r>
      <w:r w:rsidR="4EAACCE0">
        <w:rPr/>
        <w:t xml:space="preserve"> </w:t>
      </w:r>
      <w:r w:rsidR="6C600495">
        <w:rPr/>
        <w:t xml:space="preserve">so I </w:t>
      </w:r>
      <w:r w:rsidR="531F4BA4">
        <w:rPr/>
        <w:t xml:space="preserve">know when they are ready to be </w:t>
      </w:r>
      <w:r w:rsidR="050E3600">
        <w:rPr/>
        <w:t xml:space="preserve">activated as a </w:t>
      </w:r>
      <w:r w:rsidR="4EAACCE0">
        <w:rPr/>
        <w:t>site?</w:t>
      </w:r>
      <w:bookmarkEnd w:id="1491004762"/>
      <w:r w:rsidR="216D0709">
        <w:rPr/>
        <w:t xml:space="preserve"> </w:t>
      </w:r>
    </w:p>
    <w:p w:rsidR="008534AB" w:rsidP="2A54F264" w:rsidRDefault="00DD7829" w14:paraId="1C76E1C6" w14:textId="6097BDA9">
      <w:pPr>
        <w:spacing w:line="240" w:lineRule="auto"/>
        <w:contextualSpacing w:val="1"/>
        <w:rPr>
          <w:rFonts w:ascii="Calibri" w:hAnsi="Calibri" w:eastAsia="Calibri" w:cs="Times New Roman"/>
          <w:kern w:val="0"/>
          <w:sz w:val="24"/>
          <w:szCs w:val="24"/>
          <w:shd w:val="clear" w:color="auto" w:fill="FFFFFF"/>
          <w14:ligatures w14:val="none"/>
        </w:rPr>
      </w:pPr>
      <w:r w:rsidR="00DD7829">
        <w:rPr>
          <w:rFonts w:ascii="Calibri" w:hAnsi="Calibri" w:eastAsia="Calibri" w:cs="Times New Roman"/>
          <w:kern w:val="0"/>
          <w:sz w:val="24"/>
          <w:szCs w:val="24"/>
          <w:shd w:val="clear" w:color="auto" w:fill="FFFFFF"/>
          <w14:ligatures w14:val="none"/>
        </w:rPr>
        <w:t xml:space="preserve">The VUMC IRB utilizes </w:t>
      </w:r>
      <w:r w:rsidRPr="2A54F264" w:rsidR="00DD7829">
        <w:rPr>
          <w:rFonts w:ascii="Calibri" w:hAnsi="Calibri" w:eastAsia="Calibri" w:cs="Times New Roman"/>
          <w:sz w:val="24"/>
          <w:szCs w:val="24"/>
        </w:rPr>
        <w:t>IREx</w:t>
      </w:r>
      <w:r w:rsidRPr="2A54F264" w:rsidR="00DD7829">
        <w:rPr>
          <w:rFonts w:ascii="Calibri" w:hAnsi="Calibri" w:eastAsia="Calibri" w:cs="Times New Roman"/>
          <w:sz w:val="24"/>
          <w:szCs w:val="24"/>
        </w:rPr>
        <w:t xml:space="preserve"> to capture and store the detailed plan for the flexible elements of reliance and capture local considerations (</w:t>
      </w:r>
      <w:r w:rsidRPr="2A54F264" w:rsidR="00DD7829">
        <w:rPr>
          <w:rFonts w:ascii="Calibri" w:hAnsi="Calibri" w:eastAsia="Calibri" w:cs="Times New Roman"/>
          <w:sz w:val="24"/>
          <w:szCs w:val="24"/>
        </w:rPr>
        <w:t>e.g.</w:t>
      </w:r>
      <w:r w:rsidRPr="2A54F264" w:rsidR="00DD7829">
        <w:rPr>
          <w:rFonts w:ascii="Calibri" w:hAnsi="Calibri" w:eastAsia="Calibri" w:cs="Times New Roman"/>
          <w:sz w:val="24"/>
          <w:szCs w:val="24"/>
        </w:rPr>
        <w:t xml:space="preserve"> state laws) when relying on VUMC as the single IRB. </w:t>
      </w:r>
      <w:r w:rsidRPr="2A54F264" w:rsidR="00DD7829">
        <w:rPr>
          <w:rFonts w:ascii="Calibri" w:hAnsi="Calibri" w:eastAsia="Calibri" w:cs="Times New Roman"/>
          <w:sz w:val="24"/>
          <w:szCs w:val="24"/>
        </w:rPr>
        <w:t>IREx</w:t>
      </w:r>
      <w:r w:rsidRPr="2A54F264" w:rsidR="00DD7829">
        <w:rPr>
          <w:rFonts w:ascii="Calibri" w:hAnsi="Calibri" w:eastAsia="Calibri" w:cs="Times New Roman"/>
          <w:sz w:val="24"/>
          <w:szCs w:val="24"/>
        </w:rPr>
        <w:t xml:space="preserve"> allows the lead study team and </w:t>
      </w:r>
      <w:r w:rsidRPr="2A54F264" w:rsidR="00DD7829">
        <w:rPr>
          <w:rFonts w:ascii="Calibri" w:hAnsi="Calibri" w:eastAsia="Calibri" w:cs="Times New Roman"/>
          <w:sz w:val="24"/>
          <w:szCs w:val="24"/>
        </w:rPr>
        <w:t>relying</w:t>
      </w:r>
      <w:r w:rsidRPr="2A54F264" w:rsidR="00DD7829">
        <w:rPr>
          <w:rFonts w:ascii="Calibri" w:hAnsi="Calibri" w:eastAsia="Calibri" w:cs="Times New Roman"/>
          <w:sz w:val="24"/>
          <w:szCs w:val="24"/>
        </w:rPr>
        <w:t xml:space="preserve"> sites to track when these steps have been completed. </w:t>
      </w:r>
      <w:r w:rsidR="008534AB">
        <w:rPr>
          <w:rFonts w:ascii="Calibri" w:hAnsi="Calibri" w:eastAsia="Calibri" w:cs="Times New Roman"/>
          <w:kern w:val="0"/>
          <w:sz w:val="24"/>
          <w:szCs w:val="24"/>
          <w:shd w:val="clear" w:color="auto" w:fill="FFFFFF"/>
          <w14:ligatures w14:val="none"/>
        </w:rPr>
        <w:t>Participating sites</w:t>
      </w:r>
      <w:r w:rsidRPr="00351E95" w:rsidR="008534AB">
        <w:rPr>
          <w:rFonts w:ascii="Calibri" w:hAnsi="Calibri" w:eastAsia="Calibri" w:cs="Times New Roman"/>
          <w:kern w:val="0"/>
          <w:sz w:val="24"/>
          <w:szCs w:val="24"/>
          <w:shd w:val="clear" w:color="auto" w:fill="FFFFFF"/>
          <w14:ligatures w14:val="none"/>
        </w:rPr>
        <w:t xml:space="preserve"> are</w:t>
      </w:r>
      <w:r w:rsidR="008534AB">
        <w:rPr>
          <w:rFonts w:ascii="Calibri" w:hAnsi="Calibri" w:eastAsia="Calibri" w:cs="Times New Roman"/>
          <w:kern w:val="0"/>
          <w:sz w:val="24"/>
          <w:szCs w:val="24"/>
          <w:shd w:val="clear" w:color="auto" w:fill="FFFFFF"/>
          <w14:ligatures w14:val="none"/>
        </w:rPr>
        <w:t xml:space="preserve"> </w:t>
      </w:r>
      <w:r w:rsidRPr="00351E95" w:rsidR="008534AB">
        <w:rPr>
          <w:rFonts w:ascii="Calibri" w:hAnsi="Calibri" w:eastAsia="Calibri" w:cs="Times New Roman"/>
          <w:kern w:val="0"/>
          <w:sz w:val="24"/>
          <w:szCs w:val="24"/>
          <w:shd w:val="clear" w:color="auto" w:fill="FFFFFF"/>
          <w14:ligatures w14:val="none"/>
        </w:rPr>
        <w:t>added via a</w:t>
      </w:r>
      <w:r w:rsidR="008534AB">
        <w:rPr>
          <w:rFonts w:ascii="Calibri" w:hAnsi="Calibri" w:eastAsia="Calibri" w:cs="Times New Roman"/>
          <w:kern w:val="0"/>
          <w:sz w:val="24"/>
          <w:szCs w:val="24"/>
          <w:shd w:val="clear" w:color="auto" w:fill="FFFFFF"/>
          <w14:ligatures w14:val="none"/>
        </w:rPr>
        <w:t xml:space="preserve"> site </w:t>
      </w:r>
      <w:r w:rsidRPr="2A54F264" w:rsidR="008534AB">
        <w:rPr>
          <w:rFonts w:ascii="Calibri" w:hAnsi="Calibri" w:eastAsia="Calibri" w:cs="Times New Roman"/>
          <w:sz w:val="24"/>
          <w:szCs w:val="24"/>
        </w:rPr>
        <w:t>add</w:t>
      </w:r>
      <w:r w:rsidRPr="2A54F264" w:rsidR="008534AB">
        <w:rPr>
          <w:rFonts w:ascii="Calibri" w:hAnsi="Calibri" w:eastAsia="Calibri" w:cs="Times New Roman"/>
          <w:sz w:val="24"/>
          <w:szCs w:val="24"/>
        </w:rPr>
        <w:t xml:space="preserve"> submission in DISCOVR-e </w:t>
      </w:r>
      <w:r w:rsidR="00431EF7">
        <w:rPr>
          <w:rFonts w:ascii="Calibri" w:hAnsi="Calibri" w:eastAsia="Calibri" w:cs="Times New Roman"/>
          <w:kern w:val="0"/>
          <w:sz w:val="24"/>
          <w:szCs w:val="24"/>
          <w:shd w:val="clear" w:color="auto" w:fill="FFFFFF"/>
          <w14:ligatures w14:val="none"/>
        </w:rPr>
        <w:t xml:space="preserve">and </w:t>
      </w:r>
      <w:r w:rsidR="00C56D07">
        <w:rPr>
          <w:rFonts w:ascii="Calibri" w:hAnsi="Calibri" w:eastAsia="Calibri" w:cs="Times New Roman"/>
          <w:kern w:val="0"/>
          <w:sz w:val="24"/>
          <w:szCs w:val="24"/>
          <w:shd w:val="clear" w:color="auto" w:fill="FFFFFF"/>
          <w14:ligatures w14:val="none"/>
        </w:rPr>
        <w:t>notified</w:t>
      </w:r>
      <w:r w:rsidR="00431EF7">
        <w:rPr>
          <w:rFonts w:ascii="Calibri" w:hAnsi="Calibri" w:eastAsia="Calibri" w:cs="Times New Roman"/>
          <w:kern w:val="0"/>
          <w:sz w:val="24"/>
          <w:szCs w:val="24"/>
          <w:shd w:val="clear" w:color="auto" w:fill="FFFFFF"/>
          <w14:ligatures w14:val="none"/>
        </w:rPr>
        <w:t xml:space="preserve"> via email </w:t>
      </w:r>
      <w:r w:rsidR="008534AB">
        <w:rPr>
          <w:rFonts w:ascii="Calibri" w:hAnsi="Calibri" w:eastAsia="Calibri" w:cs="Times New Roman"/>
          <w:kern w:val="0"/>
          <w:sz w:val="24"/>
          <w:szCs w:val="24"/>
          <w:shd w:val="clear" w:color="auto" w:fill="FFFFFF"/>
          <w14:ligatures w14:val="none"/>
        </w:rPr>
        <w:t xml:space="preserve">once the participating site has </w:t>
      </w:r>
      <w:r w:rsidRPr="2A54F264" w:rsidR="008534AB">
        <w:rPr>
          <w:rFonts w:ascii="Calibri" w:hAnsi="Calibri" w:eastAsia="Calibri" w:cs="Times New Roman"/>
          <w:sz w:val="24"/>
          <w:szCs w:val="24"/>
        </w:rPr>
        <w:t>indicated</w:t>
      </w:r>
      <w:r w:rsidRPr="2A54F264" w:rsidR="008534AB">
        <w:rPr>
          <w:rFonts w:ascii="Calibri" w:hAnsi="Calibri" w:eastAsia="Calibri" w:cs="Times New Roman"/>
          <w:sz w:val="24"/>
          <w:szCs w:val="24"/>
        </w:rPr>
        <w:t xml:space="preserve"> reliance and completed all local considerations in </w:t>
      </w:r>
      <w:r w:rsidRPr="2A54F264" w:rsidR="008534AB">
        <w:rPr>
          <w:rFonts w:ascii="Calibri" w:hAnsi="Calibri" w:eastAsia="Calibri" w:cs="Times New Roman"/>
          <w:sz w:val="24"/>
          <w:szCs w:val="24"/>
        </w:rPr>
        <w:t>IREx</w:t>
      </w:r>
      <w:r w:rsidRPr="2A54F264" w:rsidR="008534AB">
        <w:rPr>
          <w:rFonts w:ascii="Calibri" w:hAnsi="Calibri" w:eastAsia="Calibri" w:cs="Times New Roman"/>
          <w:sz w:val="24"/>
          <w:szCs w:val="24"/>
        </w:rPr>
        <w:t>.</w:t>
      </w:r>
    </w:p>
    <w:p w:rsidRPr="00A25362" w:rsidR="0005793E" w:rsidP="00B22D92" w:rsidRDefault="2B002412" w14:paraId="4136A622" w14:textId="15CF5526">
      <w:pPr>
        <w:pStyle w:val="Heading2"/>
      </w:pPr>
      <w:bookmarkStart w:name="_Toc681826135" w:id="1962448196"/>
      <w:r w:rsidR="2B002412">
        <w:rPr/>
        <w:t>As the PI, I received notifications of</w:t>
      </w:r>
      <w:r w:rsidR="7BAC5E84">
        <w:rPr/>
        <w:t xml:space="preserve"> seven sites having completed all considerations in IREx</w:t>
      </w:r>
      <w:r w:rsidR="3BA7EBDC">
        <w:rPr/>
        <w:t>.</w:t>
      </w:r>
      <w:r w:rsidR="7BAC5E84">
        <w:rPr/>
        <w:t xml:space="preserve"> </w:t>
      </w:r>
      <w:r w:rsidR="3BA7EBDC">
        <w:rPr/>
        <w:t>S</w:t>
      </w:r>
      <w:r w:rsidR="55D09E71">
        <w:rPr/>
        <w:t xml:space="preserve">hould I submit </w:t>
      </w:r>
      <w:r w:rsidR="3BA7EBDC">
        <w:rPr/>
        <w:t>these sites</w:t>
      </w:r>
      <w:r w:rsidR="2D30DE9D">
        <w:rPr/>
        <w:t xml:space="preserve"> </w:t>
      </w:r>
      <w:r w:rsidR="55D09E71">
        <w:rPr/>
        <w:t>individually or can I combine them under</w:t>
      </w:r>
      <w:r w:rsidR="084A7BBC">
        <w:rPr/>
        <w:t xml:space="preserve"> one </w:t>
      </w:r>
      <w:r w:rsidR="73828BC1">
        <w:rPr/>
        <w:t>site add submission?</w:t>
      </w:r>
      <w:bookmarkEnd w:id="1962448196"/>
    </w:p>
    <w:p w:rsidR="00F032DE" w:rsidP="2A54F264" w:rsidRDefault="00F032DE" w14:paraId="68595344" w14:textId="3C99D7AC">
      <w:pPr>
        <w:spacing w:line="240" w:lineRule="auto"/>
        <w:contextualSpacing w:val="1"/>
        <w:rPr>
          <w:kern w:val="0"/>
          <w:sz w:val="24"/>
          <w:szCs w:val="24"/>
          <w:shd w:val="clear" w:color="auto" w:fill="FFFFFF"/>
          <w14:ligatures w14:val="none"/>
        </w:rPr>
      </w:pPr>
      <w:r w:rsidRPr="2A54F264" w:rsidR="00152ED4">
        <w:rPr>
          <w:sz w:val="24"/>
          <w:szCs w:val="24"/>
        </w:rPr>
        <w:t xml:space="preserve">Only one Site Addition Form can be </w:t>
      </w:r>
      <w:r w:rsidRPr="2A54F264" w:rsidR="00152ED4">
        <w:rPr>
          <w:sz w:val="24"/>
          <w:szCs w:val="24"/>
        </w:rPr>
        <w:t>submitted</w:t>
      </w:r>
      <w:r w:rsidRPr="2A54F264" w:rsidR="00152ED4">
        <w:rPr>
          <w:sz w:val="24"/>
          <w:szCs w:val="24"/>
        </w:rPr>
        <w:t xml:space="preserve"> at a time. </w:t>
      </w:r>
      <w:r w:rsidRPr="2A54F264" w:rsidR="0073407A">
        <w:rPr>
          <w:sz w:val="24"/>
          <w:szCs w:val="24"/>
        </w:rPr>
        <w:t xml:space="preserve">However, </w:t>
      </w:r>
      <w:r w:rsidRPr="2A54F264" w:rsidR="0073407A">
        <w:rPr>
          <w:sz w:val="24"/>
          <w:szCs w:val="24"/>
        </w:rPr>
        <w:t>t</w:t>
      </w:r>
      <w:r w:rsidRPr="2A54F264" w:rsidR="004B2D30">
        <w:rPr>
          <w:sz w:val="24"/>
          <w:szCs w:val="24"/>
        </w:rPr>
        <w:t>he VUMC HRPP allows</w:t>
      </w:r>
      <w:r w:rsidRPr="2A54F264" w:rsidR="00A25362">
        <w:rPr>
          <w:sz w:val="24"/>
          <w:szCs w:val="24"/>
        </w:rPr>
        <w:t xml:space="preserve"> up to five sites </w:t>
      </w:r>
      <w:r w:rsidRPr="2A54F264" w:rsidR="004A26F8">
        <w:rPr>
          <w:sz w:val="24"/>
          <w:szCs w:val="24"/>
        </w:rPr>
        <w:t xml:space="preserve">to be </w:t>
      </w:r>
      <w:r w:rsidRPr="2A54F264" w:rsidR="004A26F8">
        <w:rPr>
          <w:sz w:val="24"/>
          <w:szCs w:val="24"/>
        </w:rPr>
        <w:t>submitted</w:t>
      </w:r>
      <w:r w:rsidRPr="2A54F264" w:rsidR="004A26F8">
        <w:rPr>
          <w:sz w:val="24"/>
          <w:szCs w:val="24"/>
        </w:rPr>
        <w:t xml:space="preserve"> </w:t>
      </w:r>
      <w:r w:rsidRPr="2A54F264" w:rsidR="005F443A">
        <w:rPr>
          <w:sz w:val="24"/>
          <w:szCs w:val="24"/>
        </w:rPr>
        <w:t>with</w:t>
      </w:r>
      <w:r w:rsidRPr="2A54F264" w:rsidR="00A25362">
        <w:rPr>
          <w:sz w:val="24"/>
          <w:szCs w:val="24"/>
        </w:rPr>
        <w:t xml:space="preserve"> a Site</w:t>
      </w:r>
      <w:r w:rsidRPr="2A54F264" w:rsidR="005F443A">
        <w:rPr>
          <w:sz w:val="24"/>
          <w:szCs w:val="24"/>
        </w:rPr>
        <w:t xml:space="preserve"> Add submission </w:t>
      </w:r>
      <w:r w:rsidRPr="2A54F264" w:rsidR="00A25362">
        <w:rPr>
          <w:sz w:val="24"/>
          <w:szCs w:val="24"/>
        </w:rPr>
        <w:t>Form for IRB approval.</w:t>
      </w:r>
    </w:p>
    <w:p w:rsidRPr="00B74E09" w:rsidR="00B3428F" w:rsidP="00B22D92" w:rsidRDefault="7757B112" w14:paraId="45756CAF" w14:textId="6C5A3121">
      <w:pPr>
        <w:pStyle w:val="Heading2"/>
      </w:pPr>
      <w:bookmarkStart w:name="_Toc947697108" w:id="541146459"/>
      <w:r w:rsidR="7757B112">
        <w:rPr/>
        <w:t>What do military sites use to document reliance and how can I ensure we have local context documentation from these sites</w:t>
      </w:r>
      <w:r w:rsidR="587DC7B0">
        <w:rPr/>
        <w:t>?</w:t>
      </w:r>
      <w:bookmarkEnd w:id="541146459"/>
    </w:p>
    <w:p w:rsidR="003B2BCF" w:rsidP="2A54F264" w:rsidRDefault="7FB21A7E" w14:paraId="49979757" w14:textId="51154AA1">
      <w:pPr>
        <w:spacing w:line="240" w:lineRule="auto"/>
        <w:contextualSpacing w:val="1"/>
        <w:rPr>
          <w:rFonts w:ascii="Calibri" w:hAnsi="Calibri" w:eastAsia="Calibri" w:cs="Times New Roman"/>
          <w:sz w:val="24"/>
          <w:szCs w:val="24"/>
        </w:rPr>
      </w:pPr>
      <w:r w:rsidRPr="7DF73901" w:rsidR="7FB21A7E">
        <w:rPr>
          <w:rFonts w:ascii="Calibri" w:hAnsi="Calibri" w:eastAsia="Calibri" w:cs="Times New Roman"/>
          <w:sz w:val="24"/>
          <w:szCs w:val="24"/>
        </w:rPr>
        <w:t xml:space="preserve">Military sites do not </w:t>
      </w:r>
      <w:r w:rsidRPr="2A54F264" w:rsidR="7FB21A7E">
        <w:rPr>
          <w:rFonts w:ascii="Calibri" w:hAnsi="Calibri" w:eastAsia="Calibri" w:cs="Times New Roman"/>
          <w:sz w:val="24"/>
          <w:szCs w:val="24"/>
        </w:rPr>
        <w:t>utilize</w:t>
      </w:r>
      <w:r w:rsidRPr="2A54F264" w:rsidR="7FB21A7E">
        <w:rPr>
          <w:rFonts w:ascii="Calibri" w:hAnsi="Calibri" w:eastAsia="Calibri" w:cs="Times New Roman"/>
          <w:sz w:val="24"/>
          <w:szCs w:val="24"/>
        </w:rPr>
        <w:t xml:space="preserve"> the SMART agreement or the </w:t>
      </w:r>
      <w:r w:rsidRPr="2A54F264" w:rsidR="7FB21A7E">
        <w:rPr>
          <w:rFonts w:ascii="Calibri" w:hAnsi="Calibri" w:eastAsia="Calibri" w:cs="Times New Roman"/>
          <w:sz w:val="24"/>
          <w:szCs w:val="24"/>
        </w:rPr>
        <w:t>IREx</w:t>
      </w:r>
      <w:r w:rsidRPr="2A54F264" w:rsidR="7FB21A7E">
        <w:rPr>
          <w:rFonts w:ascii="Calibri" w:hAnsi="Calibri" w:eastAsia="Calibri" w:cs="Times New Roman"/>
          <w:sz w:val="24"/>
          <w:szCs w:val="24"/>
        </w:rPr>
        <w:t xml:space="preserve"> platform. </w:t>
      </w:r>
      <w:r w:rsidR="7C3A4F58">
        <w:rPr>
          <w:rFonts w:ascii="Calibri" w:hAnsi="Calibri" w:eastAsia="Calibri" w:cs="Times New Roman"/>
          <w:kern w:val="0"/>
          <w:sz w:val="24"/>
          <w:szCs w:val="24"/>
          <w:shd w:val="clear" w:color="auto" w:fill="FFFFFF"/>
          <w14:ligatures w14:val="none"/>
        </w:rPr>
        <w:t>A</w:t>
      </w:r>
      <w:r w:rsidR="62C90858">
        <w:rPr>
          <w:rFonts w:ascii="Calibri" w:hAnsi="Calibri" w:eastAsia="Calibri" w:cs="Times New Roman"/>
          <w:kern w:val="0"/>
          <w:sz w:val="24"/>
          <w:szCs w:val="24"/>
          <w:shd w:val="clear" w:color="auto" w:fill="FFFFFF"/>
          <w14:ligatures w14:val="none"/>
        </w:rPr>
        <w:t>n</w:t>
      </w:r>
      <w:r w:rsidRPr="7DF73901" w:rsidR="24E1A31D">
        <w:rPr>
          <w:rFonts w:ascii="Calibri" w:hAnsi="Calibri" w:eastAsia="Calibri" w:cs="Times New Roman"/>
          <w:sz w:val="24"/>
          <w:szCs w:val="24"/>
        </w:rPr>
        <w:t xml:space="preserve"> Institutional </w:t>
      </w:r>
      <w:r w:rsidRPr="7DF73901" w:rsidR="0588377E">
        <w:rPr>
          <w:rFonts w:ascii="Calibri" w:hAnsi="Calibri" w:eastAsia="Calibri" w:cs="Times New Roman"/>
          <w:sz w:val="24"/>
          <w:szCs w:val="24"/>
        </w:rPr>
        <w:t>Agreement</w:t>
      </w:r>
      <w:r w:rsidRPr="7DF73901" w:rsidR="24E1A31D">
        <w:rPr>
          <w:rFonts w:ascii="Calibri" w:hAnsi="Calibri" w:eastAsia="Calibri" w:cs="Times New Roman"/>
          <w:sz w:val="24"/>
          <w:szCs w:val="24"/>
        </w:rPr>
        <w:t xml:space="preserve"> for IRB Review </w:t>
      </w:r>
      <w:r w:rsidRPr="2A54F264" w:rsidR="24E1A31D">
        <w:rPr>
          <w:rFonts w:ascii="Calibri" w:hAnsi="Calibri" w:eastAsia="Calibri" w:cs="Times New Roman"/>
          <w:sz w:val="24"/>
          <w:szCs w:val="24"/>
        </w:rPr>
        <w:t>(</w:t>
      </w:r>
      <w:r w:rsidRPr="7DF73901" w:rsidR="7C3A4F58">
        <w:rPr>
          <w:rFonts w:ascii="Calibri" w:hAnsi="Calibri" w:eastAsia="Calibri" w:cs="Times New Roman"/>
          <w:sz w:val="24"/>
          <w:szCs w:val="24"/>
        </w:rPr>
        <w:t xml:space="preserve"> IAIR</w:t>
      </w:r>
      <w:r w:rsidRPr="7DF73901" w:rsidR="728689EB">
        <w:rPr>
          <w:rFonts w:ascii="Calibri" w:hAnsi="Calibri" w:eastAsia="Calibri" w:cs="Times New Roman"/>
          <w:sz w:val="24"/>
          <w:szCs w:val="24"/>
        </w:rPr>
        <w:t xml:space="preserve"> </w:t>
      </w:r>
      <w:r w:rsidRPr="7DF73901" w:rsidR="2FC56A81">
        <w:rPr>
          <w:rFonts w:ascii="Calibri" w:hAnsi="Calibri" w:eastAsia="Calibri" w:cs="Times New Roman"/>
          <w:sz w:val="24"/>
          <w:szCs w:val="24"/>
        </w:rPr>
        <w:t xml:space="preserve">) </w:t>
      </w:r>
      <w:r w:rsidRPr="7DF73901" w:rsidR="5829A598">
        <w:rPr>
          <w:rFonts w:ascii="Calibri" w:hAnsi="Calibri" w:eastAsia="Calibri" w:cs="Times New Roman"/>
          <w:sz w:val="24"/>
          <w:szCs w:val="24"/>
        </w:rPr>
        <w:t xml:space="preserve">will</w:t>
      </w:r>
      <w:r w:rsidRPr="2A54F264" w:rsidR="5829A598">
        <w:rPr>
          <w:rFonts w:ascii="Calibri" w:hAnsi="Calibri" w:eastAsia="Calibri" w:cs="Times New Roman"/>
          <w:sz w:val="24"/>
          <w:szCs w:val="24"/>
        </w:rPr>
        <w:t xml:space="preserve"> be used to </w:t>
      </w:r>
      <w:r w:rsidRPr="2A54F264" w:rsidR="5829A598">
        <w:rPr>
          <w:rFonts w:ascii="Calibri" w:hAnsi="Calibri" w:eastAsia="Calibri" w:cs="Times New Roman"/>
          <w:sz w:val="24"/>
          <w:szCs w:val="24"/>
        </w:rPr>
        <w:t>establish</w:t>
      </w:r>
      <w:r w:rsidRPr="2A54F264" w:rsidR="5829A598">
        <w:rPr>
          <w:rFonts w:ascii="Calibri" w:hAnsi="Calibri" w:eastAsia="Calibri" w:cs="Times New Roman"/>
          <w:sz w:val="24"/>
          <w:szCs w:val="24"/>
        </w:rPr>
        <w:t xml:space="preserve"> </w:t>
      </w:r>
      <w:r w:rsidRPr="2A54F264" w:rsidR="0DB36E67">
        <w:rPr>
          <w:rFonts w:ascii="Calibri" w:hAnsi="Calibri" w:eastAsia="Calibri" w:cs="Times New Roman"/>
          <w:sz w:val="24"/>
          <w:szCs w:val="24"/>
        </w:rPr>
        <w:t>reliance</w:t>
      </w:r>
      <w:r w:rsidRPr="2A54F264" w:rsidR="728689EB">
        <w:rPr>
          <w:rFonts w:ascii="Calibri" w:hAnsi="Calibri" w:eastAsia="Calibri" w:cs="Times New Roman"/>
          <w:sz w:val="24"/>
          <w:szCs w:val="24"/>
        </w:rPr>
        <w:t xml:space="preserve"> between the </w:t>
      </w:r>
      <w:r w:rsidRPr="2A54F264" w:rsidR="728689EB">
        <w:rPr>
          <w:rFonts w:ascii="Calibri" w:hAnsi="Calibri" w:eastAsia="Calibri" w:cs="Times New Roman"/>
          <w:sz w:val="24"/>
          <w:szCs w:val="24"/>
        </w:rPr>
        <w:t>miliary</w:t>
      </w:r>
      <w:r w:rsidRPr="2A54F264" w:rsidR="728689EB">
        <w:rPr>
          <w:rFonts w:ascii="Calibri" w:hAnsi="Calibri" w:eastAsia="Calibri" w:cs="Times New Roman"/>
          <w:sz w:val="24"/>
          <w:szCs w:val="24"/>
        </w:rPr>
        <w:t xml:space="preserve"> site and VUMC. </w:t>
      </w:r>
      <w:r w:rsidRPr="2A54F264" w:rsidR="4E378339">
        <w:rPr>
          <w:rFonts w:ascii="Calibri" w:hAnsi="Calibri" w:eastAsia="Calibri" w:cs="Times New Roman"/>
          <w:sz w:val="24"/>
          <w:szCs w:val="24"/>
        </w:rPr>
        <w:t xml:space="preserve">Local considerations (PI and HRP surveys) are completed in </w:t>
      </w:r>
      <w:r w:rsidRPr="2A54F264" w:rsidR="4E378339">
        <w:rPr>
          <w:rFonts w:ascii="Calibri" w:hAnsi="Calibri" w:eastAsia="Calibri" w:cs="Times New Roman"/>
          <w:sz w:val="24"/>
          <w:szCs w:val="24"/>
        </w:rPr>
        <w:t>REDCap</w:t>
      </w:r>
      <w:r w:rsidRPr="2A54F264" w:rsidR="4E378339">
        <w:rPr>
          <w:rFonts w:ascii="Calibri" w:hAnsi="Calibri" w:eastAsia="Calibri" w:cs="Times New Roman"/>
          <w:sz w:val="24"/>
          <w:szCs w:val="24"/>
        </w:rPr>
        <w:t xml:space="preserve">. </w:t>
      </w:r>
      <w:r w:rsidRPr="2A54F264" w:rsidR="0DB36E67">
        <w:rPr>
          <w:rFonts w:ascii="Calibri" w:hAnsi="Calibri" w:eastAsia="Calibri" w:cs="Times New Roman"/>
          <w:sz w:val="24"/>
          <w:szCs w:val="24"/>
        </w:rPr>
        <w:t xml:space="preserve">The Single IRB team will </w:t>
      </w:r>
      <w:r w:rsidRPr="2A54F264" w:rsidR="773D0EA3">
        <w:rPr>
          <w:rFonts w:ascii="Calibri" w:hAnsi="Calibri" w:eastAsia="Calibri" w:cs="Times New Roman"/>
          <w:sz w:val="24"/>
          <w:szCs w:val="24"/>
        </w:rPr>
        <w:t>coordinate with</w:t>
      </w:r>
      <w:r w:rsidRPr="2A54F264" w:rsidR="62C90858">
        <w:rPr>
          <w:rFonts w:ascii="Calibri" w:hAnsi="Calibri" w:eastAsia="Calibri" w:cs="Times New Roman"/>
          <w:sz w:val="24"/>
          <w:szCs w:val="24"/>
        </w:rPr>
        <w:t xml:space="preserve"> the lead study team to </w:t>
      </w:r>
      <w:r w:rsidRPr="2A54F264" w:rsidR="41AB1902">
        <w:rPr>
          <w:rFonts w:ascii="Calibri" w:hAnsi="Calibri" w:eastAsia="Calibri" w:cs="Times New Roman"/>
          <w:sz w:val="24"/>
          <w:szCs w:val="24"/>
        </w:rPr>
        <w:t>execute</w:t>
      </w:r>
      <w:r w:rsidRPr="2A54F264" w:rsidR="62C90858">
        <w:rPr>
          <w:rFonts w:ascii="Calibri" w:hAnsi="Calibri" w:eastAsia="Calibri" w:cs="Times New Roman"/>
          <w:sz w:val="24"/>
          <w:szCs w:val="24"/>
        </w:rPr>
        <w:t xml:space="preserve"> these items. </w:t>
      </w:r>
    </w:p>
    <w:p w:rsidR="003B2BCF" w:rsidP="2A54F264" w:rsidRDefault="7FB21A7E" w14:paraId="0F2F4D16" w14:textId="2EB9249A">
      <w:pPr>
        <w:pStyle w:val="Heading2"/>
        <w:spacing w:line="240" w:lineRule="auto"/>
        <w:contextualSpacing/>
      </w:pPr>
    </w:p>
    <w:p w:rsidR="003B2BCF" w:rsidP="2A54F264" w:rsidRDefault="7FB21A7E" w14:paraId="6A587FD0" w14:textId="5130C6D7">
      <w:pPr>
        <w:pStyle w:val="Heading2"/>
        <w:spacing w:line="240" w:lineRule="auto"/>
        <w:contextualSpacing/>
      </w:pPr>
    </w:p>
    <w:p w:rsidR="003B2BCF" w:rsidP="2A54F264" w:rsidRDefault="7FB21A7E" w14:paraId="264431AF" w14:textId="2F8E6B6F">
      <w:pPr>
        <w:pStyle w:val="Heading2"/>
        <w:spacing w:line="240" w:lineRule="auto"/>
        <w:contextualSpacing/>
      </w:pPr>
    </w:p>
    <w:p w:rsidR="2A54F264" w:rsidP="2A54F264" w:rsidRDefault="2A54F264" w14:paraId="7FAF9741" w14:textId="0AC124A1">
      <w:pPr>
        <w:pStyle w:val="Heading2"/>
      </w:pPr>
    </w:p>
    <w:p w:rsidRPr="00962A04" w:rsidR="00962A04" w:rsidP="00B22D92" w:rsidRDefault="1DF1643E" w14:paraId="106A05C0" w14:textId="60DB3E03">
      <w:pPr>
        <w:pStyle w:val="Heading2"/>
      </w:pPr>
      <w:bookmarkStart w:name="_Toc1025127280" w:id="1869190415"/>
      <w:r w:rsidR="1DF1643E">
        <w:rPr/>
        <w:t>Can</w:t>
      </w:r>
      <w:r w:rsidR="00962A04">
        <w:rPr/>
        <w:t xml:space="preserve"> you explain differences/similarities between combination/component sites?</w:t>
      </w:r>
      <w:bookmarkEnd w:id="1869190415"/>
      <w:r w:rsidR="00962A04">
        <w:rPr/>
        <w:t xml:space="preserve"> </w:t>
      </w:r>
    </w:p>
    <w:p w:rsidR="00962A04" w:rsidP="00962A04" w:rsidRDefault="00951B98" w14:paraId="4E6B5FCE" w14:textId="6F2047B7">
      <w:pPr>
        <w:pStyle w:val="NoSpacing"/>
        <w:rPr>
          <w:sz w:val="24"/>
          <w:szCs w:val="24"/>
        </w:rPr>
      </w:pPr>
      <w:r w:rsidRPr="0088FD37">
        <w:rPr>
          <w:sz w:val="24"/>
          <w:szCs w:val="24"/>
        </w:rPr>
        <w:t>E</w:t>
      </w:r>
      <w:r w:rsidRPr="0088FD37" w:rsidR="00962A04">
        <w:rPr>
          <w:sz w:val="24"/>
          <w:szCs w:val="24"/>
        </w:rPr>
        <w:t xml:space="preserve">very institution is set up a little differently when it comes to legal </w:t>
      </w:r>
      <w:r w:rsidRPr="0088FD37" w:rsidR="2D10EB82">
        <w:rPr>
          <w:sz w:val="24"/>
          <w:szCs w:val="24"/>
        </w:rPr>
        <w:t>structure,</w:t>
      </w:r>
      <w:r w:rsidRPr="0088FD37" w:rsidR="00962A04">
        <w:rPr>
          <w:sz w:val="24"/>
          <w:szCs w:val="24"/>
        </w:rPr>
        <w:t xml:space="preserve"> and what organizations and entities are under an institution’s federal wide assurance (FWA) number (number registered with OHRP).</w:t>
      </w:r>
    </w:p>
    <w:p w:rsidRPr="00962A04" w:rsidR="00962A04" w:rsidP="00962A04" w:rsidRDefault="00962A04" w14:paraId="6852B9FC" w14:textId="77777777">
      <w:pPr>
        <w:pStyle w:val="NoSpacing"/>
        <w:rPr>
          <w:sz w:val="24"/>
          <w:szCs w:val="24"/>
        </w:rPr>
      </w:pPr>
    </w:p>
    <w:p w:rsidRPr="00E8658C" w:rsidR="00962A04" w:rsidP="00962A04" w:rsidRDefault="00962A04" w14:paraId="305BC6ED" w14:textId="5AA92755">
      <w:pPr>
        <w:rPr>
          <w:sz w:val="24"/>
          <w:szCs w:val="24"/>
        </w:rPr>
      </w:pPr>
      <w:r w:rsidRPr="2A54F264" w:rsidR="00962A04">
        <w:rPr>
          <w:sz w:val="24"/>
          <w:szCs w:val="24"/>
        </w:rPr>
        <w:t xml:space="preserve">When Reliance Agreements are signed, </w:t>
      </w:r>
      <w:r w:rsidRPr="2A54F264" w:rsidR="00EB614B">
        <w:rPr>
          <w:sz w:val="24"/>
          <w:szCs w:val="24"/>
        </w:rPr>
        <w:t xml:space="preserve">this is </w:t>
      </w:r>
      <w:r w:rsidRPr="2A54F264" w:rsidR="00EB614B">
        <w:rPr>
          <w:sz w:val="24"/>
          <w:szCs w:val="24"/>
        </w:rPr>
        <w:t>established</w:t>
      </w:r>
      <w:r w:rsidRPr="2A54F264" w:rsidR="00EB614B">
        <w:rPr>
          <w:sz w:val="24"/>
          <w:szCs w:val="24"/>
        </w:rPr>
        <w:t xml:space="preserve"> </w:t>
      </w:r>
      <w:r w:rsidRPr="2A54F264" w:rsidR="000E7C77">
        <w:rPr>
          <w:sz w:val="24"/>
          <w:szCs w:val="24"/>
        </w:rPr>
        <w:t xml:space="preserve">from </w:t>
      </w:r>
      <w:r w:rsidRPr="2A54F264" w:rsidR="000E7C77">
        <w:rPr>
          <w:sz w:val="24"/>
          <w:szCs w:val="24"/>
        </w:rPr>
        <w:t xml:space="preserve">one </w:t>
      </w:r>
      <w:r w:rsidRPr="2A54F264" w:rsidR="00962A04">
        <w:rPr>
          <w:sz w:val="24"/>
          <w:szCs w:val="24"/>
        </w:rPr>
        <w:t>FWA</w:t>
      </w:r>
      <w:r w:rsidRPr="2A54F264" w:rsidR="00962A04">
        <w:rPr>
          <w:sz w:val="24"/>
          <w:szCs w:val="24"/>
        </w:rPr>
        <w:t xml:space="preserve"> number to </w:t>
      </w:r>
      <w:r w:rsidRPr="2A54F264" w:rsidR="00377319">
        <w:rPr>
          <w:sz w:val="24"/>
          <w:szCs w:val="24"/>
        </w:rPr>
        <w:t xml:space="preserve">another </w:t>
      </w:r>
      <w:r w:rsidRPr="2A54F264" w:rsidR="00962A04">
        <w:rPr>
          <w:sz w:val="24"/>
          <w:szCs w:val="24"/>
        </w:rPr>
        <w:t xml:space="preserve">FWA number. It is not </w:t>
      </w:r>
      <w:r w:rsidRPr="2A54F264" w:rsidR="00962A04">
        <w:rPr>
          <w:sz w:val="24"/>
          <w:szCs w:val="24"/>
        </w:rPr>
        <w:t>institution</w:t>
      </w:r>
      <w:r w:rsidRPr="2A54F264" w:rsidR="00962A04">
        <w:rPr>
          <w:sz w:val="24"/>
          <w:szCs w:val="24"/>
        </w:rPr>
        <w:t xml:space="preserve"> to institution </w:t>
      </w:r>
      <w:r w:rsidRPr="2A54F264" w:rsidR="00994086">
        <w:rPr>
          <w:sz w:val="24"/>
          <w:szCs w:val="24"/>
        </w:rPr>
        <w:t>as</w:t>
      </w:r>
      <w:r w:rsidRPr="2A54F264" w:rsidR="00962A04">
        <w:rPr>
          <w:sz w:val="24"/>
          <w:szCs w:val="24"/>
        </w:rPr>
        <w:t xml:space="preserve"> some have multiple </w:t>
      </w:r>
      <w:r w:rsidRPr="2A54F264" w:rsidR="016F4B8B">
        <w:rPr>
          <w:sz w:val="24"/>
          <w:szCs w:val="24"/>
        </w:rPr>
        <w:t xml:space="preserve">FWA </w:t>
      </w:r>
      <w:r w:rsidRPr="2A54F264" w:rsidR="00962A04">
        <w:rPr>
          <w:sz w:val="24"/>
          <w:szCs w:val="24"/>
        </w:rPr>
        <w:t xml:space="preserve">entities. Combination Sites, also referred to as Affiliate Sites, </w:t>
      </w:r>
      <w:r w:rsidRPr="2A54F264" w:rsidR="7399248E">
        <w:rPr>
          <w:sz w:val="24"/>
          <w:szCs w:val="24"/>
        </w:rPr>
        <w:t>are</w:t>
      </w:r>
      <w:r w:rsidRPr="2A54F264" w:rsidR="00962A04">
        <w:rPr>
          <w:sz w:val="24"/>
          <w:szCs w:val="24"/>
        </w:rPr>
        <w:t xml:space="preserve"> </w:t>
      </w:r>
      <w:r w:rsidRPr="2A54F264" w:rsidR="00962A04">
        <w:rPr>
          <w:sz w:val="24"/>
          <w:szCs w:val="24"/>
        </w:rPr>
        <w:t>looking</w:t>
      </w:r>
      <w:r w:rsidRPr="2A54F264" w:rsidR="00962A04">
        <w:rPr>
          <w:sz w:val="24"/>
          <w:szCs w:val="24"/>
        </w:rPr>
        <w:t xml:space="preserve"> at FWA numbers. Combination sites may have different </w:t>
      </w:r>
      <w:r w:rsidRPr="2A54F264" w:rsidR="00962A04">
        <w:rPr>
          <w:sz w:val="24"/>
          <w:szCs w:val="24"/>
        </w:rPr>
        <w:t>PI’s</w:t>
      </w:r>
      <w:r w:rsidRPr="2A54F264" w:rsidR="00962A04">
        <w:rPr>
          <w:sz w:val="24"/>
          <w:szCs w:val="24"/>
        </w:rPr>
        <w:t xml:space="preserve"> at two separate sites. This requires documentation of how that PI is conducting research at the various sites, so the IRB understands the types of agreements and </w:t>
      </w:r>
      <w:r w:rsidRPr="2A54F264" w:rsidR="00962A04">
        <w:rPr>
          <w:sz w:val="24"/>
          <w:szCs w:val="24"/>
        </w:rPr>
        <w:t>the different local information and local reviews needed from those sites</w:t>
      </w:r>
      <w:r w:rsidRPr="2A54F264" w:rsidR="00962A04">
        <w:rPr>
          <w:sz w:val="24"/>
          <w:szCs w:val="24"/>
        </w:rPr>
        <w:t xml:space="preserve">.  </w:t>
      </w:r>
      <w:r w:rsidRPr="2A54F264" w:rsidR="00962A04">
        <w:rPr>
          <w:sz w:val="24"/>
          <w:szCs w:val="24"/>
        </w:rPr>
        <w:t xml:space="preserve">There could also be the same PI at two separate sites that are under different FWA numbers. </w:t>
      </w:r>
      <w:r w:rsidRPr="2A54F264" w:rsidR="005A1FF9">
        <w:rPr>
          <w:sz w:val="24"/>
          <w:szCs w:val="24"/>
        </w:rPr>
        <w:t xml:space="preserve">When a Relying Site HRPP registers for a study in </w:t>
      </w:r>
      <w:r w:rsidRPr="2A54F264" w:rsidR="005A1FF9">
        <w:rPr>
          <w:sz w:val="24"/>
          <w:szCs w:val="24"/>
        </w:rPr>
        <w:t>IREx</w:t>
      </w:r>
      <w:r w:rsidRPr="2A54F264" w:rsidR="005A1FF9">
        <w:rPr>
          <w:sz w:val="24"/>
          <w:szCs w:val="24"/>
        </w:rPr>
        <w:t xml:space="preserve">, they can </w:t>
      </w:r>
      <w:r w:rsidRPr="2A54F264" w:rsidR="005A1FF9">
        <w:rPr>
          <w:sz w:val="24"/>
          <w:szCs w:val="24"/>
        </w:rPr>
        <w:t>indicate</w:t>
      </w:r>
      <w:r w:rsidRPr="2A54F264" w:rsidR="005A1FF9">
        <w:rPr>
          <w:sz w:val="24"/>
          <w:szCs w:val="24"/>
        </w:rPr>
        <w:t xml:space="preserve"> that </w:t>
      </w:r>
      <w:r w:rsidRPr="2A54F264" w:rsidR="005A1FF9">
        <w:rPr>
          <w:sz w:val="24"/>
          <w:szCs w:val="24"/>
        </w:rPr>
        <w:t>additional</w:t>
      </w:r>
      <w:r w:rsidRPr="2A54F264" w:rsidR="005A1FF9">
        <w:rPr>
          <w:sz w:val="24"/>
          <w:szCs w:val="24"/>
        </w:rPr>
        <w:t xml:space="preserve"> FWAs are engaged by the investigator for the study.</w:t>
      </w:r>
    </w:p>
    <w:p w:rsidRPr="001542B3" w:rsidR="000416C2" w:rsidP="00B22D92" w:rsidRDefault="335184B8" w14:paraId="3D593ED4" w14:textId="268EF764">
      <w:pPr>
        <w:pStyle w:val="Heading2"/>
      </w:pPr>
      <w:bookmarkStart w:name="_Toc445268790" w:id="882067675"/>
      <w:r w:rsidR="335184B8">
        <w:rPr/>
        <w:t xml:space="preserve">Can you </w:t>
      </w:r>
      <w:r w:rsidR="5B6B8F5C">
        <w:rPr/>
        <w:t>explain</w:t>
      </w:r>
      <w:r w:rsidR="335184B8">
        <w:rPr/>
        <w:t xml:space="preserve"> a combo site scenario where both sites are enrolling participants under the same PI? What is the expectation for their Part 2 documents with Initial Site add submission, Continuing Review, and site-specific amendments?</w:t>
      </w:r>
      <w:bookmarkEnd w:id="882067675"/>
    </w:p>
    <w:p w:rsidRPr="001542B3" w:rsidR="007F3143" w:rsidP="001542B3" w:rsidRDefault="000416C2" w14:paraId="416CEFA3" w14:textId="67528F6E">
      <w:pPr>
        <w:pStyle w:val="NoSpacing"/>
        <w:rPr>
          <w:sz w:val="24"/>
          <w:szCs w:val="24"/>
        </w:rPr>
      </w:pPr>
      <w:r w:rsidRPr="2A54F264" w:rsidR="000416C2">
        <w:rPr>
          <w:sz w:val="24"/>
          <w:szCs w:val="24"/>
        </w:rPr>
        <w:t xml:space="preserve">When VUMC is the reviewing IRB and there are 2 Relying Sites, </w:t>
      </w:r>
      <w:r w:rsidRPr="2A54F264" w:rsidR="12169BFD">
        <w:rPr>
          <w:sz w:val="24"/>
          <w:szCs w:val="24"/>
        </w:rPr>
        <w:t>under the same PI</w:t>
      </w:r>
      <w:r w:rsidRPr="2A54F264" w:rsidR="000416C2">
        <w:rPr>
          <w:sz w:val="24"/>
          <w:szCs w:val="24"/>
        </w:rPr>
        <w:t xml:space="preserve">, </w:t>
      </w:r>
      <w:r w:rsidRPr="2A54F264" w:rsidR="000416C2">
        <w:rPr>
          <w:sz w:val="24"/>
          <w:szCs w:val="24"/>
        </w:rPr>
        <w:t>IREx</w:t>
      </w:r>
      <w:r w:rsidRPr="2A54F264" w:rsidR="000416C2">
        <w:rPr>
          <w:sz w:val="24"/>
          <w:szCs w:val="24"/>
        </w:rPr>
        <w:t xml:space="preserve"> surveys should document each </w:t>
      </w:r>
      <w:r w:rsidRPr="2A54F264" w:rsidR="3FE59CE7">
        <w:rPr>
          <w:sz w:val="24"/>
          <w:szCs w:val="24"/>
        </w:rPr>
        <w:t>site's</w:t>
      </w:r>
      <w:r w:rsidRPr="2A54F264" w:rsidR="000416C2">
        <w:rPr>
          <w:sz w:val="24"/>
          <w:szCs w:val="24"/>
        </w:rPr>
        <w:t xml:space="preserve"> responsibility</w:t>
      </w:r>
      <w:r w:rsidRPr="2A54F264" w:rsidR="000416C2">
        <w:rPr>
          <w:sz w:val="24"/>
          <w:szCs w:val="24"/>
        </w:rPr>
        <w:t xml:space="preserve">.  </w:t>
      </w:r>
      <w:r w:rsidRPr="2A54F264" w:rsidR="000416C2">
        <w:rPr>
          <w:sz w:val="24"/>
          <w:szCs w:val="24"/>
        </w:rPr>
        <w:t>The PI surveys document each activity and if they will be conducted differently than the IRB approved protocol</w:t>
      </w:r>
      <w:r w:rsidRPr="2A54F264" w:rsidR="00F57A2E">
        <w:rPr>
          <w:sz w:val="24"/>
          <w:szCs w:val="24"/>
        </w:rPr>
        <w:t>.</w:t>
      </w:r>
      <w:r w:rsidRPr="2A54F264" w:rsidR="000416C2">
        <w:rPr>
          <w:sz w:val="24"/>
          <w:szCs w:val="24"/>
        </w:rPr>
        <w:t xml:space="preserve"> The </w:t>
      </w:r>
      <w:r w:rsidRPr="2A54F264" w:rsidR="000416C2">
        <w:rPr>
          <w:sz w:val="24"/>
          <w:szCs w:val="24"/>
        </w:rPr>
        <w:t>IREx</w:t>
      </w:r>
      <w:r w:rsidRPr="2A54F264" w:rsidR="000416C2">
        <w:rPr>
          <w:sz w:val="24"/>
          <w:szCs w:val="24"/>
        </w:rPr>
        <w:t xml:space="preserve"> surveys are expected to be the source of truth, </w:t>
      </w:r>
      <w:r w:rsidRPr="2A54F264" w:rsidR="001708C1">
        <w:rPr>
          <w:sz w:val="24"/>
          <w:szCs w:val="24"/>
        </w:rPr>
        <w:t xml:space="preserve">as </w:t>
      </w:r>
      <w:r w:rsidRPr="2A54F264" w:rsidR="000416C2">
        <w:rPr>
          <w:sz w:val="24"/>
          <w:szCs w:val="24"/>
        </w:rPr>
        <w:t xml:space="preserve">there is not a separate form in DISCOVR-e to </w:t>
      </w:r>
      <w:r w:rsidRPr="2A54F264" w:rsidR="0070236B">
        <w:rPr>
          <w:sz w:val="24"/>
          <w:szCs w:val="24"/>
        </w:rPr>
        <w:t>capture details</w:t>
      </w:r>
      <w:r w:rsidRPr="2A54F264" w:rsidR="000416C2">
        <w:rPr>
          <w:sz w:val="24"/>
          <w:szCs w:val="24"/>
        </w:rPr>
        <w:t xml:space="preserve"> about Relying Site activities. </w:t>
      </w:r>
      <w:r w:rsidRPr="2A54F264" w:rsidR="000416C2">
        <w:rPr>
          <w:sz w:val="24"/>
          <w:szCs w:val="24"/>
        </w:rPr>
        <w:t>IREx</w:t>
      </w:r>
      <w:r w:rsidRPr="2A54F264" w:rsidR="000416C2">
        <w:rPr>
          <w:sz w:val="24"/>
          <w:szCs w:val="24"/>
        </w:rPr>
        <w:t xml:space="preserve"> allow</w:t>
      </w:r>
      <w:r w:rsidRPr="2A54F264" w:rsidR="00DB6BB0">
        <w:rPr>
          <w:sz w:val="24"/>
          <w:szCs w:val="24"/>
        </w:rPr>
        <w:t>s</w:t>
      </w:r>
      <w:r w:rsidRPr="2A54F264" w:rsidR="000416C2">
        <w:rPr>
          <w:sz w:val="24"/>
          <w:szCs w:val="24"/>
        </w:rPr>
        <w:t xml:space="preserve"> the study team to select activities at the Local Site (</w:t>
      </w:r>
      <w:r w:rsidRPr="2A54F264" w:rsidR="000416C2">
        <w:rPr>
          <w:sz w:val="24"/>
          <w:szCs w:val="24"/>
        </w:rPr>
        <w:t>i.e.</w:t>
      </w:r>
      <w:r w:rsidRPr="2A54F264" w:rsidR="000416C2">
        <w:rPr>
          <w:sz w:val="24"/>
          <w:szCs w:val="24"/>
        </w:rPr>
        <w:t xml:space="preserve"> recruiting, screening, consenting, conducting data analysis, other activities per protocol, receiving </w:t>
      </w:r>
      <w:r w:rsidRPr="2A54F264" w:rsidR="00CD2719">
        <w:rPr>
          <w:sz w:val="24"/>
          <w:szCs w:val="24"/>
        </w:rPr>
        <w:t xml:space="preserve">funding, </w:t>
      </w:r>
      <w:r w:rsidRPr="2A54F264" w:rsidR="000416C2">
        <w:rPr>
          <w:sz w:val="24"/>
          <w:szCs w:val="24"/>
        </w:rPr>
        <w:t>etc.)</w:t>
      </w:r>
      <w:r w:rsidRPr="2A54F264" w:rsidR="00DB6BB0">
        <w:rPr>
          <w:sz w:val="24"/>
          <w:szCs w:val="24"/>
        </w:rPr>
        <w:t xml:space="preserve"> </w:t>
      </w:r>
      <w:r w:rsidRPr="2A54F264" w:rsidR="000416C2">
        <w:rPr>
          <w:sz w:val="24"/>
          <w:szCs w:val="24"/>
        </w:rPr>
        <w:t xml:space="preserve">This allows the VHRPP to understand how engaged the Relying Site is, to ensure they have all the information needed to fully evaluate the submission. </w:t>
      </w:r>
    </w:p>
    <w:p w:rsidRPr="001542B3" w:rsidR="001542B3" w:rsidP="001542B3" w:rsidRDefault="001542B3" w14:paraId="3640BD5C" w14:textId="77777777">
      <w:pPr>
        <w:pStyle w:val="NoSpacing"/>
      </w:pPr>
    </w:p>
    <w:p w:rsidRPr="006869B3" w:rsidR="00B74E09" w:rsidP="002F782A" w:rsidRDefault="00CF3770" w14:paraId="5CA37B22" w14:textId="43D82397">
      <w:pPr>
        <w:pStyle w:val="Heading2"/>
      </w:pPr>
      <w:bookmarkStart w:name="_Toc924171686" w:id="2035820394"/>
      <w:r w:rsidR="00CF3770">
        <w:rPr/>
        <w:t xml:space="preserve">If using standalone HIPAA authorization </w:t>
      </w:r>
      <w:r w:rsidR="004B2856">
        <w:rPr/>
        <w:t>forms,</w:t>
      </w:r>
      <w:r w:rsidR="00CF3770">
        <w:rPr/>
        <w:t xml:space="preserve"> are we required to submit those to</w:t>
      </w:r>
      <w:r w:rsidR="002F782A">
        <w:rPr/>
        <w:t xml:space="preserve"> the</w:t>
      </w:r>
      <w:r w:rsidR="00CF3770">
        <w:rPr/>
        <w:t xml:space="preserve"> VUMC IRB</w:t>
      </w:r>
      <w:r w:rsidR="00563797">
        <w:rPr/>
        <w:t>?</w:t>
      </w:r>
      <w:bookmarkEnd w:id="2035820394"/>
    </w:p>
    <w:p w:rsidR="00A27F8E" w:rsidP="2A54F264" w:rsidRDefault="00A27F8E" w14:paraId="52578094" w14:textId="11FCDE4C">
      <w:pPr>
        <w:pStyle w:val="NoSpacing"/>
        <w:spacing w:line="240" w:lineRule="auto"/>
        <w:contextualSpacing/>
      </w:pPr>
      <w:r w:rsidRPr="2A54F264" w:rsidR="00737F3C">
        <w:rPr>
          <w:sz w:val="24"/>
          <w:szCs w:val="24"/>
        </w:rPr>
        <w:t>VUMC</w:t>
      </w:r>
      <w:r w:rsidRPr="2A54F264" w:rsidR="00B74E09">
        <w:rPr>
          <w:sz w:val="24"/>
          <w:szCs w:val="24"/>
        </w:rPr>
        <w:t xml:space="preserve"> require</w:t>
      </w:r>
      <w:r w:rsidRPr="2A54F264" w:rsidR="00737F3C">
        <w:rPr>
          <w:sz w:val="24"/>
          <w:szCs w:val="24"/>
        </w:rPr>
        <w:t>s</w:t>
      </w:r>
      <w:r w:rsidRPr="2A54F264" w:rsidR="00B74E09">
        <w:rPr>
          <w:sz w:val="24"/>
          <w:szCs w:val="24"/>
        </w:rPr>
        <w:t xml:space="preserve"> submission of </w:t>
      </w:r>
      <w:r w:rsidRPr="2A54F264" w:rsidR="00700329">
        <w:rPr>
          <w:sz w:val="24"/>
          <w:szCs w:val="24"/>
        </w:rPr>
        <w:t>s</w:t>
      </w:r>
      <w:r w:rsidRPr="2A54F264" w:rsidR="00846CCB">
        <w:rPr>
          <w:sz w:val="24"/>
          <w:szCs w:val="24"/>
        </w:rPr>
        <w:t>tandalone HIPAA authorization forms</w:t>
      </w:r>
      <w:r w:rsidRPr="2A54F264" w:rsidR="00B74E09">
        <w:rPr>
          <w:sz w:val="24"/>
          <w:szCs w:val="24"/>
        </w:rPr>
        <w:t xml:space="preserve"> </w:t>
      </w:r>
      <w:r w:rsidRPr="2A54F264" w:rsidR="00644E27">
        <w:rPr>
          <w:sz w:val="24"/>
          <w:szCs w:val="24"/>
        </w:rPr>
        <w:t xml:space="preserve">if </w:t>
      </w:r>
      <w:r w:rsidRPr="2A54F264" w:rsidR="00CF3770">
        <w:rPr>
          <w:sz w:val="24"/>
          <w:szCs w:val="24"/>
        </w:rPr>
        <w:t xml:space="preserve">used at </w:t>
      </w:r>
      <w:r w:rsidRPr="2A54F264" w:rsidR="00CF3770">
        <w:rPr>
          <w:sz w:val="24"/>
          <w:szCs w:val="24"/>
        </w:rPr>
        <w:t>site</w:t>
      </w:r>
      <w:r w:rsidRPr="2A54F264" w:rsidR="00846CCB">
        <w:rPr>
          <w:sz w:val="24"/>
          <w:szCs w:val="24"/>
        </w:rPr>
        <w:t>s</w:t>
      </w:r>
      <w:r w:rsidRPr="2A54F264" w:rsidR="00CF3770">
        <w:rPr>
          <w:sz w:val="24"/>
          <w:szCs w:val="24"/>
        </w:rPr>
        <w:t xml:space="preserve"> </w:t>
      </w:r>
      <w:r w:rsidRPr="2A54F264" w:rsidR="00B74E09">
        <w:rPr>
          <w:sz w:val="24"/>
          <w:szCs w:val="24"/>
        </w:rPr>
        <w:t xml:space="preserve">although we do not stamp </w:t>
      </w:r>
      <w:r w:rsidRPr="2A54F264" w:rsidR="00846CCB">
        <w:rPr>
          <w:sz w:val="24"/>
          <w:szCs w:val="24"/>
        </w:rPr>
        <w:t>them</w:t>
      </w:r>
      <w:r w:rsidRPr="2A54F264" w:rsidR="00B74E09">
        <w:rPr>
          <w:sz w:val="24"/>
          <w:szCs w:val="24"/>
        </w:rPr>
        <w:t>. We keep the document with the site’s research files</w:t>
      </w:r>
      <w:r w:rsidRPr="2A54F264" w:rsidR="00971313">
        <w:rPr>
          <w:sz w:val="24"/>
          <w:szCs w:val="24"/>
        </w:rPr>
        <w:t>,</w:t>
      </w:r>
      <w:r w:rsidRPr="2A54F264" w:rsidR="00B74E09">
        <w:rPr>
          <w:sz w:val="24"/>
          <w:szCs w:val="24"/>
        </w:rPr>
        <w:t xml:space="preserve"> so VUMC as the Reviewing </w:t>
      </w:r>
      <w:r w:rsidRPr="2A54F264" w:rsidR="00B74E09">
        <w:rPr>
          <w:sz w:val="24"/>
          <w:szCs w:val="24"/>
        </w:rPr>
        <w:t>IRB</w:t>
      </w:r>
      <w:r w:rsidRPr="2A54F264" w:rsidR="005D319B">
        <w:rPr>
          <w:sz w:val="24"/>
          <w:szCs w:val="24"/>
        </w:rPr>
        <w:t>,</w:t>
      </w:r>
      <w:r w:rsidRPr="2A54F264" w:rsidR="00B74E09">
        <w:rPr>
          <w:sz w:val="24"/>
          <w:szCs w:val="24"/>
        </w:rPr>
        <w:t xml:space="preserve"> understands the current version of the HIPAA forms to be signed </w:t>
      </w:r>
      <w:r w:rsidRPr="2A54F264" w:rsidR="00B74E09">
        <w:rPr>
          <w:sz w:val="24"/>
          <w:szCs w:val="24"/>
        </w:rPr>
        <w:t>in the event of</w:t>
      </w:r>
      <w:r w:rsidRPr="2A54F264" w:rsidR="00B74E09">
        <w:rPr>
          <w:sz w:val="24"/>
          <w:szCs w:val="24"/>
        </w:rPr>
        <w:t xml:space="preserve"> an audit. </w:t>
      </w:r>
    </w:p>
    <w:p w:rsidR="2A54F264" w:rsidP="2A54F264" w:rsidRDefault="2A54F264" w14:paraId="495DA366" w14:textId="719318C8">
      <w:pPr>
        <w:pStyle w:val="NoSpacing"/>
        <w:rPr>
          <w:sz w:val="24"/>
          <w:szCs w:val="24"/>
        </w:rPr>
      </w:pPr>
    </w:p>
    <w:p w:rsidRPr="00C71B1F" w:rsidR="00A27F8E" w:rsidP="00B22D92" w:rsidRDefault="4A421004" w14:paraId="6BB6247C" w14:textId="47E72029">
      <w:pPr>
        <w:pStyle w:val="Heading1"/>
      </w:pPr>
      <w:bookmarkStart w:name="_Toc513611303" w:id="453745560"/>
      <w:r w:rsidR="4A421004">
        <w:rPr/>
        <w:t>A</w:t>
      </w:r>
      <w:r w:rsidR="466DEC2E">
        <w:rPr/>
        <w:t>MENDMENTS</w:t>
      </w:r>
      <w:bookmarkEnd w:id="453745560"/>
    </w:p>
    <w:p w:rsidRPr="002B6971" w:rsidR="00BF5255" w:rsidP="00B22D92" w:rsidRDefault="5724D5AA" w14:paraId="65C99821" w14:textId="108F121D">
      <w:pPr>
        <w:pStyle w:val="Heading2"/>
      </w:pPr>
      <w:bookmarkStart w:name="_Toc288199302" w:id="1373472336"/>
      <w:r w:rsidR="5724D5AA">
        <w:rPr/>
        <w:t>As</w:t>
      </w:r>
      <w:r w:rsidR="70DC0BDA">
        <w:rPr/>
        <w:t xml:space="preserve"> the lead PI</w:t>
      </w:r>
      <w:r w:rsidR="5F857A2D">
        <w:rPr/>
        <w:t xml:space="preserve">, what do I do if a participating site needs to amend </w:t>
      </w:r>
      <w:r w:rsidR="1BFC5D7D">
        <w:rPr/>
        <w:t>a</w:t>
      </w:r>
      <w:r w:rsidR="5F857A2D">
        <w:rPr/>
        <w:t xml:space="preserve"> study document</w:t>
      </w:r>
      <w:r w:rsidR="1BFC5D7D">
        <w:rPr/>
        <w:t>, such as the part 2 ICD</w:t>
      </w:r>
      <w:r w:rsidR="5F857A2D">
        <w:rPr/>
        <w:t>?</w:t>
      </w:r>
      <w:bookmarkEnd w:id="1373472336"/>
    </w:p>
    <w:p w:rsidR="00A25F5D" w:rsidP="00F25A13" w:rsidRDefault="003A1D5F" w14:paraId="252FA39F" w14:textId="7026176B">
      <w:pPr>
        <w:spacing w:line="240" w:lineRule="auto"/>
        <w:contextualSpacing/>
        <w:rPr>
          <w:rFonts w:ascii="Calibri" w:hAnsi="Calibri" w:eastAsia="Calibri" w:cs="Times New Roman"/>
          <w:kern w:val="0"/>
          <w:sz w:val="24"/>
          <w:szCs w:val="24"/>
          <w:shd w:val="clear" w:color="auto" w:fill="FFFFFF"/>
          <w14:ligatures w14:val="none"/>
        </w:rPr>
      </w:pPr>
      <w:r>
        <w:rPr>
          <w:rFonts w:ascii="Calibri" w:hAnsi="Calibri" w:eastAsia="Calibri" w:cs="Times New Roman"/>
          <w:kern w:val="0"/>
          <w:sz w:val="24"/>
          <w:szCs w:val="24"/>
          <w:shd w:val="clear" w:color="auto" w:fill="FFFFFF"/>
          <w14:ligatures w14:val="none"/>
        </w:rPr>
        <w:t xml:space="preserve">A </w:t>
      </w:r>
      <w:r w:rsidR="005E695A">
        <w:rPr>
          <w:rFonts w:ascii="Calibri" w:hAnsi="Calibri" w:eastAsia="Calibri" w:cs="Times New Roman"/>
          <w:kern w:val="0"/>
          <w:sz w:val="24"/>
          <w:szCs w:val="24"/>
          <w:shd w:val="clear" w:color="auto" w:fill="FFFFFF"/>
          <w14:ligatures w14:val="none"/>
        </w:rPr>
        <w:t>site-specific</w:t>
      </w:r>
      <w:r>
        <w:rPr>
          <w:rFonts w:ascii="Calibri" w:hAnsi="Calibri" w:eastAsia="Calibri" w:cs="Times New Roman"/>
          <w:kern w:val="0"/>
          <w:sz w:val="24"/>
          <w:szCs w:val="24"/>
          <w:shd w:val="clear" w:color="auto" w:fill="FFFFFF"/>
          <w14:ligatures w14:val="none"/>
        </w:rPr>
        <w:t xml:space="preserve"> amendment should be submitted</w:t>
      </w:r>
      <w:r w:rsidR="00A23704">
        <w:rPr>
          <w:rFonts w:ascii="Calibri" w:hAnsi="Calibri" w:eastAsia="Calibri" w:cs="Times New Roman"/>
          <w:kern w:val="0"/>
          <w:sz w:val="24"/>
          <w:szCs w:val="24"/>
          <w:shd w:val="clear" w:color="auto" w:fill="FFFFFF"/>
          <w14:ligatures w14:val="none"/>
        </w:rPr>
        <w:t xml:space="preserve"> via DISCOVR-e</w:t>
      </w:r>
      <w:r>
        <w:rPr>
          <w:rFonts w:ascii="Calibri" w:hAnsi="Calibri" w:eastAsia="Calibri" w:cs="Times New Roman"/>
          <w:kern w:val="0"/>
          <w:sz w:val="24"/>
          <w:szCs w:val="24"/>
          <w:shd w:val="clear" w:color="auto" w:fill="FFFFFF"/>
          <w14:ligatures w14:val="none"/>
        </w:rPr>
        <w:t xml:space="preserve"> </w:t>
      </w:r>
      <w:r w:rsidR="00A461B9">
        <w:rPr>
          <w:rFonts w:ascii="Calibri" w:hAnsi="Calibri" w:eastAsia="Calibri" w:cs="Times New Roman"/>
          <w:kern w:val="0"/>
          <w:sz w:val="24"/>
          <w:szCs w:val="24"/>
          <w:shd w:val="clear" w:color="auto" w:fill="FFFFFF"/>
          <w14:ligatures w14:val="none"/>
        </w:rPr>
        <w:t xml:space="preserve">along with clean and tracked copies of the documents. </w:t>
      </w:r>
    </w:p>
    <w:p w:rsidRPr="00C15E00" w:rsidR="00A25F5D" w:rsidP="00B22D92" w:rsidRDefault="18D6801C" w14:paraId="5E9036EB" w14:textId="02286A5E">
      <w:pPr>
        <w:pStyle w:val="Heading2"/>
      </w:pPr>
      <w:bookmarkStart w:name="_Toc38394487" w:id="138002111"/>
      <w:r w:rsidR="18D6801C">
        <w:rPr/>
        <w:t>As</w:t>
      </w:r>
      <w:r w:rsidR="1D46F321">
        <w:rPr/>
        <w:t xml:space="preserve"> the lead PI, </w:t>
      </w:r>
      <w:r w:rsidR="31F42DBC">
        <w:rPr/>
        <w:t>how do I</w:t>
      </w:r>
      <w:r w:rsidR="1D46F321">
        <w:rPr/>
        <w:t xml:space="preserve"> </w:t>
      </w:r>
      <w:r w:rsidR="39FD7E26">
        <w:rPr/>
        <w:t>amend the protocol</w:t>
      </w:r>
      <w:r w:rsidR="0FF6BACD">
        <w:rPr/>
        <w:t xml:space="preserve">, </w:t>
      </w:r>
      <w:r w:rsidR="5217D769">
        <w:rPr/>
        <w:t>master</w:t>
      </w:r>
      <w:r w:rsidR="0FF6BACD">
        <w:rPr/>
        <w:t xml:space="preserve"> ICD</w:t>
      </w:r>
      <w:r w:rsidR="25DE15C6">
        <w:rPr/>
        <w:t xml:space="preserve"> and study measures</w:t>
      </w:r>
      <w:r w:rsidR="39FD7E26">
        <w:rPr/>
        <w:t>?</w:t>
      </w:r>
      <w:bookmarkEnd w:id="138002111"/>
      <w:r w:rsidR="25DE15C6">
        <w:rPr/>
        <w:t xml:space="preserve"> </w:t>
      </w:r>
    </w:p>
    <w:p w:rsidR="008C2455" w:rsidP="00F25A13" w:rsidRDefault="00C15E00" w14:paraId="32DEAA0E" w14:textId="1C43F37B">
      <w:pPr>
        <w:spacing w:line="240" w:lineRule="auto"/>
        <w:contextualSpacing/>
        <w:rPr>
          <w:rFonts w:ascii="Calibri" w:hAnsi="Calibri" w:eastAsia="Calibri" w:cs="Times New Roman"/>
          <w:kern w:val="0"/>
          <w:sz w:val="24"/>
          <w:szCs w:val="24"/>
          <w:shd w:val="clear" w:color="auto" w:fill="FFFFFF"/>
          <w14:ligatures w14:val="none"/>
        </w:rPr>
      </w:pPr>
      <w:r w:rsidRPr="00C15E00">
        <w:rPr>
          <w:rFonts w:ascii="Calibri" w:hAnsi="Calibri" w:eastAsia="Calibri" w:cs="Times New Roman"/>
          <w:kern w:val="0"/>
          <w:sz w:val="24"/>
          <w:szCs w:val="24"/>
          <w:shd w:val="clear" w:color="auto" w:fill="FFFFFF"/>
          <w14:ligatures w14:val="none"/>
        </w:rPr>
        <w:t xml:space="preserve">A </w:t>
      </w:r>
      <w:r>
        <w:rPr>
          <w:rFonts w:ascii="Calibri" w:hAnsi="Calibri" w:eastAsia="Calibri" w:cs="Times New Roman"/>
          <w:kern w:val="0"/>
          <w:sz w:val="24"/>
          <w:szCs w:val="24"/>
          <w:shd w:val="clear" w:color="auto" w:fill="FFFFFF"/>
          <w14:ligatures w14:val="none"/>
        </w:rPr>
        <w:t>global</w:t>
      </w:r>
      <w:r w:rsidRPr="00C15E00">
        <w:rPr>
          <w:rFonts w:ascii="Calibri" w:hAnsi="Calibri" w:eastAsia="Calibri" w:cs="Times New Roman"/>
          <w:kern w:val="0"/>
          <w:sz w:val="24"/>
          <w:szCs w:val="24"/>
          <w:shd w:val="clear" w:color="auto" w:fill="FFFFFF"/>
          <w14:ligatures w14:val="none"/>
        </w:rPr>
        <w:t xml:space="preserve"> amendment should be submitted via DISCOVR-e along with clean and tracked copies of the documents.</w:t>
      </w:r>
    </w:p>
    <w:p w:rsidRPr="00BE11AA" w:rsidR="008C2455" w:rsidP="00B22D92" w:rsidRDefault="6B80A902" w14:paraId="3A146D8A" w14:textId="3B2843AE">
      <w:pPr>
        <w:pStyle w:val="Heading2"/>
      </w:pPr>
      <w:bookmarkStart w:name="_Toc1021207689" w:id="1596184662"/>
      <w:r w:rsidR="6B80A902">
        <w:rPr/>
        <w:t xml:space="preserve">What are the differences between Global and </w:t>
      </w:r>
      <w:r w:rsidR="410ABAA1">
        <w:rPr/>
        <w:t>Site-Specific</w:t>
      </w:r>
      <w:r w:rsidR="6B80A902">
        <w:rPr/>
        <w:t xml:space="preserve"> amendments?</w:t>
      </w:r>
      <w:bookmarkEnd w:id="1596184662"/>
    </w:p>
    <w:p w:rsidR="001440D7" w:rsidP="2A54F264" w:rsidRDefault="001440D7" w14:paraId="071F6E07" w14:textId="75D2946E">
      <w:pPr>
        <w:rPr>
          <w:sz w:val="24"/>
          <w:szCs w:val="24"/>
        </w:rPr>
      </w:pPr>
      <w:r w:rsidRPr="2A54F264" w:rsidR="001440D7">
        <w:rPr>
          <w:i w:val="1"/>
          <w:iCs w:val="1"/>
          <w:sz w:val="24"/>
          <w:szCs w:val="24"/>
          <w:u w:val="single"/>
        </w:rPr>
        <w:t>Global</w:t>
      </w:r>
      <w:r w:rsidRPr="2A54F264" w:rsidR="005940A2">
        <w:rPr>
          <w:i w:val="1"/>
          <w:iCs w:val="1"/>
          <w:sz w:val="24"/>
          <w:szCs w:val="24"/>
          <w:u w:val="single"/>
        </w:rPr>
        <w:t xml:space="preserve"> (study-wide)</w:t>
      </w:r>
      <w:r w:rsidRPr="2A54F264" w:rsidR="001440D7">
        <w:rPr>
          <w:i w:val="1"/>
          <w:iCs w:val="1"/>
          <w:sz w:val="24"/>
          <w:szCs w:val="24"/>
          <w:u w:val="single"/>
        </w:rPr>
        <w:t xml:space="preserve"> amendments</w:t>
      </w:r>
      <w:r w:rsidRPr="2A54F264" w:rsidR="001440D7">
        <w:rPr>
          <w:sz w:val="24"/>
          <w:szCs w:val="24"/>
        </w:rPr>
        <w:t xml:space="preserve"> are changes or new information that </w:t>
      </w:r>
      <w:r w:rsidRPr="2A54F264" w:rsidR="00F3767B">
        <w:rPr>
          <w:sz w:val="24"/>
          <w:szCs w:val="24"/>
        </w:rPr>
        <w:t>apply</w:t>
      </w:r>
      <w:r w:rsidRPr="2A54F264" w:rsidR="001440D7">
        <w:rPr>
          <w:sz w:val="24"/>
          <w:szCs w:val="24"/>
        </w:rPr>
        <w:t xml:space="preserve"> to the conduct of the study at all sites</w:t>
      </w:r>
      <w:r w:rsidRPr="2A54F264" w:rsidR="00DB2C56">
        <w:rPr>
          <w:sz w:val="24"/>
          <w:szCs w:val="24"/>
        </w:rPr>
        <w:t xml:space="preserve"> such as</w:t>
      </w:r>
      <w:r w:rsidRPr="2A54F264" w:rsidR="009F786C">
        <w:rPr>
          <w:sz w:val="24"/>
          <w:szCs w:val="24"/>
        </w:rPr>
        <w:t xml:space="preserve"> </w:t>
      </w:r>
      <w:r w:rsidRPr="2A54F264" w:rsidR="001440D7">
        <w:rPr>
          <w:sz w:val="24"/>
          <w:szCs w:val="24"/>
        </w:rPr>
        <w:t>Protocol</w:t>
      </w:r>
      <w:r w:rsidRPr="2A54F264" w:rsidR="00DB2C56">
        <w:rPr>
          <w:sz w:val="24"/>
          <w:szCs w:val="24"/>
        </w:rPr>
        <w:t xml:space="preserve">, </w:t>
      </w:r>
      <w:r w:rsidRPr="2A54F264" w:rsidR="001440D7">
        <w:rPr>
          <w:sz w:val="24"/>
          <w:szCs w:val="24"/>
        </w:rPr>
        <w:t>IRB Application</w:t>
      </w:r>
      <w:r w:rsidRPr="2A54F264" w:rsidR="00DB2C56">
        <w:rPr>
          <w:sz w:val="24"/>
          <w:szCs w:val="24"/>
        </w:rPr>
        <w:t xml:space="preserve">, </w:t>
      </w:r>
      <w:r w:rsidRPr="2A54F264" w:rsidR="001440D7">
        <w:rPr>
          <w:sz w:val="24"/>
          <w:szCs w:val="24"/>
        </w:rPr>
        <w:t xml:space="preserve">Part 1 </w:t>
      </w:r>
      <w:r w:rsidRPr="2A54F264" w:rsidR="00DB2C56">
        <w:rPr>
          <w:sz w:val="24"/>
          <w:szCs w:val="24"/>
        </w:rPr>
        <w:t>(</w:t>
      </w:r>
      <w:r w:rsidRPr="2A54F264" w:rsidR="001440D7">
        <w:rPr>
          <w:sz w:val="24"/>
          <w:szCs w:val="24"/>
        </w:rPr>
        <w:t>Master</w:t>
      </w:r>
      <w:r w:rsidRPr="2A54F264" w:rsidR="00DB2C56">
        <w:rPr>
          <w:sz w:val="24"/>
          <w:szCs w:val="24"/>
        </w:rPr>
        <w:t>)</w:t>
      </w:r>
      <w:r w:rsidRPr="2A54F264" w:rsidR="001440D7">
        <w:rPr>
          <w:sz w:val="24"/>
          <w:szCs w:val="24"/>
        </w:rPr>
        <w:t xml:space="preserve"> ICD</w:t>
      </w:r>
      <w:r w:rsidRPr="2A54F264" w:rsidR="00DB2C56">
        <w:rPr>
          <w:sz w:val="24"/>
          <w:szCs w:val="24"/>
        </w:rPr>
        <w:t xml:space="preserve"> and </w:t>
      </w:r>
      <w:r w:rsidRPr="2A54F264" w:rsidR="001440D7">
        <w:rPr>
          <w:sz w:val="24"/>
          <w:szCs w:val="24"/>
        </w:rPr>
        <w:t>Recruitment Materials</w:t>
      </w:r>
      <w:r w:rsidRPr="2A54F264" w:rsidR="0071334F">
        <w:rPr>
          <w:sz w:val="24"/>
          <w:szCs w:val="24"/>
        </w:rPr>
        <w:t>.</w:t>
      </w:r>
    </w:p>
    <w:p w:rsidR="00C71B1F" w:rsidP="00B47417" w:rsidRDefault="001475A3" w14:paraId="6823FC03" w14:textId="0CADD600">
      <w:r w:rsidRPr="2A54F264" w:rsidR="001475A3">
        <w:rPr>
          <w:i w:val="1"/>
          <w:iCs w:val="1"/>
          <w:sz w:val="24"/>
          <w:szCs w:val="24"/>
          <w:u w:val="single"/>
        </w:rPr>
        <w:t>Site-specific amendments</w:t>
      </w:r>
      <w:r w:rsidRPr="2A54F264" w:rsidR="001475A3">
        <w:rPr>
          <w:sz w:val="24"/>
          <w:szCs w:val="24"/>
          <w:u w:val="single"/>
        </w:rPr>
        <w:t xml:space="preserve"> </w:t>
      </w:r>
      <w:r w:rsidRPr="2A54F264" w:rsidR="001475A3">
        <w:rPr>
          <w:sz w:val="24"/>
          <w:szCs w:val="24"/>
          <w:u w:val="none"/>
        </w:rPr>
        <w:t>are amendments</w:t>
      </w:r>
      <w:r w:rsidRPr="2A54F264" w:rsidR="001475A3">
        <w:rPr>
          <w:sz w:val="24"/>
          <w:szCs w:val="24"/>
          <w:u w:val="none"/>
        </w:rPr>
        <w:t xml:space="preserve"> </w:t>
      </w:r>
      <w:r w:rsidRPr="2A54F264" w:rsidR="001475A3">
        <w:rPr>
          <w:sz w:val="24"/>
          <w:szCs w:val="24"/>
        </w:rPr>
        <w:t>that pertain to specific sites and not the overall study</w:t>
      </w:r>
      <w:r w:rsidRPr="2A54F264" w:rsidR="00AB3BB6">
        <w:rPr>
          <w:sz w:val="24"/>
          <w:szCs w:val="24"/>
        </w:rPr>
        <w:t xml:space="preserve"> such as </w:t>
      </w:r>
      <w:r w:rsidRPr="2A54F264" w:rsidR="00F52D75">
        <w:rPr>
          <w:sz w:val="24"/>
          <w:szCs w:val="24"/>
        </w:rPr>
        <w:t>r</w:t>
      </w:r>
      <w:r w:rsidRPr="2A54F264" w:rsidR="001475A3">
        <w:rPr>
          <w:sz w:val="24"/>
          <w:szCs w:val="24"/>
        </w:rPr>
        <w:t xml:space="preserve">elying </w:t>
      </w:r>
      <w:r w:rsidRPr="2A54F264" w:rsidR="00F52D75">
        <w:rPr>
          <w:sz w:val="24"/>
          <w:szCs w:val="24"/>
        </w:rPr>
        <w:t>s</w:t>
      </w:r>
      <w:r w:rsidRPr="2A54F264" w:rsidR="001475A3">
        <w:rPr>
          <w:sz w:val="24"/>
          <w:szCs w:val="24"/>
        </w:rPr>
        <w:t>ite PI or study coordinator changes</w:t>
      </w:r>
      <w:r w:rsidRPr="2A54F264" w:rsidR="0006132A">
        <w:rPr>
          <w:sz w:val="24"/>
          <w:szCs w:val="24"/>
        </w:rPr>
        <w:t>, r</w:t>
      </w:r>
      <w:r w:rsidRPr="2A54F264" w:rsidR="001475A3">
        <w:rPr>
          <w:sz w:val="24"/>
          <w:szCs w:val="24"/>
        </w:rPr>
        <w:t xml:space="preserve">are changes to the Part 2 ICDs (e.g., </w:t>
      </w:r>
      <w:r w:rsidRPr="2A54F264" w:rsidR="009E3749">
        <w:rPr>
          <w:sz w:val="24"/>
          <w:szCs w:val="24"/>
        </w:rPr>
        <w:t>site speci</w:t>
      </w:r>
      <w:r w:rsidRPr="2A54F264" w:rsidR="00FB395D">
        <w:rPr>
          <w:sz w:val="24"/>
          <w:szCs w:val="24"/>
        </w:rPr>
        <w:t xml:space="preserve">fic procedures, </w:t>
      </w:r>
      <w:r w:rsidRPr="2A54F264" w:rsidR="001475A3">
        <w:rPr>
          <w:sz w:val="24"/>
          <w:szCs w:val="24"/>
        </w:rPr>
        <w:t>compensation, subject injury, HIPAA</w:t>
      </w:r>
      <w:r w:rsidRPr="2A54F264" w:rsidR="00235E0F">
        <w:rPr>
          <w:sz w:val="24"/>
          <w:szCs w:val="24"/>
        </w:rPr>
        <w:t xml:space="preserve"> authorization</w:t>
      </w:r>
      <w:r w:rsidRPr="2A54F264" w:rsidR="001475A3">
        <w:rPr>
          <w:sz w:val="24"/>
          <w:szCs w:val="24"/>
        </w:rPr>
        <w:t xml:space="preserve"> language</w:t>
      </w:r>
      <w:r w:rsidRPr="2A54F264" w:rsidR="00235E0F">
        <w:rPr>
          <w:sz w:val="24"/>
          <w:szCs w:val="24"/>
        </w:rPr>
        <w:t>, signature lines</w:t>
      </w:r>
      <w:r w:rsidRPr="2A54F264" w:rsidR="001475A3">
        <w:rPr>
          <w:sz w:val="24"/>
          <w:szCs w:val="24"/>
        </w:rPr>
        <w:t>)</w:t>
      </w:r>
      <w:r w:rsidRPr="2A54F264" w:rsidR="00B47417">
        <w:rPr>
          <w:sz w:val="24"/>
          <w:szCs w:val="24"/>
        </w:rPr>
        <w:t xml:space="preserve"> and si</w:t>
      </w:r>
      <w:r w:rsidRPr="2A54F264" w:rsidR="001475A3">
        <w:rPr>
          <w:sz w:val="24"/>
          <w:szCs w:val="24"/>
        </w:rPr>
        <w:t>te closures that are closed outside of the Continuing Review Form.</w:t>
      </w:r>
    </w:p>
    <w:p w:rsidRPr="00964647" w:rsidR="006A5C12" w:rsidP="2A54F264" w:rsidRDefault="167BAE6E" w14:paraId="0B8CD343" w14:textId="31DC6FED">
      <w:pPr>
        <w:pStyle w:val="Normal"/>
        <w:rPr>
          <w:sz w:val="24"/>
          <w:szCs w:val="24"/>
        </w:rPr>
      </w:pPr>
      <w:r w:rsidRPr="2A54F264" w:rsidR="5DE39D10">
        <w:rPr>
          <w:sz w:val="24"/>
          <w:szCs w:val="24"/>
        </w:rPr>
        <w:t xml:space="preserve">For </w:t>
      </w:r>
      <w:r w:rsidRPr="2A54F264" w:rsidR="5DE39D10">
        <w:rPr>
          <w:sz w:val="24"/>
          <w:szCs w:val="24"/>
        </w:rPr>
        <w:t>add</w:t>
      </w:r>
      <w:r w:rsidRPr="2A54F264" w:rsidR="2AC06227">
        <w:rPr>
          <w:sz w:val="24"/>
          <w:szCs w:val="24"/>
        </w:rPr>
        <w:t>i</w:t>
      </w:r>
      <w:r w:rsidRPr="2A54F264" w:rsidR="5DE39D10">
        <w:rPr>
          <w:sz w:val="24"/>
          <w:szCs w:val="24"/>
        </w:rPr>
        <w:t>tional</w:t>
      </w:r>
      <w:r w:rsidRPr="2A54F264" w:rsidR="5DE39D10">
        <w:rPr>
          <w:sz w:val="24"/>
          <w:szCs w:val="24"/>
        </w:rPr>
        <w:t xml:space="preserve"> examples, please reference the "Single IRB Tip Sheet </w:t>
      </w:r>
      <w:r w:rsidRPr="2A54F264" w:rsidR="723EB527">
        <w:rPr>
          <w:sz w:val="24"/>
          <w:szCs w:val="24"/>
        </w:rPr>
        <w:t xml:space="preserve">When Vanderbilt is the </w:t>
      </w:r>
      <w:r w:rsidRPr="2A54F264" w:rsidR="723EB527">
        <w:rPr>
          <w:sz w:val="24"/>
          <w:szCs w:val="24"/>
        </w:rPr>
        <w:t>sIRB</w:t>
      </w:r>
      <w:r w:rsidRPr="2A54F264" w:rsidR="723EB527">
        <w:rPr>
          <w:sz w:val="24"/>
          <w:szCs w:val="24"/>
        </w:rPr>
        <w:t>"</w:t>
      </w:r>
      <w:r w:rsidRPr="2A54F264" w:rsidR="37ACA7ED">
        <w:rPr>
          <w:sz w:val="24"/>
          <w:szCs w:val="24"/>
        </w:rPr>
        <w:t xml:space="preserve"> </w:t>
      </w:r>
      <w:r w:rsidRPr="2A54F264" w:rsidR="4C50DD12">
        <w:rPr>
          <w:sz w:val="24"/>
          <w:szCs w:val="24"/>
        </w:rPr>
        <w:t>under</w:t>
      </w:r>
      <w:r w:rsidRPr="2A54F264" w:rsidR="5DE39D10">
        <w:rPr>
          <w:sz w:val="24"/>
          <w:szCs w:val="24"/>
        </w:rPr>
        <w:t xml:space="preserve"> </w:t>
      </w:r>
      <w:hyperlink r:id="R2d48f6335ac340aa">
        <w:r w:rsidRPr="2A54F264" w:rsidR="4285A487">
          <w:rPr>
            <w:rStyle w:val="Hyperlink"/>
            <w:noProof w:val="0"/>
            <w:sz w:val="24"/>
            <w:szCs w:val="24"/>
            <w:lang w:val="en-US"/>
          </w:rPr>
          <w:t>Single IRB Help</w:t>
        </w:r>
      </w:hyperlink>
    </w:p>
    <w:p w:rsidRPr="00964647" w:rsidR="006A5C12" w:rsidP="00B22D92" w:rsidRDefault="167BAE6E" w14:paraId="7FB102F3" w14:textId="722EFDCF">
      <w:pPr>
        <w:pStyle w:val="Heading2"/>
      </w:pPr>
      <w:bookmarkStart w:name="_Toc1590874801" w:id="1417329892"/>
      <w:r w:rsidR="167BAE6E">
        <w:rPr/>
        <w:t xml:space="preserve">If a site </w:t>
      </w:r>
      <w:r w:rsidR="167BAE6E">
        <w:rPr/>
        <w:t>notifies us</w:t>
      </w:r>
      <w:r w:rsidR="167BAE6E">
        <w:rPr/>
        <w:t xml:space="preserve"> that their institution has updated the local template language, requiring changes to their currently approved Part 2 documents, are there any expectations for them to update these local considerations in </w:t>
      </w:r>
      <w:r w:rsidR="167BAE6E">
        <w:rPr/>
        <w:t>IREx</w:t>
      </w:r>
      <w:r w:rsidR="167BAE6E">
        <w:rPr/>
        <w:t xml:space="preserve">? Or do the previously approved surveys remain valid as per the </w:t>
      </w:r>
      <w:r w:rsidR="167BAE6E">
        <w:rPr/>
        <w:t>initial</w:t>
      </w:r>
      <w:r w:rsidR="167BAE6E">
        <w:rPr/>
        <w:t xml:space="preserve"> site </w:t>
      </w:r>
      <w:r w:rsidR="167BAE6E">
        <w:rPr/>
        <w:t>add</w:t>
      </w:r>
      <w:r w:rsidR="167BAE6E">
        <w:rPr/>
        <w:t xml:space="preserve"> submission?</w:t>
      </w:r>
      <w:bookmarkEnd w:id="1417329892"/>
    </w:p>
    <w:p w:rsidR="006A5C12" w:rsidP="00C71B1F" w:rsidRDefault="006A5C12" w14:paraId="44CB0FCD" w14:textId="2E86B5F1">
      <w:pPr>
        <w:pStyle w:val="NoSpacing"/>
        <w:rPr>
          <w:sz w:val="24"/>
          <w:szCs w:val="24"/>
        </w:rPr>
      </w:pPr>
      <w:r w:rsidRPr="2A54F264" w:rsidR="006A5C12">
        <w:rPr>
          <w:sz w:val="24"/>
          <w:szCs w:val="24"/>
        </w:rPr>
        <w:t xml:space="preserve">The HRP and PI surveys </w:t>
      </w:r>
      <w:r w:rsidRPr="2A54F264" w:rsidR="6355BB48">
        <w:rPr>
          <w:sz w:val="24"/>
          <w:szCs w:val="24"/>
        </w:rPr>
        <w:t>should</w:t>
      </w:r>
      <w:r w:rsidRPr="2A54F264" w:rsidR="006A5C12">
        <w:rPr>
          <w:sz w:val="24"/>
          <w:szCs w:val="24"/>
        </w:rPr>
        <w:t xml:space="preserve"> </w:t>
      </w:r>
      <w:r w:rsidRPr="2A54F264" w:rsidR="006A5C12">
        <w:rPr>
          <w:sz w:val="24"/>
          <w:szCs w:val="24"/>
        </w:rPr>
        <w:t>stay</w:t>
      </w:r>
      <w:r w:rsidRPr="2A54F264" w:rsidR="006A5C12">
        <w:rPr>
          <w:sz w:val="24"/>
          <w:szCs w:val="24"/>
        </w:rPr>
        <w:t xml:space="preserve"> updated as applicable.</w:t>
      </w:r>
    </w:p>
    <w:p w:rsidRPr="00C71B1F" w:rsidR="001B5ABE" w:rsidP="00C71B1F" w:rsidRDefault="006A5C12" w14:paraId="1E581AC0" w14:textId="7A7E89FA">
      <w:pPr>
        <w:pStyle w:val="NoSpacing"/>
        <w:rPr>
          <w:sz w:val="24"/>
          <w:szCs w:val="24"/>
        </w:rPr>
      </w:pPr>
      <w:r w:rsidRPr="00964647">
        <w:rPr>
          <w:sz w:val="24"/>
          <w:szCs w:val="24"/>
        </w:rPr>
        <w:tab/>
      </w:r>
      <w:r w:rsidRPr="00964647">
        <w:rPr>
          <w:sz w:val="24"/>
          <w:szCs w:val="24"/>
        </w:rPr>
        <w:t xml:space="preserve"> </w:t>
      </w:r>
    </w:p>
    <w:p w:rsidR="00BC31D6" w:rsidP="00BE2FA3" w:rsidRDefault="65B6E58D" w14:paraId="0A215C1C" w14:textId="49985611">
      <w:pPr>
        <w:pStyle w:val="Heading2"/>
      </w:pPr>
      <w:bookmarkStart w:name="_Toc204983083" w:id="1705704106"/>
      <w:r w:rsidR="65B6E58D">
        <w:rPr/>
        <w:t xml:space="preserve">I’m the </w:t>
      </w:r>
      <w:r w:rsidR="1A85ADAB">
        <w:rPr/>
        <w:t>Lead/</w:t>
      </w:r>
      <w:r w:rsidR="7E5F9FC7">
        <w:rPr/>
        <w:t>Overall</w:t>
      </w:r>
      <w:r w:rsidR="65B6E58D">
        <w:rPr/>
        <w:t xml:space="preserve"> PI, what do I do if I am leaving the institution?</w:t>
      </w:r>
      <w:bookmarkEnd w:id="1705704106"/>
    </w:p>
    <w:p w:rsidRPr="008F2D9E" w:rsidR="00342F6A" w:rsidP="00F25A13" w:rsidRDefault="00BC31D6" w14:paraId="2F1E28FF" w14:textId="77777777">
      <w:pPr>
        <w:spacing w:line="240" w:lineRule="auto"/>
        <w:contextualSpacing/>
        <w:rPr>
          <w:rFonts w:ascii="Calibri" w:hAnsi="Calibri" w:eastAsia="Calibri" w:cs="Times New Roman"/>
          <w:kern w:val="0"/>
          <w:sz w:val="24"/>
          <w:szCs w:val="24"/>
          <w:shd w:val="clear" w:color="auto" w:fill="FFFFFF"/>
          <w14:ligatures w14:val="none"/>
        </w:rPr>
      </w:pPr>
      <w:r w:rsidRPr="008F2D9E">
        <w:rPr>
          <w:rFonts w:ascii="Calibri" w:hAnsi="Calibri" w:eastAsia="Calibri" w:cs="Times New Roman"/>
          <w:kern w:val="0"/>
          <w:sz w:val="24"/>
          <w:szCs w:val="24"/>
          <w:shd w:val="clear" w:color="auto" w:fill="FFFFFF"/>
          <w14:ligatures w14:val="none"/>
        </w:rPr>
        <w:t xml:space="preserve">If you are leaving </w:t>
      </w:r>
      <w:r w:rsidRPr="008F2D9E" w:rsidR="008561E3">
        <w:rPr>
          <w:rFonts w:ascii="Calibri" w:hAnsi="Calibri" w:eastAsia="Calibri" w:cs="Times New Roman"/>
          <w:kern w:val="0"/>
          <w:sz w:val="24"/>
          <w:szCs w:val="24"/>
          <w:shd w:val="clear" w:color="auto" w:fill="FFFFFF"/>
          <w14:ligatures w14:val="none"/>
        </w:rPr>
        <w:t>VUMC and another PI will be appointed, please submit a global amendment to change the PI. Please submit clean and tracked copies of the consent/assent forms</w:t>
      </w:r>
      <w:r w:rsidRPr="008F2D9E" w:rsidR="007127E5">
        <w:rPr>
          <w:rFonts w:ascii="Calibri" w:hAnsi="Calibri" w:eastAsia="Calibri" w:cs="Times New Roman"/>
          <w:kern w:val="0"/>
          <w:sz w:val="24"/>
          <w:szCs w:val="24"/>
          <w:shd w:val="clear" w:color="auto" w:fill="FFFFFF"/>
          <w14:ligatures w14:val="none"/>
        </w:rPr>
        <w:t xml:space="preserve"> and any other approved study documents where a change in PI name would be needed. </w:t>
      </w:r>
    </w:p>
    <w:p w:rsidRPr="008F2D9E" w:rsidR="0091164E" w:rsidP="2A54F264" w:rsidRDefault="00342F6A" w14:paraId="06D6E7E6" w14:textId="2274D5B5">
      <w:pPr>
        <w:spacing w:line="240" w:lineRule="auto"/>
        <w:contextualSpacing w:val="1"/>
        <w:rPr>
          <w:rFonts w:ascii="Calibri" w:hAnsi="Calibri" w:eastAsia="Calibri" w:cs="Times New Roman"/>
          <w:kern w:val="0"/>
          <w:sz w:val="24"/>
          <w:szCs w:val="24"/>
          <w:shd w:val="clear" w:color="auto" w:fill="FFFFFF"/>
          <w14:ligatures w14:val="none"/>
        </w:rPr>
      </w:pPr>
      <w:r w:rsidRPr="008F2D9E" w:rsidR="00342F6A">
        <w:rPr>
          <w:rFonts w:ascii="Calibri" w:hAnsi="Calibri" w:eastAsia="Calibri" w:cs="Times New Roman"/>
          <w:kern w:val="0"/>
          <w:sz w:val="24"/>
          <w:szCs w:val="24"/>
          <w:shd w:val="clear" w:color="auto" w:fill="FFFFFF"/>
          <w14:ligatures w14:val="none"/>
        </w:rPr>
        <w:t xml:space="preserve">If another PI </w:t>
      </w:r>
      <w:r w:rsidRPr="54B779E9" w:rsidR="128EAEEB">
        <w:rPr>
          <w:rFonts w:ascii="Calibri" w:hAnsi="Calibri" w:eastAsia="Calibri" w:cs="Times New Roman"/>
          <w:sz w:val="24"/>
          <w:szCs w:val="24"/>
        </w:rPr>
        <w:t>is not</w:t>
      </w:r>
      <w:r w:rsidRPr="2A54F264" w:rsidR="00342F6A">
        <w:rPr>
          <w:rFonts w:ascii="Calibri" w:hAnsi="Calibri" w:eastAsia="Calibri" w:cs="Times New Roman"/>
          <w:sz w:val="24"/>
          <w:szCs w:val="24"/>
        </w:rPr>
        <w:t xml:space="preserve"> appointed, the</w:t>
      </w:r>
      <w:r w:rsidRPr="2A54F264" w:rsidR="0091164E">
        <w:rPr>
          <w:rFonts w:ascii="Calibri" w:hAnsi="Calibri" w:eastAsia="Calibri" w:cs="Times New Roman"/>
          <w:sz w:val="24"/>
          <w:szCs w:val="24"/>
        </w:rPr>
        <w:t xml:space="preserve"> </w:t>
      </w:r>
      <w:r w:rsidRPr="2A54F264" w:rsidR="008F09AA">
        <w:rPr>
          <w:rFonts w:ascii="Calibri" w:hAnsi="Calibri" w:eastAsia="Calibri" w:cs="Times New Roman"/>
          <w:sz w:val="24"/>
          <w:szCs w:val="24"/>
        </w:rPr>
        <w:t xml:space="preserve">study will need to be closed. Please reach out to the </w:t>
      </w:r>
      <w:r w:rsidRPr="2A54F264" w:rsidR="008F09AA">
        <w:rPr>
          <w:rFonts w:ascii="Calibri" w:hAnsi="Calibri" w:eastAsia="Calibri" w:cs="Times New Roman"/>
          <w:sz w:val="24"/>
          <w:szCs w:val="24"/>
        </w:rPr>
        <w:t>sIRB</w:t>
      </w:r>
      <w:r w:rsidRPr="2A54F264" w:rsidR="008F09AA">
        <w:rPr>
          <w:rFonts w:ascii="Calibri" w:hAnsi="Calibri" w:eastAsia="Calibri" w:cs="Times New Roman"/>
          <w:sz w:val="24"/>
          <w:szCs w:val="24"/>
        </w:rPr>
        <w:t xml:space="preserve"> team </w:t>
      </w:r>
      <w:r w:rsidRPr="2A54F264" w:rsidR="00C44681">
        <w:rPr>
          <w:rFonts w:ascii="Calibri" w:hAnsi="Calibri" w:eastAsia="Calibri" w:cs="Times New Roman"/>
          <w:sz w:val="24"/>
          <w:szCs w:val="24"/>
        </w:rPr>
        <w:t xml:space="preserve">to discuss. </w:t>
      </w:r>
      <w:r w:rsidRPr="2A54F264" w:rsidR="1E98E9C0">
        <w:rPr>
          <w:rFonts w:ascii="Calibri" w:hAnsi="Calibri" w:eastAsia="Calibri" w:cs="Times New Roman"/>
          <w:sz w:val="24"/>
          <w:szCs w:val="24"/>
        </w:rPr>
        <w:t xml:space="preserve"> </w:t>
      </w:r>
    </w:p>
    <w:p w:rsidR="00F4017D" w:rsidP="00725C45" w:rsidRDefault="00F4017D" w14:paraId="42940E76" w14:textId="77777777">
      <w:pPr>
        <w:spacing w:line="240" w:lineRule="auto"/>
        <w:contextualSpacing/>
        <w:rPr>
          <w:rFonts w:ascii="Calibri" w:hAnsi="Calibri" w:eastAsia="Calibri" w:cs="Times New Roman"/>
          <w:b/>
          <w:bCs/>
          <w:kern w:val="0"/>
          <w:sz w:val="24"/>
          <w:szCs w:val="24"/>
          <w:shd w:val="clear" w:color="auto" w:fill="FFFFFF"/>
          <w14:ligatures w14:val="none"/>
        </w:rPr>
      </w:pPr>
    </w:p>
    <w:p w:rsidRPr="00C70A0D" w:rsidR="00725C45" w:rsidP="00F008D8" w:rsidRDefault="39109B7B" w14:paraId="66B36E5B" w14:textId="4D732FA3">
      <w:pPr>
        <w:pStyle w:val="Heading2"/>
      </w:pPr>
      <w:bookmarkStart w:name="_Toc1699402770" w:id="1276116320"/>
      <w:r w:rsidR="39109B7B">
        <w:rPr/>
        <w:t>I’m the lead</w:t>
      </w:r>
      <w:r w:rsidR="1A85ADAB">
        <w:rPr/>
        <w:t>/</w:t>
      </w:r>
      <w:r w:rsidR="00621FBE">
        <w:rPr/>
        <w:t>Overall</w:t>
      </w:r>
      <w:r w:rsidR="39109B7B">
        <w:rPr/>
        <w:t xml:space="preserve"> PI and </w:t>
      </w:r>
      <w:r w:rsidR="7FA4912D">
        <w:rPr/>
        <w:t>mov</w:t>
      </w:r>
      <w:r w:rsidR="39109B7B">
        <w:rPr/>
        <w:t>ing</w:t>
      </w:r>
      <w:r w:rsidR="7FA4912D">
        <w:rPr/>
        <w:t xml:space="preserve"> to another institution, can I still serve as the PI, even if I maintain an adjunct appointment at V</w:t>
      </w:r>
      <w:r w:rsidR="6B80A902">
        <w:rPr/>
        <w:t>UMC</w:t>
      </w:r>
      <w:r w:rsidR="7FA4912D">
        <w:rPr/>
        <w:t>?</w:t>
      </w:r>
      <w:bookmarkEnd w:id="1276116320"/>
      <w:r w:rsidR="7FA4912D">
        <w:rPr/>
        <w:t xml:space="preserve"> </w:t>
      </w:r>
    </w:p>
    <w:p w:rsidR="00CA203F" w:rsidP="00725C45" w:rsidRDefault="00725C45" w14:paraId="459F44AF" w14:textId="47FB1DC8">
      <w:pPr>
        <w:spacing w:line="240" w:lineRule="auto"/>
        <w:contextualSpacing/>
        <w:rPr>
          <w:rFonts w:ascii="Calibri" w:hAnsi="Calibri" w:eastAsia="Calibri" w:cs="Times New Roman"/>
          <w:kern w:val="0"/>
          <w:sz w:val="24"/>
          <w:szCs w:val="24"/>
          <w:shd w:val="clear" w:color="auto" w:fill="FFFFFF"/>
          <w14:ligatures w14:val="none"/>
        </w:rPr>
      </w:pPr>
      <w:r w:rsidRPr="00725C45">
        <w:rPr>
          <w:rFonts w:ascii="Calibri" w:hAnsi="Calibri" w:eastAsia="Calibri" w:cs="Times New Roman"/>
          <w:kern w:val="0"/>
          <w:sz w:val="24"/>
          <w:szCs w:val="24"/>
          <w:shd w:val="clear" w:color="auto" w:fill="FFFFFF"/>
          <w14:ligatures w14:val="none"/>
        </w:rPr>
        <w:t>No.</w:t>
      </w:r>
      <w:r w:rsidR="007661D2">
        <w:rPr>
          <w:rFonts w:ascii="Calibri" w:hAnsi="Calibri" w:eastAsia="Calibri" w:cs="Times New Roman"/>
          <w:kern w:val="0"/>
          <w:sz w:val="24"/>
          <w:szCs w:val="24"/>
          <w:shd w:val="clear" w:color="auto" w:fill="FFFFFF"/>
          <w14:ligatures w14:val="none"/>
        </w:rPr>
        <w:t xml:space="preserve"> </w:t>
      </w:r>
      <w:r w:rsidRPr="006B7F86" w:rsidR="006B7F86">
        <w:rPr>
          <w:rFonts w:ascii="Calibri" w:hAnsi="Calibri" w:eastAsia="Calibri" w:cs="Times New Roman"/>
          <w:kern w:val="0"/>
          <w:sz w:val="24"/>
          <w:szCs w:val="24"/>
          <w:shd w:val="clear" w:color="auto" w:fill="FFFFFF"/>
          <w14:ligatures w14:val="none"/>
        </w:rPr>
        <w:t xml:space="preserve">Adjunct, adjoint, volunteer, emeritus, consultant, or other non-employed status individuals are no longer permitted to serve </w:t>
      </w:r>
      <w:r w:rsidR="005257BB">
        <w:rPr>
          <w:rFonts w:ascii="Calibri" w:hAnsi="Calibri" w:eastAsia="Calibri" w:cs="Times New Roman"/>
          <w:kern w:val="0"/>
          <w:sz w:val="24"/>
          <w:szCs w:val="24"/>
          <w:shd w:val="clear" w:color="auto" w:fill="FFFFFF"/>
          <w14:ligatures w14:val="none"/>
        </w:rPr>
        <w:t xml:space="preserve">as key study </w:t>
      </w:r>
      <w:r w:rsidR="00F4017D">
        <w:rPr>
          <w:rFonts w:ascii="Calibri" w:hAnsi="Calibri" w:eastAsia="Calibri" w:cs="Times New Roman"/>
          <w:kern w:val="0"/>
          <w:sz w:val="24"/>
          <w:szCs w:val="24"/>
          <w:shd w:val="clear" w:color="auto" w:fill="FFFFFF"/>
          <w14:ligatures w14:val="none"/>
        </w:rPr>
        <w:t>personnel</w:t>
      </w:r>
      <w:r w:rsidR="005257BB">
        <w:rPr>
          <w:rFonts w:ascii="Calibri" w:hAnsi="Calibri" w:eastAsia="Calibri" w:cs="Times New Roman"/>
          <w:kern w:val="0"/>
          <w:sz w:val="24"/>
          <w:szCs w:val="24"/>
          <w:shd w:val="clear" w:color="auto" w:fill="FFFFFF"/>
          <w14:ligatures w14:val="none"/>
        </w:rPr>
        <w:t>, including the PI.</w:t>
      </w:r>
      <w:r w:rsidRPr="006B7F86" w:rsidR="006B7F86">
        <w:rPr>
          <w:rFonts w:ascii="Calibri" w:hAnsi="Calibri" w:eastAsia="Calibri" w:cs="Times New Roman"/>
          <w:kern w:val="0"/>
          <w:sz w:val="24"/>
          <w:szCs w:val="24"/>
          <w:shd w:val="clear" w:color="auto" w:fill="FFFFFF"/>
          <w14:ligatures w14:val="none"/>
        </w:rPr>
        <w:t xml:space="preserve"> </w:t>
      </w:r>
      <w:r w:rsidR="005257BB">
        <w:rPr>
          <w:rFonts w:ascii="Calibri" w:hAnsi="Calibri" w:eastAsia="Calibri" w:cs="Times New Roman"/>
          <w:kern w:val="0"/>
          <w:sz w:val="24"/>
          <w:szCs w:val="24"/>
          <w:shd w:val="clear" w:color="auto" w:fill="FFFFFF"/>
          <w14:ligatures w14:val="none"/>
        </w:rPr>
        <w:t xml:space="preserve">If you are leaving the institution, you should </w:t>
      </w:r>
      <w:r w:rsidRPr="006B7F86" w:rsidR="006B7F86">
        <w:rPr>
          <w:rFonts w:ascii="Calibri" w:hAnsi="Calibri" w:eastAsia="Calibri" w:cs="Times New Roman"/>
          <w:kern w:val="0"/>
          <w:sz w:val="24"/>
          <w:szCs w:val="24"/>
          <w:shd w:val="clear" w:color="auto" w:fill="FFFFFF"/>
          <w14:ligatures w14:val="none"/>
        </w:rPr>
        <w:t xml:space="preserve">transition </w:t>
      </w:r>
      <w:r w:rsidR="00252526">
        <w:rPr>
          <w:rFonts w:ascii="Calibri" w:hAnsi="Calibri" w:eastAsia="Calibri" w:cs="Times New Roman"/>
          <w:kern w:val="0"/>
          <w:sz w:val="24"/>
          <w:szCs w:val="24"/>
          <w:shd w:val="clear" w:color="auto" w:fill="FFFFFF"/>
          <w14:ligatures w14:val="none"/>
        </w:rPr>
        <w:t>the role of PI to another</w:t>
      </w:r>
      <w:r w:rsidR="00F4017D">
        <w:rPr>
          <w:rFonts w:ascii="Calibri" w:hAnsi="Calibri" w:eastAsia="Calibri" w:cs="Times New Roman"/>
          <w:kern w:val="0"/>
          <w:sz w:val="24"/>
          <w:szCs w:val="24"/>
          <w:shd w:val="clear" w:color="auto" w:fill="FFFFFF"/>
          <w14:ligatures w14:val="none"/>
        </w:rPr>
        <w:t xml:space="preserve"> </w:t>
      </w:r>
      <w:r w:rsidRPr="006B7F86" w:rsidR="006B7F86">
        <w:rPr>
          <w:rFonts w:ascii="Calibri" w:hAnsi="Calibri" w:eastAsia="Calibri" w:cs="Times New Roman"/>
          <w:kern w:val="0"/>
          <w:sz w:val="24"/>
          <w:szCs w:val="24"/>
          <w:shd w:val="clear" w:color="auto" w:fill="FFFFFF"/>
          <w14:ligatures w14:val="none"/>
        </w:rPr>
        <w:t>Vanderbilt Health e</w:t>
      </w:r>
      <w:r w:rsidR="00F24A57">
        <w:rPr>
          <w:rFonts w:ascii="Calibri" w:hAnsi="Calibri" w:eastAsia="Calibri" w:cs="Times New Roman"/>
          <w:kern w:val="0"/>
          <w:sz w:val="24"/>
          <w:szCs w:val="24"/>
          <w:shd w:val="clear" w:color="auto" w:fill="FFFFFF"/>
          <w14:ligatures w14:val="none"/>
        </w:rPr>
        <w:t>mployee</w:t>
      </w:r>
      <w:r w:rsidR="00842152">
        <w:rPr>
          <w:rFonts w:ascii="Calibri" w:hAnsi="Calibri" w:eastAsia="Calibri" w:cs="Times New Roman"/>
          <w:kern w:val="0"/>
          <w:sz w:val="24"/>
          <w:szCs w:val="24"/>
          <w:shd w:val="clear" w:color="auto" w:fill="FFFFFF"/>
          <w14:ligatures w14:val="none"/>
        </w:rPr>
        <w:t xml:space="preserve"> if the study should remain open</w:t>
      </w:r>
      <w:r w:rsidRPr="006B7F86" w:rsidR="006B7F86">
        <w:rPr>
          <w:rFonts w:ascii="Calibri" w:hAnsi="Calibri" w:eastAsia="Calibri" w:cs="Times New Roman"/>
          <w:kern w:val="0"/>
          <w:sz w:val="24"/>
          <w:szCs w:val="24"/>
          <w:shd w:val="clear" w:color="auto" w:fill="FFFFFF"/>
          <w14:ligatures w14:val="none"/>
        </w:rPr>
        <w:t xml:space="preserve">. </w:t>
      </w:r>
      <w:r w:rsidR="00D336C0">
        <w:rPr>
          <w:rFonts w:ascii="Calibri" w:hAnsi="Calibri" w:eastAsia="Calibri" w:cs="Times New Roman"/>
          <w:kern w:val="0"/>
          <w:sz w:val="24"/>
          <w:szCs w:val="24"/>
          <w:shd w:val="clear" w:color="auto" w:fill="FFFFFF"/>
          <w14:ligatures w14:val="none"/>
        </w:rPr>
        <w:t>You c</w:t>
      </w:r>
      <w:r w:rsidRPr="00D336C0" w:rsidR="00D336C0">
        <w:rPr>
          <w:rFonts w:ascii="Calibri" w:hAnsi="Calibri" w:eastAsia="Calibri" w:cs="Times New Roman"/>
          <w:kern w:val="0"/>
          <w:sz w:val="24"/>
          <w:szCs w:val="24"/>
          <w:shd w:val="clear" w:color="auto" w:fill="FFFFFF"/>
          <w14:ligatures w14:val="none"/>
        </w:rPr>
        <w:t xml:space="preserve">ould then establish an agreement with </w:t>
      </w:r>
      <w:r w:rsidR="00D336C0">
        <w:rPr>
          <w:rFonts w:ascii="Calibri" w:hAnsi="Calibri" w:eastAsia="Calibri" w:cs="Times New Roman"/>
          <w:kern w:val="0"/>
          <w:sz w:val="24"/>
          <w:szCs w:val="24"/>
          <w:shd w:val="clear" w:color="auto" w:fill="FFFFFF"/>
          <w14:ligatures w14:val="none"/>
        </w:rPr>
        <w:t>your</w:t>
      </w:r>
      <w:r w:rsidRPr="00D336C0" w:rsidR="00D336C0">
        <w:rPr>
          <w:rFonts w:ascii="Calibri" w:hAnsi="Calibri" w:eastAsia="Calibri" w:cs="Times New Roman"/>
          <w:kern w:val="0"/>
          <w:sz w:val="24"/>
          <w:szCs w:val="24"/>
          <w:shd w:val="clear" w:color="auto" w:fill="FFFFFF"/>
          <w14:ligatures w14:val="none"/>
        </w:rPr>
        <w:t xml:space="preserve"> new institution and VUMC</w:t>
      </w:r>
      <w:r w:rsidR="00755F07">
        <w:rPr>
          <w:rFonts w:ascii="Calibri" w:hAnsi="Calibri" w:eastAsia="Calibri" w:cs="Times New Roman"/>
          <w:kern w:val="0"/>
          <w:sz w:val="24"/>
          <w:szCs w:val="24"/>
          <w:shd w:val="clear" w:color="auto" w:fill="FFFFFF"/>
          <w14:ligatures w14:val="none"/>
        </w:rPr>
        <w:t xml:space="preserve"> HRPP to</w:t>
      </w:r>
      <w:r w:rsidR="00EC6424">
        <w:rPr>
          <w:rFonts w:ascii="Calibri" w:hAnsi="Calibri" w:eastAsia="Calibri" w:cs="Times New Roman"/>
          <w:kern w:val="0"/>
          <w:sz w:val="24"/>
          <w:szCs w:val="24"/>
          <w:shd w:val="clear" w:color="auto" w:fill="FFFFFF"/>
          <w14:ligatures w14:val="none"/>
        </w:rPr>
        <w:t xml:space="preserve"> </w:t>
      </w:r>
      <w:r w:rsidRPr="00D336C0" w:rsidR="00D336C0">
        <w:rPr>
          <w:rFonts w:ascii="Calibri" w:hAnsi="Calibri" w:eastAsia="Calibri" w:cs="Times New Roman"/>
          <w:kern w:val="0"/>
          <w:sz w:val="24"/>
          <w:szCs w:val="24"/>
          <w:shd w:val="clear" w:color="auto" w:fill="FFFFFF"/>
          <w14:ligatures w14:val="none"/>
        </w:rPr>
        <w:t>stay involved with the study</w:t>
      </w:r>
      <w:r w:rsidR="00EC6424">
        <w:rPr>
          <w:rFonts w:ascii="Calibri" w:hAnsi="Calibri" w:eastAsia="Calibri" w:cs="Times New Roman"/>
          <w:kern w:val="0"/>
          <w:sz w:val="24"/>
          <w:szCs w:val="24"/>
          <w:shd w:val="clear" w:color="auto" w:fill="FFFFFF"/>
          <w14:ligatures w14:val="none"/>
        </w:rPr>
        <w:t>.</w:t>
      </w:r>
      <w:r w:rsidR="00755F07">
        <w:rPr>
          <w:rFonts w:ascii="Calibri" w:hAnsi="Calibri" w:eastAsia="Calibri" w:cs="Times New Roman"/>
          <w:kern w:val="0"/>
          <w:sz w:val="24"/>
          <w:szCs w:val="24"/>
          <w:shd w:val="clear" w:color="auto" w:fill="FFFFFF"/>
          <w14:ligatures w14:val="none"/>
        </w:rPr>
        <w:t xml:space="preserve"> Please contact </w:t>
      </w:r>
      <w:hyperlink w:history="1" r:id="rId28">
        <w:r w:rsidRPr="005B17C2" w:rsidR="00755F07">
          <w:rPr>
            <w:rStyle w:val="Hyperlink"/>
            <w:rFonts w:ascii="Calibri" w:hAnsi="Calibri" w:eastAsia="Calibri" w:cs="Times New Roman"/>
            <w:kern w:val="0"/>
            <w:sz w:val="24"/>
            <w:szCs w:val="24"/>
            <w:shd w:val="clear" w:color="auto" w:fill="FFFFFF"/>
            <w14:ligatures w14:val="none"/>
          </w:rPr>
          <w:t>singleirb@vumc.org</w:t>
        </w:r>
      </w:hyperlink>
      <w:r w:rsidR="00755F07">
        <w:rPr>
          <w:rFonts w:ascii="Calibri" w:hAnsi="Calibri" w:eastAsia="Calibri" w:cs="Times New Roman"/>
          <w:kern w:val="0"/>
          <w:sz w:val="24"/>
          <w:szCs w:val="24"/>
          <w:shd w:val="clear" w:color="auto" w:fill="FFFFFF"/>
          <w14:ligatures w14:val="none"/>
        </w:rPr>
        <w:t xml:space="preserve"> for more details. </w:t>
      </w:r>
    </w:p>
    <w:p w:rsidR="0032656D" w:rsidP="00F25A13" w:rsidRDefault="0032656D" w14:paraId="080CE1AE" w14:textId="77777777">
      <w:pPr>
        <w:spacing w:line="240" w:lineRule="auto"/>
        <w:contextualSpacing/>
        <w:rPr>
          <w:rFonts w:ascii="Calibri" w:hAnsi="Calibri" w:eastAsia="Calibri" w:cs="Times New Roman"/>
          <w:kern w:val="0"/>
          <w:sz w:val="24"/>
          <w:szCs w:val="24"/>
          <w:shd w:val="clear" w:color="auto" w:fill="FFFFFF"/>
          <w14:ligatures w14:val="none"/>
        </w:rPr>
      </w:pPr>
    </w:p>
    <w:p w:rsidR="2A54F264" w:rsidP="2A54F264" w:rsidRDefault="2A54F264" w14:paraId="0AF6DB13" w14:textId="3E6EBBD3">
      <w:pPr>
        <w:pStyle w:val="Heading1"/>
      </w:pPr>
    </w:p>
    <w:p w:rsidR="2A54F264" w:rsidP="2A54F264" w:rsidRDefault="2A54F264" w14:paraId="7D889924" w14:textId="05DB963A">
      <w:pPr>
        <w:pStyle w:val="Heading1"/>
      </w:pPr>
    </w:p>
    <w:p w:rsidRPr="00C71B1F" w:rsidR="00521816" w:rsidP="00F008D8" w:rsidRDefault="669DBD18" w14:paraId="6213145E" w14:textId="77777777">
      <w:pPr>
        <w:pStyle w:val="Heading1"/>
      </w:pPr>
      <w:bookmarkStart w:name="_Toc1573827636" w:id="1645390728"/>
      <w:r w:rsidR="669DBD18">
        <w:rPr/>
        <w:t>CONTINUING REVIEW</w:t>
      </w:r>
      <w:bookmarkEnd w:id="1645390728"/>
    </w:p>
    <w:p w:rsidR="009C4405" w:rsidP="00F008D8" w:rsidRDefault="0B60603C" w14:paraId="3982BCB2" w14:textId="0B0AE856">
      <w:pPr>
        <w:pStyle w:val="Heading2"/>
      </w:pPr>
      <w:bookmarkStart w:name="_Toc776353737" w:id="1883892076"/>
      <w:r w:rsidR="0B60603C">
        <w:rPr/>
        <w:t>How soon should the continuing review be submitted?</w:t>
      </w:r>
      <w:bookmarkEnd w:id="1883892076"/>
    </w:p>
    <w:p w:rsidRPr="003D3C2E" w:rsidR="009C4405" w:rsidP="003D3C2E" w:rsidRDefault="003D3C2E" w14:paraId="4430CECC" w14:textId="7F9B24C7">
      <w:pPr>
        <w:rPr>
          <w:sz w:val="24"/>
          <w:szCs w:val="24"/>
        </w:rPr>
      </w:pPr>
      <w:r w:rsidRPr="003D3C2E">
        <w:rPr>
          <w:sz w:val="24"/>
          <w:szCs w:val="24"/>
        </w:rPr>
        <w:t>The annual review information for Single IRB studies should be submitted to the VUMC Single IRB NO LATER than 8 weeks prior to the study’s expiration date to allow time for review and dissemination of approval to all sites. This is 4 weeks sooner than noted in the policy to accommodate study teams’ need to disseminate approval to multiple sites.</w:t>
      </w:r>
    </w:p>
    <w:p w:rsidRPr="0081342B" w:rsidR="007778F1" w:rsidP="00F008D8" w:rsidRDefault="0324D80D" w14:paraId="54953472" w14:textId="678DC0F8">
      <w:pPr>
        <w:pStyle w:val="Heading2"/>
      </w:pPr>
      <w:bookmarkStart w:name="_Toc2106361414" w:id="1533845369"/>
      <w:r w:rsidR="0324D80D">
        <w:rPr/>
        <w:t>What information do I submit for the continuing review?</w:t>
      </w:r>
      <w:bookmarkEnd w:id="1533845369"/>
    </w:p>
    <w:p w:rsidR="00D97C16" w:rsidP="007778F1" w:rsidRDefault="007778F1" w14:paraId="728F270F" w14:textId="48690BFC">
      <w:pPr>
        <w:spacing w:line="240" w:lineRule="auto"/>
        <w:contextualSpacing/>
        <w:rPr>
          <w:rFonts w:ascii="Calibri" w:hAnsi="Calibri" w:eastAsia="Calibri" w:cs="Times New Roman"/>
          <w:kern w:val="0"/>
          <w:sz w:val="24"/>
          <w:szCs w:val="24"/>
          <w:shd w:val="clear" w:color="auto" w:fill="FFFFFF"/>
          <w14:ligatures w14:val="none"/>
        </w:rPr>
      </w:pPr>
      <w:r w:rsidRPr="007778F1">
        <w:rPr>
          <w:rFonts w:ascii="Calibri" w:hAnsi="Calibri" w:eastAsia="Calibri" w:cs="Times New Roman"/>
          <w:kern w:val="0"/>
          <w:sz w:val="24"/>
          <w:szCs w:val="24"/>
          <w:shd w:val="clear" w:color="auto" w:fill="FFFFFF"/>
          <w14:ligatures w14:val="none"/>
        </w:rPr>
        <w:t xml:space="preserve">At continuing review, you will submit a continuing review application, along with all continuing review documents per IRB Policy III.K for ALL SITES approved by the </w:t>
      </w:r>
      <w:r w:rsidR="00B64EBC">
        <w:rPr>
          <w:rFonts w:ascii="Calibri" w:hAnsi="Calibri" w:eastAsia="Calibri" w:cs="Times New Roman"/>
          <w:kern w:val="0"/>
          <w:sz w:val="24"/>
          <w:szCs w:val="24"/>
          <w:shd w:val="clear" w:color="auto" w:fill="FFFFFF"/>
          <w14:ligatures w14:val="none"/>
        </w:rPr>
        <w:t xml:space="preserve">VUMC </w:t>
      </w:r>
      <w:r w:rsidRPr="007778F1">
        <w:rPr>
          <w:rFonts w:ascii="Calibri" w:hAnsi="Calibri" w:eastAsia="Calibri" w:cs="Times New Roman"/>
          <w:kern w:val="0"/>
          <w:sz w:val="24"/>
          <w:szCs w:val="24"/>
          <w:shd w:val="clear" w:color="auto" w:fill="FFFFFF"/>
          <w14:ligatures w14:val="none"/>
        </w:rPr>
        <w:t>IRB.</w:t>
      </w:r>
    </w:p>
    <w:p w:rsidRPr="00D21C49" w:rsidR="00330409" w:rsidP="00F008D8" w:rsidRDefault="6A1DB44A" w14:paraId="7A333536" w14:textId="2FA297B1">
      <w:pPr>
        <w:pStyle w:val="Heading2"/>
      </w:pPr>
      <w:bookmarkStart w:name="_Toc48129904" w:id="1792410259"/>
      <w:r w:rsidR="6A1DB44A">
        <w:rPr/>
        <w:t>T</w:t>
      </w:r>
      <w:r w:rsidR="7F8B7CE3">
        <w:rPr/>
        <w:t>his</w:t>
      </w:r>
      <w:r w:rsidR="6A1DB44A">
        <w:rPr/>
        <w:t xml:space="preserve"> should include, but is not limited to, the following information, as applicable:</w:t>
      </w:r>
      <w:bookmarkEnd w:id="1792410259"/>
    </w:p>
    <w:p w:rsidRPr="00424427" w:rsidR="00330409" w:rsidP="00330409" w:rsidRDefault="00330409" w14:paraId="198D585F" w14:textId="134431AC">
      <w:pPr>
        <w:pStyle w:val="ListParagraph"/>
        <w:numPr>
          <w:ilvl w:val="0"/>
          <w:numId w:val="16"/>
        </w:numPr>
        <w:spacing w:line="278" w:lineRule="auto"/>
        <w:rPr>
          <w:sz w:val="24"/>
          <w:szCs w:val="24"/>
        </w:rPr>
      </w:pPr>
      <w:r w:rsidRPr="00424427">
        <w:rPr>
          <w:sz w:val="24"/>
          <w:szCs w:val="24"/>
        </w:rPr>
        <w:t>Continuing review or study closure application completed in DISCOVR-e</w:t>
      </w:r>
      <w:r w:rsidRPr="00424427" w:rsidR="00F60A47">
        <w:rPr>
          <w:sz w:val="24"/>
          <w:szCs w:val="24"/>
        </w:rPr>
        <w:t xml:space="preserve"> (application in DISCOVR</w:t>
      </w:r>
      <w:r w:rsidRPr="00424427" w:rsidR="00F340DA">
        <w:rPr>
          <w:sz w:val="24"/>
          <w:szCs w:val="24"/>
        </w:rPr>
        <w:t>-e should reflect</w:t>
      </w:r>
      <w:r w:rsidRPr="00424427" w:rsidR="004D4065">
        <w:rPr>
          <w:sz w:val="24"/>
          <w:szCs w:val="24"/>
        </w:rPr>
        <w:t xml:space="preserve"> enrollment totals for</w:t>
      </w:r>
      <w:r w:rsidRPr="00424427" w:rsidR="00F340DA">
        <w:rPr>
          <w:sz w:val="24"/>
          <w:szCs w:val="24"/>
        </w:rPr>
        <w:t xml:space="preserve"> </w:t>
      </w:r>
      <w:r w:rsidRPr="00424427" w:rsidR="00F340DA">
        <w:rPr>
          <w:sz w:val="24"/>
          <w:szCs w:val="24"/>
          <w:u w:val="single"/>
        </w:rPr>
        <w:t>lead site</w:t>
      </w:r>
      <w:r w:rsidRPr="00424427" w:rsidR="00F340DA">
        <w:rPr>
          <w:sz w:val="24"/>
          <w:szCs w:val="24"/>
        </w:rPr>
        <w:t xml:space="preserve"> only)</w:t>
      </w:r>
    </w:p>
    <w:p w:rsidRPr="00424427" w:rsidR="00330409" w:rsidP="00330409" w:rsidRDefault="00330409" w14:paraId="5E8402CF" w14:textId="4A8DAFCD">
      <w:pPr>
        <w:pStyle w:val="ListParagraph"/>
        <w:numPr>
          <w:ilvl w:val="0"/>
          <w:numId w:val="16"/>
        </w:numPr>
        <w:spacing w:line="278" w:lineRule="auto"/>
        <w:rPr>
          <w:sz w:val="24"/>
          <w:szCs w:val="24"/>
        </w:rPr>
      </w:pPr>
      <w:r w:rsidRPr="00424427">
        <w:rPr>
          <w:sz w:val="24"/>
          <w:szCs w:val="24"/>
        </w:rPr>
        <w:t>Currently approved Part 1 ICD, Part 2 ICDs, and Assent Forms</w:t>
      </w:r>
    </w:p>
    <w:p w:rsidRPr="00350CD8" w:rsidR="00330409" w:rsidP="006C0C2E" w:rsidRDefault="00330409" w14:paraId="2AE69061" w14:textId="3D25FA4A">
      <w:pPr>
        <w:pStyle w:val="ListParagraph"/>
        <w:numPr>
          <w:ilvl w:val="0"/>
          <w:numId w:val="16"/>
        </w:numPr>
        <w:spacing w:line="278" w:lineRule="auto"/>
        <w:rPr>
          <w:sz w:val="24"/>
          <w:szCs w:val="24"/>
        </w:rPr>
      </w:pPr>
      <w:r w:rsidRPr="00350CD8">
        <w:rPr>
          <w:sz w:val="24"/>
          <w:szCs w:val="24"/>
        </w:rPr>
        <w:t>The current HIPAA Authorization Form(s)</w:t>
      </w:r>
      <w:r w:rsidRPr="00350CD8" w:rsidR="006C0C2E">
        <w:rPr>
          <w:sz w:val="24"/>
          <w:szCs w:val="24"/>
        </w:rPr>
        <w:t xml:space="preserve"> (</w:t>
      </w:r>
      <w:r w:rsidRPr="00350CD8">
        <w:rPr>
          <w:sz w:val="24"/>
          <w:szCs w:val="24"/>
        </w:rPr>
        <w:t>VUMC does not generally serve as the Privacy Board for Relying Sites and VUMC IRB does not stamp Relying Site’s HIPAA forms. The Relying Site will approve this standalone HIPAA document</w:t>
      </w:r>
      <w:r w:rsidRPr="00350CD8" w:rsidR="00EF5D56">
        <w:rPr>
          <w:sz w:val="24"/>
          <w:szCs w:val="24"/>
        </w:rPr>
        <w:t>)</w:t>
      </w:r>
    </w:p>
    <w:p w:rsidRPr="00350CD8" w:rsidR="00330409" w:rsidP="00330409" w:rsidRDefault="00330409" w14:paraId="6A3D9421" w14:textId="0DBFBE27">
      <w:pPr>
        <w:pStyle w:val="ListParagraph"/>
        <w:numPr>
          <w:ilvl w:val="0"/>
          <w:numId w:val="16"/>
        </w:numPr>
        <w:spacing w:line="278" w:lineRule="auto"/>
        <w:rPr>
          <w:sz w:val="24"/>
          <w:szCs w:val="24"/>
        </w:rPr>
      </w:pPr>
      <w:r w:rsidRPr="00350CD8">
        <w:rPr>
          <w:sz w:val="24"/>
          <w:szCs w:val="24"/>
        </w:rPr>
        <w:t xml:space="preserve">Progress report of the research </w:t>
      </w:r>
    </w:p>
    <w:p w:rsidRPr="00350CD8" w:rsidR="00A27F8E" w:rsidP="0082361F" w:rsidRDefault="00687021" w14:paraId="6B81E173" w14:textId="6055CA06">
      <w:pPr>
        <w:pStyle w:val="ListParagraph"/>
        <w:spacing w:line="278" w:lineRule="auto"/>
        <w:rPr>
          <w:sz w:val="24"/>
          <w:szCs w:val="24"/>
        </w:rPr>
      </w:pPr>
      <w:r w:rsidRPr="0088FD37">
        <w:rPr>
          <w:sz w:val="24"/>
          <w:szCs w:val="24"/>
        </w:rPr>
        <w:t>*</w:t>
      </w:r>
      <w:r w:rsidRPr="0088FD37" w:rsidR="00F52C24">
        <w:rPr>
          <w:sz w:val="24"/>
          <w:szCs w:val="24"/>
        </w:rPr>
        <w:t>Visit the</w:t>
      </w:r>
      <w:r w:rsidRPr="0088FD37">
        <w:rPr>
          <w:sz w:val="24"/>
          <w:szCs w:val="24"/>
        </w:rPr>
        <w:t xml:space="preserve"> </w:t>
      </w:r>
      <w:hyperlink r:id="rId29">
        <w:r w:rsidRPr="0088FD37" w:rsidR="00AC03C3">
          <w:rPr>
            <w:rStyle w:val="Hyperlink"/>
            <w:sz w:val="24"/>
            <w:szCs w:val="24"/>
          </w:rPr>
          <w:t>Single IRB Help</w:t>
        </w:r>
      </w:hyperlink>
      <w:r w:rsidRPr="0088FD37" w:rsidR="00AC03C3">
        <w:rPr>
          <w:sz w:val="24"/>
          <w:szCs w:val="24"/>
        </w:rPr>
        <w:t xml:space="preserve"> page </w:t>
      </w:r>
      <w:r w:rsidRPr="0088FD37" w:rsidR="00435DAF">
        <w:rPr>
          <w:sz w:val="24"/>
          <w:szCs w:val="24"/>
        </w:rPr>
        <w:t xml:space="preserve">to download </w:t>
      </w:r>
      <w:r w:rsidRPr="0088FD37" w:rsidR="00135A63">
        <w:rPr>
          <w:sz w:val="24"/>
          <w:szCs w:val="24"/>
        </w:rPr>
        <w:t>the CR and Annual Review Summary Spreadsheet</w:t>
      </w:r>
      <w:r w:rsidRPr="0088FD37" w:rsidR="0038588B">
        <w:rPr>
          <w:sz w:val="24"/>
          <w:szCs w:val="24"/>
        </w:rPr>
        <w:t xml:space="preserve"> under “</w:t>
      </w:r>
      <w:r w:rsidRPr="0088FD37" w:rsidR="00F52C24">
        <w:rPr>
          <w:sz w:val="24"/>
          <w:szCs w:val="24"/>
        </w:rPr>
        <w:t>Resources</w:t>
      </w:r>
      <w:r w:rsidRPr="0088FD37" w:rsidR="0038588B">
        <w:rPr>
          <w:sz w:val="24"/>
          <w:szCs w:val="24"/>
        </w:rPr>
        <w:t xml:space="preserve"> for Study Teams”</w:t>
      </w:r>
      <w:r w:rsidRPr="0088FD37" w:rsidR="007F4A59">
        <w:rPr>
          <w:sz w:val="24"/>
          <w:szCs w:val="24"/>
        </w:rPr>
        <w:t xml:space="preserve">. The document includes a </w:t>
      </w:r>
      <w:r w:rsidRPr="0088FD37" w:rsidR="004D4065">
        <w:rPr>
          <w:sz w:val="24"/>
          <w:szCs w:val="24"/>
        </w:rPr>
        <w:t>guidance</w:t>
      </w:r>
      <w:r w:rsidRPr="0088FD37" w:rsidR="007F4A59">
        <w:rPr>
          <w:sz w:val="24"/>
          <w:szCs w:val="24"/>
        </w:rPr>
        <w:t xml:space="preserve"> tab </w:t>
      </w:r>
      <w:r w:rsidRPr="0088FD37" w:rsidR="004D4065">
        <w:rPr>
          <w:sz w:val="24"/>
          <w:szCs w:val="24"/>
        </w:rPr>
        <w:t xml:space="preserve">for completing the worksheet. </w:t>
      </w:r>
    </w:p>
    <w:p w:rsidRPr="00424427" w:rsidR="00250943" w:rsidP="00F008D8" w:rsidRDefault="302EBD61" w14:paraId="711D9C78" w14:textId="7056AC54">
      <w:pPr>
        <w:pStyle w:val="Heading2"/>
      </w:pPr>
      <w:bookmarkStart w:name="_Toc1612690247" w:id="724544825"/>
      <w:r w:rsidR="302EBD61">
        <w:rPr/>
        <w:t>For Minimal Risk studies that do no</w:t>
      </w:r>
      <w:r w:rsidR="063844D7">
        <w:rPr/>
        <w:t>t</w:t>
      </w:r>
      <w:r w:rsidR="302EBD61">
        <w:rPr/>
        <w:t xml:space="preserve"> require continuing review under the revised Common Rule, </w:t>
      </w:r>
      <w:r w:rsidR="51962BD1">
        <w:rPr/>
        <w:t>am I required to</w:t>
      </w:r>
      <w:r w:rsidR="26F84BCD">
        <w:rPr/>
        <w:t xml:space="preserve"> “check in” with the IRB regarding the status of the research</w:t>
      </w:r>
      <w:r w:rsidR="3EFE2116">
        <w:rPr/>
        <w:t>?</w:t>
      </w:r>
      <w:bookmarkEnd w:id="724544825"/>
    </w:p>
    <w:p w:rsidRPr="00424427" w:rsidR="002D25F4" w:rsidP="00B87719" w:rsidRDefault="00424427" w14:paraId="62158F34" w14:textId="57FE1D5F">
      <w:pPr>
        <w:pStyle w:val="NoSpacing"/>
        <w:rPr>
          <w:sz w:val="24"/>
          <w:szCs w:val="24"/>
        </w:rPr>
      </w:pPr>
      <w:r w:rsidRPr="00424427">
        <w:rPr>
          <w:color w:val="000000"/>
          <w:sz w:val="24"/>
          <w:szCs w:val="24"/>
        </w:rPr>
        <w:t>Studies approved under the 2018 Common Rule that are minimal risk do not require annual continuing review and are eligible for administrative check-in if deemed appropriate by the IRB.</w:t>
      </w:r>
    </w:p>
    <w:p w:rsidRPr="00B87719" w:rsidR="00143B0B" w:rsidP="00B87719" w:rsidRDefault="00A619C6" w14:paraId="672B1C4D" w14:textId="3272D670">
      <w:pPr>
        <w:pStyle w:val="NoSpacing"/>
        <w:rPr>
          <w:sz w:val="24"/>
          <w:szCs w:val="24"/>
        </w:rPr>
      </w:pPr>
      <w:r w:rsidRPr="2A54F264" w:rsidR="00A619C6">
        <w:rPr>
          <w:sz w:val="24"/>
          <w:szCs w:val="24"/>
        </w:rPr>
        <w:t xml:space="preserve">Investigators are still </w:t>
      </w:r>
      <w:r w:rsidRPr="2A54F264" w:rsidR="00A619C6">
        <w:rPr>
          <w:sz w:val="24"/>
          <w:szCs w:val="24"/>
        </w:rPr>
        <w:t>obligated</w:t>
      </w:r>
      <w:r w:rsidRPr="2A54F264" w:rsidR="00A619C6">
        <w:rPr>
          <w:sz w:val="24"/>
          <w:szCs w:val="24"/>
        </w:rPr>
        <w:t xml:space="preserve"> to submit specific reports and updates to the IRB </w:t>
      </w:r>
      <w:r w:rsidRPr="2A54F264" w:rsidR="00A619C6">
        <w:rPr>
          <w:sz w:val="24"/>
          <w:szCs w:val="24"/>
        </w:rPr>
        <w:t>regarding</w:t>
      </w:r>
      <w:r w:rsidRPr="2A54F264" w:rsidR="00A619C6">
        <w:rPr>
          <w:sz w:val="24"/>
          <w:szCs w:val="24"/>
        </w:rPr>
        <w:t xml:space="preserve"> the ongoing conduct of the study.</w:t>
      </w:r>
      <w:r w:rsidRPr="2A54F264" w:rsidR="00E70116">
        <w:rPr>
          <w:sz w:val="24"/>
          <w:szCs w:val="24"/>
        </w:rPr>
        <w:t xml:space="preserve"> </w:t>
      </w:r>
      <w:r w:rsidRPr="2A54F264" w:rsidR="00EB16AE">
        <w:rPr>
          <w:sz w:val="24"/>
          <w:szCs w:val="24"/>
        </w:rPr>
        <w:t xml:space="preserve">VUMC requires </w:t>
      </w:r>
      <w:r w:rsidRPr="2A54F264" w:rsidR="00D036A0">
        <w:rPr>
          <w:sz w:val="24"/>
          <w:szCs w:val="24"/>
        </w:rPr>
        <w:t xml:space="preserve">annual reporting </w:t>
      </w:r>
      <w:r w:rsidRPr="2A54F264" w:rsidR="00150637">
        <w:rPr>
          <w:sz w:val="24"/>
          <w:szCs w:val="24"/>
        </w:rPr>
        <w:t>of enrollment for the VUMC PI</w:t>
      </w:r>
      <w:r w:rsidRPr="2A54F264" w:rsidR="00C42DF3">
        <w:rPr>
          <w:sz w:val="24"/>
          <w:szCs w:val="24"/>
        </w:rPr>
        <w:t xml:space="preserve"> </w:t>
      </w:r>
      <w:r w:rsidRPr="2A54F264" w:rsidR="000935F8">
        <w:rPr>
          <w:sz w:val="24"/>
          <w:szCs w:val="24"/>
        </w:rPr>
        <w:t>under</w:t>
      </w:r>
      <w:r w:rsidRPr="2A54F264" w:rsidR="007C304D">
        <w:rPr>
          <w:sz w:val="24"/>
          <w:szCs w:val="24"/>
        </w:rPr>
        <w:t xml:space="preserve"> </w:t>
      </w:r>
      <w:r w:rsidRPr="2A54F264" w:rsidR="000B032A">
        <w:rPr>
          <w:sz w:val="24"/>
          <w:szCs w:val="24"/>
        </w:rPr>
        <w:t>“</w:t>
      </w:r>
      <w:r w:rsidRPr="2A54F264" w:rsidR="008F3535">
        <w:rPr>
          <w:sz w:val="24"/>
          <w:szCs w:val="24"/>
        </w:rPr>
        <w:t>S</w:t>
      </w:r>
      <w:r w:rsidRPr="2A54F264" w:rsidR="007C304D">
        <w:rPr>
          <w:sz w:val="24"/>
          <w:szCs w:val="24"/>
        </w:rPr>
        <w:t xml:space="preserve">tudy </w:t>
      </w:r>
      <w:r w:rsidRPr="2A54F264" w:rsidR="008F3535">
        <w:rPr>
          <w:sz w:val="24"/>
          <w:szCs w:val="24"/>
        </w:rPr>
        <w:t>U</w:t>
      </w:r>
      <w:r w:rsidRPr="2A54F264" w:rsidR="007C304D">
        <w:rPr>
          <w:sz w:val="24"/>
          <w:szCs w:val="24"/>
        </w:rPr>
        <w:t>pdate</w:t>
      </w:r>
      <w:r w:rsidRPr="2A54F264" w:rsidR="00882052">
        <w:rPr>
          <w:sz w:val="24"/>
          <w:szCs w:val="24"/>
        </w:rPr>
        <w:t>s</w:t>
      </w:r>
      <w:r w:rsidRPr="2A54F264" w:rsidR="000B032A">
        <w:rPr>
          <w:sz w:val="24"/>
          <w:szCs w:val="24"/>
        </w:rPr>
        <w:t>”</w:t>
      </w:r>
      <w:r w:rsidRPr="2A54F264" w:rsidR="008F3535">
        <w:rPr>
          <w:sz w:val="24"/>
          <w:szCs w:val="24"/>
        </w:rPr>
        <w:t xml:space="preserve"> on the investigator dashboard in</w:t>
      </w:r>
      <w:r w:rsidRPr="2A54F264" w:rsidR="5D4B9271">
        <w:rPr>
          <w:sz w:val="24"/>
          <w:szCs w:val="24"/>
        </w:rPr>
        <w:t xml:space="preserve"> the</w:t>
      </w:r>
      <w:r w:rsidRPr="2A54F264" w:rsidR="008F3535">
        <w:rPr>
          <w:sz w:val="24"/>
          <w:szCs w:val="24"/>
        </w:rPr>
        <w:t xml:space="preserve"> </w:t>
      </w:r>
      <w:r w:rsidRPr="2A54F264" w:rsidR="008F3535">
        <w:rPr>
          <w:sz w:val="24"/>
          <w:szCs w:val="24"/>
        </w:rPr>
        <w:t>VUMC</w:t>
      </w:r>
      <w:r w:rsidRPr="2A54F264" w:rsidR="008F3535">
        <w:rPr>
          <w:sz w:val="24"/>
          <w:szCs w:val="24"/>
        </w:rPr>
        <w:t xml:space="preserve"> IRB system</w:t>
      </w:r>
      <w:r w:rsidRPr="2A54F264" w:rsidR="007C304D">
        <w:rPr>
          <w:sz w:val="24"/>
          <w:szCs w:val="24"/>
        </w:rPr>
        <w:t xml:space="preserve"> </w:t>
      </w:r>
      <w:r w:rsidRPr="2A54F264" w:rsidR="00C42DF3">
        <w:rPr>
          <w:sz w:val="24"/>
          <w:szCs w:val="24"/>
        </w:rPr>
        <w:t>to verify the study is still active</w:t>
      </w:r>
      <w:r w:rsidRPr="2A54F264" w:rsidR="00150637">
        <w:rPr>
          <w:sz w:val="24"/>
          <w:szCs w:val="24"/>
        </w:rPr>
        <w:t xml:space="preserve">. </w:t>
      </w:r>
      <w:r w:rsidRPr="2A54F264" w:rsidR="00150637">
        <w:rPr>
          <w:sz w:val="24"/>
          <w:szCs w:val="24"/>
        </w:rPr>
        <w:t>Relying</w:t>
      </w:r>
      <w:r w:rsidRPr="2A54F264" w:rsidR="00150637">
        <w:rPr>
          <w:sz w:val="24"/>
          <w:szCs w:val="24"/>
        </w:rPr>
        <w:t xml:space="preserve"> sites will follow any inst</w:t>
      </w:r>
      <w:r w:rsidRPr="2A54F264" w:rsidR="00B87719">
        <w:rPr>
          <w:sz w:val="24"/>
          <w:szCs w:val="24"/>
        </w:rPr>
        <w:t>itutional</w:t>
      </w:r>
      <w:r w:rsidRPr="2A54F264" w:rsidR="00150637">
        <w:rPr>
          <w:sz w:val="24"/>
          <w:szCs w:val="24"/>
        </w:rPr>
        <w:t xml:space="preserve"> </w:t>
      </w:r>
      <w:r w:rsidRPr="2A54F264" w:rsidR="00C2275C">
        <w:rPr>
          <w:sz w:val="24"/>
          <w:szCs w:val="24"/>
        </w:rPr>
        <w:t>processes</w:t>
      </w:r>
      <w:r w:rsidRPr="2A54F264" w:rsidR="00150637">
        <w:rPr>
          <w:sz w:val="24"/>
          <w:szCs w:val="24"/>
        </w:rPr>
        <w:t xml:space="preserve"> </w:t>
      </w:r>
      <w:r w:rsidRPr="2A54F264" w:rsidR="00C2275C">
        <w:rPr>
          <w:sz w:val="24"/>
          <w:szCs w:val="24"/>
        </w:rPr>
        <w:t>regarding</w:t>
      </w:r>
      <w:r w:rsidRPr="2A54F264" w:rsidR="00150637">
        <w:rPr>
          <w:sz w:val="24"/>
          <w:szCs w:val="24"/>
        </w:rPr>
        <w:t xml:space="preserve"> </w:t>
      </w:r>
      <w:r w:rsidRPr="2A54F264" w:rsidR="005D6F80">
        <w:rPr>
          <w:sz w:val="24"/>
          <w:szCs w:val="24"/>
        </w:rPr>
        <w:t xml:space="preserve">reporting requirements at their site. </w:t>
      </w:r>
    </w:p>
    <w:p w:rsidR="2A54F264" w:rsidP="2A54F264" w:rsidRDefault="2A54F264" w14:paraId="7A706A22" w14:textId="3DD3410D">
      <w:pPr>
        <w:pStyle w:val="Heading1"/>
        <w:rPr>
          <w:b w:val="1"/>
          <w:bCs w:val="1"/>
          <w:color w:val="0070C0"/>
          <w:sz w:val="24"/>
          <w:szCs w:val="24"/>
        </w:rPr>
      </w:pPr>
    </w:p>
    <w:p w:rsidRPr="005429A4" w:rsidR="00A27F8E" w:rsidP="00F008D8" w:rsidRDefault="78A9DA87" w14:paraId="191B5425" w14:textId="7550C3AB">
      <w:pPr>
        <w:pStyle w:val="Heading1"/>
      </w:pPr>
      <w:bookmarkStart w:name="_Toc1905549040" w:id="1792917373"/>
      <w:r w:rsidR="78A9DA87">
        <w:rPr/>
        <w:t xml:space="preserve">Adverse Event </w:t>
      </w:r>
      <w:r w:rsidR="63EDFDCD">
        <w:rPr/>
        <w:t>Reports</w:t>
      </w:r>
      <w:bookmarkEnd w:id="1792917373"/>
    </w:p>
    <w:p w:rsidR="003D03B8" w:rsidP="00F008D8" w:rsidRDefault="499D9CED" w14:paraId="0768797A" w14:textId="7413D6B3">
      <w:pPr>
        <w:pStyle w:val="Heading2"/>
      </w:pPr>
      <w:bookmarkStart w:name="_Toc1891521569" w:id="1218384793"/>
      <w:r w:rsidR="499D9CED">
        <w:rPr/>
        <w:t xml:space="preserve">Can you </w:t>
      </w:r>
      <w:r w:rsidR="73E8F4FA">
        <w:rPr/>
        <w:t xml:space="preserve">delineate </w:t>
      </w:r>
      <w:r w:rsidR="499D9CED">
        <w:rPr/>
        <w:t xml:space="preserve">the </w:t>
      </w:r>
      <w:r w:rsidR="6E11BC7B">
        <w:rPr/>
        <w:t>key responsibilities</w:t>
      </w:r>
      <w:r w:rsidR="004991DB">
        <w:rPr/>
        <w:t xml:space="preserve"> between study teams and </w:t>
      </w:r>
      <w:r w:rsidR="4B251B77">
        <w:rPr/>
        <w:t>the sIRB</w:t>
      </w:r>
      <w:r w:rsidR="519C9171">
        <w:rPr/>
        <w:t xml:space="preserve"> in terms of reporting </w:t>
      </w:r>
      <w:r w:rsidR="4B251B77">
        <w:rPr/>
        <w:t xml:space="preserve">and reviewing </w:t>
      </w:r>
      <w:r w:rsidR="519C9171">
        <w:rPr/>
        <w:t>adverse events?</w:t>
      </w:r>
      <w:bookmarkEnd w:id="1218384793"/>
    </w:p>
    <w:p w:rsidR="009E29EB" w:rsidP="0082361F" w:rsidRDefault="003A1703" w14:paraId="080C4AD8" w14:textId="0266B3D2">
      <w:pPr>
        <w:pStyle w:val="NoSpacing"/>
        <w:rPr>
          <w:sz w:val="24"/>
          <w:szCs w:val="24"/>
        </w:rPr>
      </w:pPr>
      <w:r w:rsidRPr="003A1703">
        <w:rPr>
          <w:sz w:val="24"/>
          <w:szCs w:val="24"/>
        </w:rPr>
        <w:t>Tracking, evaluating, and reporting adverse events requires clear coordination between the lead study team, the relying sites, and the reviewing board.</w:t>
      </w:r>
    </w:p>
    <w:p w:rsidR="00111494" w:rsidP="0082361F" w:rsidRDefault="00111494" w14:paraId="49C6D10F" w14:textId="77777777">
      <w:pPr>
        <w:pStyle w:val="NoSpacing"/>
        <w:rPr>
          <w:sz w:val="24"/>
          <w:szCs w:val="24"/>
        </w:rPr>
      </w:pPr>
    </w:p>
    <w:tbl>
      <w:tblPr>
        <w:tblStyle w:val="TableGrid"/>
        <w:tblW w:w="9359" w:type="dxa"/>
        <w:tblLook w:val="04A0" w:firstRow="1" w:lastRow="0" w:firstColumn="1" w:lastColumn="0" w:noHBand="0" w:noVBand="1"/>
      </w:tblPr>
      <w:tblGrid>
        <w:gridCol w:w="2339"/>
        <w:gridCol w:w="2340"/>
        <w:gridCol w:w="2340"/>
        <w:gridCol w:w="2340"/>
      </w:tblGrid>
      <w:tr w:rsidR="00111494" w:rsidTr="54B779E9" w14:paraId="45C141B5" w14:textId="77777777">
        <w:trPr>
          <w:trHeight w:val="620"/>
        </w:trPr>
        <w:tc>
          <w:tcPr>
            <w:tcW w:w="2339" w:type="dxa"/>
          </w:tcPr>
          <w:p w:rsidRPr="007E4EA9" w:rsidR="00111494" w:rsidP="007E4EA9" w:rsidRDefault="00111494" w14:paraId="68F49A60" w14:textId="6959568F">
            <w:pPr>
              <w:rPr>
                <w:rFonts w:ascii="Calibri" w:hAnsi="Calibri" w:eastAsia="Times New Roman" w:cs="Calibri"/>
                <w:b/>
                <w:bCs/>
                <w:kern w:val="0"/>
                <w:sz w:val="24"/>
                <w:szCs w:val="24"/>
                <w14:ligatures w14:val="none"/>
              </w:rPr>
            </w:pPr>
            <w:r w:rsidRPr="00044E24">
              <w:rPr>
                <w:rFonts w:ascii="Calibri" w:hAnsi="Calibri" w:eastAsia="Times New Roman" w:cs="Calibri"/>
                <w:b/>
                <w:bCs/>
                <w:kern w:val="0"/>
                <w:sz w:val="24"/>
                <w:szCs w:val="24"/>
                <w14:ligatures w14:val="none"/>
              </w:rPr>
              <w:t xml:space="preserve">Relying Site Principal Investigator </w:t>
            </w:r>
          </w:p>
        </w:tc>
        <w:tc>
          <w:tcPr>
            <w:tcW w:w="2340" w:type="dxa"/>
          </w:tcPr>
          <w:p w:rsidRPr="00111494" w:rsidR="00111494" w:rsidP="00111494" w:rsidRDefault="00111494" w14:paraId="0AD3432C" w14:textId="0C1C5E27">
            <w:pPr>
              <w:rPr>
                <w:rFonts w:ascii="Calibri" w:hAnsi="Calibri" w:eastAsia="Times New Roman" w:cs="Calibri"/>
                <w:b/>
                <w:bCs/>
                <w:kern w:val="0"/>
                <w:sz w:val="24"/>
                <w:szCs w:val="24"/>
                <w14:ligatures w14:val="none"/>
              </w:rPr>
            </w:pPr>
            <w:r w:rsidRPr="00044E24">
              <w:rPr>
                <w:rFonts w:ascii="Calibri" w:hAnsi="Calibri" w:eastAsia="Times New Roman" w:cs="Calibri"/>
                <w:b/>
                <w:bCs/>
                <w:kern w:val="0"/>
                <w:sz w:val="24"/>
                <w:szCs w:val="24"/>
                <w14:ligatures w14:val="none"/>
              </w:rPr>
              <w:t>Lead Study Team / Coordinating Center</w:t>
            </w:r>
          </w:p>
        </w:tc>
        <w:tc>
          <w:tcPr>
            <w:tcW w:w="2340" w:type="dxa"/>
          </w:tcPr>
          <w:p w:rsidRPr="00111494" w:rsidR="00111494" w:rsidP="00111494" w:rsidRDefault="00111494" w14:paraId="65C4B0D8" w14:textId="3CC75A3D">
            <w:pPr>
              <w:rPr>
                <w:rFonts w:ascii="Calibri" w:hAnsi="Calibri" w:eastAsia="Times New Roman" w:cs="Calibri"/>
                <w:b/>
                <w:bCs/>
                <w:kern w:val="0"/>
                <w:sz w:val="24"/>
                <w:szCs w:val="24"/>
                <w14:ligatures w14:val="none"/>
              </w:rPr>
            </w:pPr>
            <w:r w:rsidRPr="00044E24">
              <w:rPr>
                <w:rFonts w:ascii="Calibri" w:hAnsi="Calibri" w:eastAsia="Times New Roman" w:cs="Calibri"/>
                <w:b/>
                <w:bCs/>
                <w:kern w:val="0"/>
                <w:sz w:val="24"/>
                <w:szCs w:val="24"/>
                <w14:ligatures w14:val="none"/>
              </w:rPr>
              <w:t>Reviewing sIRB (IRB of Record)</w:t>
            </w:r>
          </w:p>
        </w:tc>
        <w:tc>
          <w:tcPr>
            <w:tcW w:w="2340" w:type="dxa"/>
          </w:tcPr>
          <w:p w:rsidR="4D6947D7" w:rsidP="54B779E9" w:rsidRDefault="4D6947D7" w14:paraId="31CA3BAA" w14:textId="568CD054">
            <w:pPr>
              <w:rPr>
                <w:rFonts w:ascii="Calibri" w:hAnsi="Calibri" w:eastAsia="Times New Roman" w:cs="Calibri"/>
                <w:b/>
                <w:bCs/>
                <w:sz w:val="24"/>
                <w:szCs w:val="24"/>
              </w:rPr>
            </w:pPr>
            <w:r w:rsidRPr="54B779E9">
              <w:rPr>
                <w:rFonts w:ascii="Calibri" w:hAnsi="Calibri" w:eastAsia="Times New Roman" w:cs="Calibri"/>
                <w:b/>
                <w:bCs/>
                <w:sz w:val="24"/>
                <w:szCs w:val="24"/>
              </w:rPr>
              <w:t>Relying Intuition HRPP (Privacy Board)</w:t>
            </w:r>
          </w:p>
        </w:tc>
      </w:tr>
      <w:tr w:rsidR="00111494" w:rsidTr="54B779E9" w14:paraId="2A9B3249" w14:textId="77777777">
        <w:trPr>
          <w:trHeight w:val="300"/>
        </w:trPr>
        <w:tc>
          <w:tcPr>
            <w:tcW w:w="2339" w:type="dxa"/>
          </w:tcPr>
          <w:p w:rsidRPr="00E27100" w:rsidR="00111494" w:rsidP="00E27100" w:rsidRDefault="00111494" w14:paraId="0F036E09" w14:textId="38461522">
            <w:pPr>
              <w:pStyle w:val="ListParagraph"/>
              <w:numPr>
                <w:ilvl w:val="0"/>
                <w:numId w:val="21"/>
              </w:numPr>
              <w:rPr>
                <w:rFonts w:ascii="Calibri" w:hAnsi="Calibri" w:eastAsia="Times New Roman" w:cs="Calibri"/>
                <w:kern w:val="0"/>
                <w:sz w:val="24"/>
                <w:szCs w:val="24"/>
                <w14:ligatures w14:val="none"/>
              </w:rPr>
            </w:pPr>
            <w:r w:rsidRPr="00E27100">
              <w:rPr>
                <w:rFonts w:ascii="Calibri" w:hAnsi="Calibri" w:eastAsia="Times New Roman" w:cs="Calibri"/>
                <w:kern w:val="0"/>
                <w:sz w:val="24"/>
                <w:szCs w:val="24"/>
                <w14:ligatures w14:val="none"/>
              </w:rPr>
              <w:t>Monitor</w:t>
            </w:r>
            <w:r w:rsidRPr="00E27100" w:rsidR="00404AB2">
              <w:rPr>
                <w:rFonts w:ascii="Calibri" w:hAnsi="Calibri" w:eastAsia="Times New Roman" w:cs="Calibri"/>
                <w:kern w:val="0"/>
                <w:sz w:val="24"/>
                <w:szCs w:val="24"/>
                <w14:ligatures w14:val="none"/>
              </w:rPr>
              <w:t>s</w:t>
            </w:r>
            <w:r w:rsidRPr="00E27100">
              <w:rPr>
                <w:rFonts w:ascii="Calibri" w:hAnsi="Calibri" w:eastAsia="Times New Roman" w:cs="Calibri"/>
                <w:kern w:val="0"/>
                <w:sz w:val="24"/>
                <w:szCs w:val="24"/>
                <w14:ligatures w14:val="none"/>
              </w:rPr>
              <w:t xml:space="preserve"> and document</w:t>
            </w:r>
            <w:r w:rsidRPr="00E27100" w:rsidR="00404AB2">
              <w:rPr>
                <w:rFonts w:ascii="Calibri" w:hAnsi="Calibri" w:eastAsia="Times New Roman" w:cs="Calibri"/>
                <w:kern w:val="0"/>
                <w:sz w:val="24"/>
                <w:szCs w:val="24"/>
                <w14:ligatures w14:val="none"/>
              </w:rPr>
              <w:t>s</w:t>
            </w:r>
            <w:r w:rsidRPr="00E27100">
              <w:rPr>
                <w:rFonts w:ascii="Calibri" w:hAnsi="Calibri" w:eastAsia="Times New Roman" w:cs="Calibri"/>
                <w:kern w:val="0"/>
                <w:sz w:val="24"/>
                <w:szCs w:val="24"/>
                <w14:ligatures w14:val="none"/>
              </w:rPr>
              <w:t xml:space="preserve"> all</w:t>
            </w:r>
            <w:r w:rsidRPr="00E27100" w:rsidR="00404AB2">
              <w:rPr>
                <w:rFonts w:ascii="Calibri" w:hAnsi="Calibri" w:eastAsia="Times New Roman" w:cs="Calibri"/>
                <w:kern w:val="0"/>
                <w:sz w:val="24"/>
                <w:szCs w:val="24"/>
                <w14:ligatures w14:val="none"/>
              </w:rPr>
              <w:t xml:space="preserve"> adverse events</w:t>
            </w:r>
            <w:r w:rsidRPr="00E27100">
              <w:rPr>
                <w:rFonts w:ascii="Calibri" w:hAnsi="Calibri" w:eastAsia="Times New Roman" w:cs="Calibri"/>
                <w:kern w:val="0"/>
                <w:sz w:val="24"/>
                <w:szCs w:val="24"/>
                <w14:ligatures w14:val="none"/>
              </w:rPr>
              <w:t xml:space="preserve"> occurring at their specific institutional site.</w:t>
            </w:r>
          </w:p>
          <w:p w:rsidRPr="00E27100" w:rsidR="00111494" w:rsidP="00E27100" w:rsidRDefault="00111494" w14:paraId="11A10260" w14:textId="5D67771F">
            <w:pPr>
              <w:pStyle w:val="ListParagraph"/>
              <w:numPr>
                <w:ilvl w:val="0"/>
                <w:numId w:val="21"/>
              </w:numPr>
              <w:rPr>
                <w:rFonts w:ascii="Calibri" w:hAnsi="Calibri" w:eastAsia="Times New Roman" w:cs="Calibri"/>
                <w:kern w:val="0"/>
                <w:sz w:val="24"/>
                <w:szCs w:val="24"/>
                <w14:ligatures w14:val="none"/>
              </w:rPr>
            </w:pPr>
            <w:r w:rsidRPr="00E27100">
              <w:rPr>
                <w:rFonts w:ascii="Calibri" w:hAnsi="Calibri" w:eastAsia="Times New Roman" w:cs="Calibri"/>
                <w:kern w:val="0"/>
                <w:sz w:val="24"/>
                <w:szCs w:val="24"/>
                <w14:ligatures w14:val="none"/>
              </w:rPr>
              <w:t>Determine</w:t>
            </w:r>
            <w:r w:rsidRPr="00E27100" w:rsidR="00404AB2">
              <w:rPr>
                <w:rFonts w:ascii="Calibri" w:hAnsi="Calibri" w:eastAsia="Times New Roman" w:cs="Calibri"/>
                <w:kern w:val="0"/>
                <w:sz w:val="24"/>
                <w:szCs w:val="24"/>
                <w14:ligatures w14:val="none"/>
              </w:rPr>
              <w:t>s</w:t>
            </w:r>
            <w:r w:rsidRPr="00E27100">
              <w:rPr>
                <w:rFonts w:ascii="Calibri" w:hAnsi="Calibri" w:eastAsia="Times New Roman" w:cs="Calibri"/>
                <w:kern w:val="0"/>
                <w:sz w:val="24"/>
                <w:szCs w:val="24"/>
                <w14:ligatures w14:val="none"/>
              </w:rPr>
              <w:t xml:space="preserve"> the severity and the potential relationship of the event </w:t>
            </w:r>
            <w:r w:rsidRPr="00E27100">
              <w:rPr>
                <w:rFonts w:ascii="Calibri" w:hAnsi="Calibri" w:eastAsia="Times New Roman" w:cs="Calibri"/>
                <w:kern w:val="0"/>
                <w:sz w:val="24"/>
                <w:szCs w:val="24"/>
                <w14:ligatures w14:val="none"/>
              </w:rPr>
              <w:t>to the study intervention.</w:t>
            </w:r>
          </w:p>
          <w:p w:rsidRPr="00E27100" w:rsidR="00111494" w:rsidP="00E27100" w:rsidRDefault="00111494" w14:paraId="68E4CBB4" w14:textId="61E74C3D">
            <w:pPr>
              <w:pStyle w:val="ListParagraph"/>
              <w:numPr>
                <w:ilvl w:val="0"/>
                <w:numId w:val="21"/>
              </w:numPr>
              <w:rPr>
                <w:rFonts w:ascii="Calibri" w:hAnsi="Calibri" w:eastAsia="Times New Roman" w:cs="Calibri"/>
                <w:kern w:val="0"/>
                <w:sz w:val="24"/>
                <w:szCs w:val="24"/>
                <w14:ligatures w14:val="none"/>
              </w:rPr>
            </w:pPr>
            <w:r w:rsidRPr="00E27100">
              <w:rPr>
                <w:rFonts w:ascii="Calibri" w:hAnsi="Calibri" w:eastAsia="Times New Roman" w:cs="Calibri"/>
                <w:kern w:val="0"/>
                <w:sz w:val="24"/>
                <w:szCs w:val="24"/>
                <w14:ligatures w14:val="none"/>
              </w:rPr>
              <w:t>Report</w:t>
            </w:r>
            <w:r w:rsidRPr="00E27100" w:rsidR="00AC51B6">
              <w:rPr>
                <w:rFonts w:ascii="Calibri" w:hAnsi="Calibri" w:eastAsia="Times New Roman" w:cs="Calibri"/>
                <w:kern w:val="0"/>
                <w:sz w:val="24"/>
                <w:szCs w:val="24"/>
                <w14:ligatures w14:val="none"/>
              </w:rPr>
              <w:t>s</w:t>
            </w:r>
            <w:r w:rsidRPr="00E27100">
              <w:rPr>
                <w:rFonts w:ascii="Calibri" w:hAnsi="Calibri" w:eastAsia="Times New Roman" w:cs="Calibri"/>
                <w:kern w:val="0"/>
                <w:sz w:val="24"/>
                <w:szCs w:val="24"/>
                <w14:ligatures w14:val="none"/>
              </w:rPr>
              <w:t xml:space="preserve"> serious or unanticipated events to the Lead Study Team and their local institutional contacts within protocol-specified timelines. </w:t>
            </w:r>
          </w:p>
          <w:p w:rsidR="00111494" w:rsidP="0082361F" w:rsidRDefault="00111494" w14:paraId="2202A488" w14:textId="77777777">
            <w:pPr>
              <w:pStyle w:val="NoSpacing"/>
              <w:rPr>
                <w:sz w:val="24"/>
                <w:szCs w:val="24"/>
              </w:rPr>
            </w:pPr>
          </w:p>
        </w:tc>
        <w:tc>
          <w:tcPr>
            <w:tcW w:w="2340" w:type="dxa"/>
          </w:tcPr>
          <w:p w:rsidRPr="00E27100" w:rsidR="00111494" w:rsidP="00E27100" w:rsidRDefault="00111494" w14:paraId="3612E535" w14:textId="3D3066B7">
            <w:pPr>
              <w:pStyle w:val="ListParagraph"/>
              <w:numPr>
                <w:ilvl w:val="0"/>
                <w:numId w:val="21"/>
              </w:numPr>
              <w:rPr>
                <w:rFonts w:ascii="Calibri" w:hAnsi="Calibri" w:eastAsia="Times New Roman" w:cs="Calibri"/>
                <w:kern w:val="0"/>
                <w:sz w:val="24"/>
                <w:szCs w:val="24"/>
                <w14:ligatures w14:val="none"/>
              </w:rPr>
            </w:pPr>
            <w:r w:rsidRPr="00E27100">
              <w:rPr>
                <w:rFonts w:ascii="Calibri" w:hAnsi="Calibri" w:eastAsia="Times New Roman" w:cs="Calibri"/>
                <w:kern w:val="0"/>
                <w:sz w:val="24"/>
                <w:szCs w:val="24"/>
                <w14:ligatures w14:val="none"/>
              </w:rPr>
              <w:t>Collect</w:t>
            </w:r>
            <w:r w:rsidRPr="00E27100" w:rsidR="00AC51B6">
              <w:rPr>
                <w:rFonts w:ascii="Calibri" w:hAnsi="Calibri" w:eastAsia="Times New Roman" w:cs="Calibri"/>
                <w:kern w:val="0"/>
                <w:sz w:val="24"/>
                <w:szCs w:val="24"/>
                <w14:ligatures w14:val="none"/>
              </w:rPr>
              <w:t>s</w:t>
            </w:r>
            <w:r w:rsidRPr="00E27100">
              <w:rPr>
                <w:rFonts w:ascii="Calibri" w:hAnsi="Calibri" w:eastAsia="Times New Roman" w:cs="Calibri"/>
                <w:kern w:val="0"/>
                <w:sz w:val="24"/>
                <w:szCs w:val="24"/>
                <w14:ligatures w14:val="none"/>
              </w:rPr>
              <w:t xml:space="preserve"> and manage</w:t>
            </w:r>
            <w:r w:rsidRPr="00E27100" w:rsidR="00AC51B6">
              <w:rPr>
                <w:rFonts w:ascii="Calibri" w:hAnsi="Calibri" w:eastAsia="Times New Roman" w:cs="Calibri"/>
                <w:kern w:val="0"/>
                <w:sz w:val="24"/>
                <w:szCs w:val="24"/>
                <w14:ligatures w14:val="none"/>
              </w:rPr>
              <w:t>s</w:t>
            </w:r>
            <w:r w:rsidRPr="00E27100">
              <w:rPr>
                <w:rFonts w:ascii="Calibri" w:hAnsi="Calibri" w:eastAsia="Times New Roman" w:cs="Calibri"/>
                <w:kern w:val="0"/>
                <w:sz w:val="24"/>
                <w:szCs w:val="24"/>
                <w14:ligatures w14:val="none"/>
              </w:rPr>
              <w:t xml:space="preserve"> </w:t>
            </w:r>
            <w:r w:rsidRPr="00E27100" w:rsidR="00AC51B6">
              <w:rPr>
                <w:rFonts w:ascii="Calibri" w:hAnsi="Calibri" w:eastAsia="Times New Roman" w:cs="Calibri"/>
                <w:kern w:val="0"/>
                <w:sz w:val="24"/>
                <w:szCs w:val="24"/>
                <w14:ligatures w14:val="none"/>
              </w:rPr>
              <w:t>adverse event</w:t>
            </w:r>
            <w:r w:rsidRPr="00E27100">
              <w:rPr>
                <w:rFonts w:ascii="Calibri" w:hAnsi="Calibri" w:eastAsia="Times New Roman" w:cs="Calibri"/>
                <w:kern w:val="0"/>
                <w:sz w:val="24"/>
                <w:szCs w:val="24"/>
                <w14:ligatures w14:val="none"/>
              </w:rPr>
              <w:t xml:space="preserve"> logs from all participating relying sites.</w:t>
            </w:r>
          </w:p>
          <w:p w:rsidRPr="00E27100" w:rsidR="00111494" w:rsidP="00E27100" w:rsidRDefault="00111494" w14:paraId="0DEFF8F3" w14:textId="78C95085">
            <w:pPr>
              <w:pStyle w:val="ListParagraph"/>
              <w:numPr>
                <w:ilvl w:val="0"/>
                <w:numId w:val="21"/>
              </w:numPr>
              <w:rPr>
                <w:rFonts w:ascii="Calibri" w:hAnsi="Calibri" w:eastAsia="Times New Roman" w:cs="Calibri"/>
                <w:kern w:val="0"/>
                <w:sz w:val="24"/>
                <w:szCs w:val="24"/>
                <w14:ligatures w14:val="none"/>
              </w:rPr>
            </w:pPr>
            <w:r w:rsidRPr="00E27100">
              <w:rPr>
                <w:rFonts w:ascii="Calibri" w:hAnsi="Calibri" w:eastAsia="Times New Roman" w:cs="Calibri"/>
                <w:kern w:val="0"/>
                <w:sz w:val="24"/>
                <w:szCs w:val="24"/>
                <w14:ligatures w14:val="none"/>
              </w:rPr>
              <w:t>Look</w:t>
            </w:r>
            <w:r w:rsidRPr="00E27100" w:rsidR="00AC51B6">
              <w:rPr>
                <w:rFonts w:ascii="Calibri" w:hAnsi="Calibri" w:eastAsia="Times New Roman" w:cs="Calibri"/>
                <w:kern w:val="0"/>
                <w:sz w:val="24"/>
                <w:szCs w:val="24"/>
                <w14:ligatures w14:val="none"/>
              </w:rPr>
              <w:t>s</w:t>
            </w:r>
            <w:r w:rsidRPr="00E27100">
              <w:rPr>
                <w:rFonts w:ascii="Calibri" w:hAnsi="Calibri" w:eastAsia="Times New Roman" w:cs="Calibri"/>
                <w:kern w:val="0"/>
                <w:sz w:val="24"/>
                <w:szCs w:val="24"/>
                <w14:ligatures w14:val="none"/>
              </w:rPr>
              <w:t xml:space="preserve"> for protocol-wide trends, multi-site safety signals, or escalating risks.</w:t>
            </w:r>
          </w:p>
          <w:p w:rsidRPr="00E27100" w:rsidR="00111494" w:rsidP="00E27100" w:rsidRDefault="0472B96B" w14:paraId="4A2E3BD2" w14:textId="0D0BE9E2">
            <w:pPr>
              <w:pStyle w:val="ListParagraph"/>
              <w:numPr>
                <w:ilvl w:val="0"/>
                <w:numId w:val="21"/>
              </w:numPr>
              <w:rPr>
                <w:rFonts w:ascii="Calibri" w:hAnsi="Calibri" w:eastAsia="Times New Roman" w:cs="Calibri"/>
                <w:kern w:val="0"/>
                <w:sz w:val="24"/>
                <w:szCs w:val="24"/>
                <w14:ligatures w14:val="none"/>
              </w:rPr>
            </w:pPr>
            <w:r w:rsidRPr="00E27100">
              <w:rPr>
                <w:rFonts w:ascii="Calibri" w:hAnsi="Calibri" w:eastAsia="Times New Roman" w:cs="Calibri"/>
                <w:kern w:val="0"/>
                <w:sz w:val="24"/>
                <w:szCs w:val="24"/>
                <w14:ligatures w14:val="none"/>
              </w:rPr>
              <w:t>S</w:t>
            </w:r>
            <w:r w:rsidRPr="00E27100" w:rsidR="763B731B">
              <w:rPr>
                <w:rFonts w:ascii="Calibri" w:hAnsi="Calibri" w:eastAsia="Times New Roman" w:cs="Calibri"/>
                <w:kern w:val="0"/>
                <w:sz w:val="24"/>
                <w:szCs w:val="24"/>
                <w14:ligatures w14:val="none"/>
              </w:rPr>
              <w:t>ubmit</w:t>
            </w:r>
            <w:r w:rsidRPr="00E27100">
              <w:rPr>
                <w:rFonts w:ascii="Calibri" w:hAnsi="Calibri" w:eastAsia="Times New Roman" w:cs="Calibri"/>
                <w:kern w:val="0"/>
                <w:sz w:val="24"/>
                <w:szCs w:val="24"/>
                <w14:ligatures w14:val="none"/>
              </w:rPr>
              <w:t>s</w:t>
            </w:r>
            <w:r w:rsidRPr="00E27100" w:rsidR="763B731B">
              <w:rPr>
                <w:rFonts w:ascii="Calibri" w:hAnsi="Calibri" w:eastAsia="Times New Roman" w:cs="Calibri"/>
                <w:kern w:val="0"/>
                <w:sz w:val="24"/>
                <w:szCs w:val="24"/>
                <w14:ligatures w14:val="none"/>
              </w:rPr>
              <w:t xml:space="preserve"> </w:t>
            </w:r>
            <w:r w:rsidRPr="54B779E9" w:rsidR="5F7F0011">
              <w:rPr>
                <w:rFonts w:ascii="Calibri" w:hAnsi="Calibri" w:eastAsia="Times New Roman" w:cs="Calibri"/>
                <w:sz w:val="24"/>
                <w:szCs w:val="24"/>
              </w:rPr>
              <w:t>reportable events</w:t>
            </w:r>
            <w:r w:rsidRPr="54B779E9" w:rsidR="763B731B">
              <w:rPr>
                <w:rFonts w:ascii="Calibri" w:hAnsi="Calibri" w:eastAsia="Times New Roman" w:cs="Calibri"/>
                <w:sz w:val="24"/>
                <w:szCs w:val="24"/>
              </w:rPr>
              <w:t xml:space="preserve"> and Unanticipated Problems to the sIRB of record</w:t>
            </w:r>
            <w:r w:rsidRPr="54B779E9" w:rsidR="782F1FAD">
              <w:rPr>
                <w:rFonts w:ascii="Calibri" w:hAnsi="Calibri" w:eastAsia="Times New Roman" w:cs="Calibri"/>
                <w:sz w:val="24"/>
                <w:szCs w:val="24"/>
              </w:rPr>
              <w:t xml:space="preserve"> within 7 calendar days</w:t>
            </w:r>
          </w:p>
          <w:p w:rsidR="00111494" w:rsidP="0082361F" w:rsidRDefault="00111494" w14:paraId="5A6EBED6" w14:textId="77777777">
            <w:pPr>
              <w:pStyle w:val="NoSpacing"/>
              <w:rPr>
                <w:sz w:val="24"/>
                <w:szCs w:val="24"/>
              </w:rPr>
            </w:pPr>
          </w:p>
        </w:tc>
        <w:tc>
          <w:tcPr>
            <w:tcW w:w="2340" w:type="dxa"/>
          </w:tcPr>
          <w:p w:rsidRPr="00DF3E45" w:rsidR="00111494" w:rsidP="00DF3E45" w:rsidRDefault="763B731B" w14:paraId="105D0CE5" w14:textId="1C442440">
            <w:pPr>
              <w:pStyle w:val="ListParagraph"/>
              <w:numPr>
                <w:ilvl w:val="0"/>
                <w:numId w:val="21"/>
              </w:numPr>
              <w:rPr>
                <w:rFonts w:ascii="Calibri" w:hAnsi="Calibri" w:eastAsia="Times New Roman" w:cs="Calibri"/>
                <w:kern w:val="0"/>
                <w:sz w:val="24"/>
                <w:szCs w:val="24"/>
                <w14:ligatures w14:val="none"/>
              </w:rPr>
            </w:pPr>
            <w:r w:rsidRPr="00DF3E45">
              <w:rPr>
                <w:rFonts w:ascii="Calibri" w:hAnsi="Calibri" w:eastAsia="Times New Roman" w:cs="Calibri"/>
                <w:kern w:val="0"/>
                <w:sz w:val="24"/>
                <w:szCs w:val="24"/>
                <w14:ligatures w14:val="none"/>
              </w:rPr>
              <w:t>Evaluate</w:t>
            </w:r>
            <w:r w:rsidRPr="00DF3E45" w:rsidR="4E4A20B7">
              <w:rPr>
                <w:rFonts w:ascii="Calibri" w:hAnsi="Calibri" w:eastAsia="Times New Roman" w:cs="Calibri"/>
                <w:kern w:val="0"/>
                <w:sz w:val="24"/>
                <w:szCs w:val="24"/>
                <w14:ligatures w14:val="none"/>
              </w:rPr>
              <w:t>s</w:t>
            </w:r>
            <w:r w:rsidRPr="00DF3E45">
              <w:rPr>
                <w:rFonts w:ascii="Calibri" w:hAnsi="Calibri" w:eastAsia="Times New Roman" w:cs="Calibri"/>
                <w:kern w:val="0"/>
                <w:sz w:val="24"/>
                <w:szCs w:val="24"/>
                <w14:ligatures w14:val="none"/>
              </w:rPr>
              <w:t xml:space="preserve"> safety data, </w:t>
            </w:r>
            <w:r w:rsidRPr="00DF3E45" w:rsidR="4E4A20B7">
              <w:rPr>
                <w:rFonts w:ascii="Calibri" w:hAnsi="Calibri" w:eastAsia="Times New Roman" w:cs="Calibri"/>
                <w:kern w:val="0"/>
                <w:sz w:val="24"/>
                <w:szCs w:val="24"/>
                <w14:ligatures w14:val="none"/>
              </w:rPr>
              <w:t>serious adverse events</w:t>
            </w:r>
            <w:r w:rsidRPr="00DF3E45">
              <w:rPr>
                <w:rFonts w:ascii="Calibri" w:hAnsi="Calibri" w:eastAsia="Times New Roman" w:cs="Calibri"/>
                <w:kern w:val="0"/>
                <w:sz w:val="24"/>
                <w:szCs w:val="24"/>
                <w14:ligatures w14:val="none"/>
              </w:rPr>
              <w:t>, and potential Unanticipated Problems across all sites.</w:t>
            </w:r>
          </w:p>
          <w:p w:rsidRPr="00DF3E45" w:rsidR="00111494" w:rsidP="00DF3E45" w:rsidRDefault="00111494" w14:paraId="5CC46FF3" w14:textId="51B1360D">
            <w:pPr>
              <w:pStyle w:val="ListParagraph"/>
              <w:numPr>
                <w:ilvl w:val="0"/>
                <w:numId w:val="21"/>
              </w:numPr>
              <w:rPr>
                <w:rFonts w:ascii="Calibri" w:hAnsi="Calibri" w:eastAsia="Times New Roman" w:cs="Calibri"/>
                <w:kern w:val="0"/>
                <w:sz w:val="24"/>
                <w:szCs w:val="24"/>
                <w14:ligatures w14:val="none"/>
              </w:rPr>
            </w:pPr>
            <w:r w:rsidRPr="00DF3E45">
              <w:rPr>
                <w:rFonts w:ascii="Calibri" w:hAnsi="Calibri" w:eastAsia="Times New Roman" w:cs="Calibri"/>
                <w:kern w:val="0"/>
                <w:sz w:val="24"/>
                <w:szCs w:val="24"/>
                <w14:ligatures w14:val="none"/>
              </w:rPr>
              <w:t>Determine</w:t>
            </w:r>
            <w:r w:rsidRPr="00DF3E45" w:rsidR="000A6DC1">
              <w:rPr>
                <w:rFonts w:ascii="Calibri" w:hAnsi="Calibri" w:eastAsia="Times New Roman" w:cs="Calibri"/>
                <w:kern w:val="0"/>
                <w:sz w:val="24"/>
                <w:szCs w:val="24"/>
                <w14:ligatures w14:val="none"/>
              </w:rPr>
              <w:t>s</w:t>
            </w:r>
            <w:r w:rsidRPr="00DF3E45">
              <w:rPr>
                <w:rFonts w:ascii="Calibri" w:hAnsi="Calibri" w:eastAsia="Times New Roman" w:cs="Calibri"/>
                <w:kern w:val="0"/>
                <w:sz w:val="24"/>
                <w:szCs w:val="24"/>
                <w14:ligatures w14:val="none"/>
              </w:rPr>
              <w:t xml:space="preserve"> if the risk-benefit ratio has changed </w:t>
            </w:r>
            <w:r w:rsidRPr="00DF3E45">
              <w:rPr>
                <w:rFonts w:ascii="Calibri" w:hAnsi="Calibri" w:eastAsia="Times New Roman" w:cs="Calibri"/>
                <w:kern w:val="0"/>
                <w:sz w:val="24"/>
                <w:szCs w:val="24"/>
                <w14:ligatures w14:val="none"/>
              </w:rPr>
              <w:t>or if the consent form needs updating.</w:t>
            </w:r>
          </w:p>
          <w:p w:rsidRPr="00DF3E45" w:rsidR="00111494" w:rsidP="00DF3E45" w:rsidRDefault="00111494" w14:paraId="7707B768" w14:textId="1B2A1BA6">
            <w:pPr>
              <w:pStyle w:val="ListParagraph"/>
              <w:numPr>
                <w:ilvl w:val="0"/>
                <w:numId w:val="21"/>
              </w:numPr>
              <w:rPr>
                <w:rFonts w:ascii="Calibri" w:hAnsi="Calibri" w:eastAsia="Times New Roman" w:cs="Calibri"/>
                <w:kern w:val="0"/>
                <w:sz w:val="24"/>
                <w:szCs w:val="24"/>
                <w14:ligatures w14:val="none"/>
              </w:rPr>
            </w:pPr>
            <w:r w:rsidRPr="00DF3E45">
              <w:rPr>
                <w:rFonts w:ascii="Calibri" w:hAnsi="Calibri" w:eastAsia="Times New Roman" w:cs="Calibri"/>
                <w:kern w:val="0"/>
                <w:sz w:val="24"/>
                <w:szCs w:val="24"/>
                <w14:ligatures w14:val="none"/>
              </w:rPr>
              <w:t>Notif</w:t>
            </w:r>
            <w:r w:rsidRPr="00DF3E45" w:rsidR="000A6DC1">
              <w:rPr>
                <w:rFonts w:ascii="Calibri" w:hAnsi="Calibri" w:eastAsia="Times New Roman" w:cs="Calibri"/>
                <w:kern w:val="0"/>
                <w:sz w:val="24"/>
                <w:szCs w:val="24"/>
                <w14:ligatures w14:val="none"/>
              </w:rPr>
              <w:t>ies</w:t>
            </w:r>
            <w:r w:rsidRPr="00DF3E45">
              <w:rPr>
                <w:rFonts w:ascii="Calibri" w:hAnsi="Calibri" w:eastAsia="Times New Roman" w:cs="Calibri"/>
                <w:kern w:val="0"/>
                <w:sz w:val="24"/>
                <w:szCs w:val="24"/>
                <w14:ligatures w14:val="none"/>
              </w:rPr>
              <w:t xml:space="preserve"> federal oversight agencies (like OHRP or the FDA) if an event qualifies as an official Unanticipated Problem involving risks to subjects. </w:t>
            </w:r>
          </w:p>
          <w:p w:rsidR="00111494" w:rsidP="0082361F" w:rsidRDefault="00111494" w14:paraId="659BF1E1" w14:textId="77777777">
            <w:pPr>
              <w:pStyle w:val="NoSpacing"/>
              <w:rPr>
                <w:sz w:val="24"/>
                <w:szCs w:val="24"/>
              </w:rPr>
            </w:pPr>
          </w:p>
        </w:tc>
        <w:tc>
          <w:tcPr>
            <w:tcW w:w="2340" w:type="dxa"/>
          </w:tcPr>
          <w:p w:rsidR="02AA1F4F" w:rsidP="54B779E9" w:rsidRDefault="02AA1F4F" w14:paraId="28284091" w14:textId="44F57D4F">
            <w:r w:rsidRPr="54B779E9">
              <w:t>Relying Institutions are responsible for investigating and reporting to appropriate</w:t>
            </w:r>
            <w:r>
              <w:br/>
            </w:r>
            <w:r w:rsidRPr="54B779E9">
              <w:t xml:space="preserve"> authorities, including Privacy Officers at affected institutions, breaches of PHI in accordance</w:t>
            </w:r>
            <w:r w:rsidRPr="54B779E9" w:rsidR="2724EEB6">
              <w:t xml:space="preserve"> </w:t>
            </w:r>
            <w:r w:rsidRPr="54B779E9">
              <w:t>with institutional policies.</w:t>
            </w:r>
            <w:r>
              <w:br/>
            </w:r>
            <w:r w:rsidRPr="54B779E9">
              <w:t xml:space="preserve"> </w:t>
            </w:r>
          </w:p>
        </w:tc>
      </w:tr>
    </w:tbl>
    <w:p w:rsidR="54B779E9" w:rsidP="54B779E9" w:rsidRDefault="54B779E9" w14:paraId="6F1276F3" w14:textId="7CDA3F4A">
      <w:pPr>
        <w:pStyle w:val="NoSpacing"/>
        <w:rPr>
          <w:b/>
          <w:bCs/>
          <w:sz w:val="24"/>
          <w:szCs w:val="24"/>
        </w:rPr>
      </w:pPr>
    </w:p>
    <w:p w:rsidR="00FE7D94" w:rsidP="00F008D8" w:rsidRDefault="521E7E50" w14:paraId="7174FD93" w14:textId="4E08FF7B">
      <w:pPr>
        <w:pStyle w:val="Heading2"/>
      </w:pPr>
      <w:bookmarkStart w:name="_Toc1767172106" w:id="890018045"/>
      <w:r w:rsidR="521E7E50">
        <w:rPr/>
        <w:t xml:space="preserve">If </w:t>
      </w:r>
      <w:r w:rsidR="0D51D54F">
        <w:rPr/>
        <w:t>a relying</w:t>
      </w:r>
      <w:r w:rsidR="521E7E50">
        <w:rPr/>
        <w:t xml:space="preserve"> site experiences an unanticipated problem, what do I do?</w:t>
      </w:r>
      <w:bookmarkEnd w:id="890018045"/>
    </w:p>
    <w:p w:rsidRPr="000810CD" w:rsidR="00E6331F" w:rsidP="54B779E9" w:rsidRDefault="0ED8E77C" w14:paraId="0982131C" w14:textId="59698D17">
      <w:pPr>
        <w:spacing w:before="240" w:after="240"/>
        <w:rPr>
          <w:sz w:val="24"/>
          <w:szCs w:val="24"/>
        </w:rPr>
      </w:pPr>
      <w:r w:rsidRPr="000810CD">
        <w:rPr>
          <w:sz w:val="24"/>
          <w:szCs w:val="24"/>
        </w:rPr>
        <w:t xml:space="preserve">Per VUMC HRPP </w:t>
      </w:r>
      <w:hyperlink r:id="rId30">
        <w:r w:rsidRPr="000810CD">
          <w:rPr>
            <w:rStyle w:val="Hyperlink"/>
            <w:sz w:val="24"/>
            <w:szCs w:val="24"/>
          </w:rPr>
          <w:t>Policy III.L Reporting of Adverse Events</w:t>
        </w:r>
      </w:hyperlink>
      <w:r w:rsidRPr="000810CD">
        <w:rPr>
          <w:sz w:val="24"/>
          <w:szCs w:val="24"/>
        </w:rPr>
        <w:t xml:space="preserve"> t</w:t>
      </w:r>
      <w:r w:rsidRPr="000810CD" w:rsidR="7BE94600">
        <w:rPr>
          <w:rFonts w:ascii="Calibri" w:hAnsi="Calibri" w:eastAsia="Calibri" w:cs="Calibri"/>
          <w:sz w:val="24"/>
          <w:szCs w:val="24"/>
        </w:rPr>
        <w:t xml:space="preserve">he following requires reporting to the IRB within 7 calendar days of the Investigator’s knowledge of the event when the VUMC IRB serves as the IRB of Record for the site at which the incident occurred: </w:t>
      </w:r>
    </w:p>
    <w:p w:rsidRPr="000810CD" w:rsidR="00E6331F" w:rsidP="54B779E9" w:rsidRDefault="7BE94600" w14:paraId="761F8581" w14:textId="5F620005">
      <w:pPr>
        <w:spacing w:before="240" w:after="240"/>
        <w:rPr>
          <w:sz w:val="24"/>
          <w:szCs w:val="24"/>
        </w:rPr>
      </w:pPr>
      <w:r w:rsidRPr="000810CD">
        <w:rPr>
          <w:rFonts w:ascii="Calibri" w:hAnsi="Calibri" w:eastAsia="Calibri" w:cs="Calibri"/>
          <w:sz w:val="24"/>
          <w:szCs w:val="24"/>
        </w:rPr>
        <w:t xml:space="preserve">A. Any incident, experience, or outcome that represents an Unanticipated Problem Involving Risk to Participants or others </w:t>
      </w:r>
    </w:p>
    <w:p w:rsidRPr="000810CD" w:rsidR="00E6331F" w:rsidP="54B779E9" w:rsidRDefault="7BE94600" w14:paraId="12C0715A" w14:textId="33828076">
      <w:pPr>
        <w:spacing w:before="240" w:after="240"/>
        <w:rPr>
          <w:sz w:val="24"/>
          <w:szCs w:val="24"/>
        </w:rPr>
      </w:pPr>
      <w:r w:rsidRPr="000810CD">
        <w:rPr>
          <w:rFonts w:ascii="Calibri" w:hAnsi="Calibri" w:eastAsia="Calibri" w:cs="Calibri"/>
          <w:sz w:val="24"/>
          <w:szCs w:val="24"/>
        </w:rPr>
        <w:t xml:space="preserve">B. A deviation that resulted in an increase in risk or a decrease in potential benefit to participants or affected the participant’s rights, safety, or welfare </w:t>
      </w:r>
    </w:p>
    <w:p w:rsidRPr="000810CD" w:rsidR="00E6331F" w:rsidP="54B779E9" w:rsidRDefault="7BE94600" w14:paraId="4949B87A" w14:textId="0064E079">
      <w:pPr>
        <w:spacing w:before="240" w:after="240"/>
        <w:rPr>
          <w:sz w:val="24"/>
          <w:szCs w:val="24"/>
        </w:rPr>
      </w:pPr>
      <w:r w:rsidRPr="000810CD">
        <w:rPr>
          <w:rFonts w:ascii="Calibri" w:hAnsi="Calibri" w:eastAsia="Calibri" w:cs="Calibri"/>
          <w:sz w:val="24"/>
          <w:szCs w:val="24"/>
        </w:rPr>
        <w:t xml:space="preserve">C. Possible serious non-compliance </w:t>
      </w:r>
    </w:p>
    <w:p w:rsidRPr="000810CD" w:rsidR="00E6331F" w:rsidP="54B779E9" w:rsidRDefault="7BE94600" w14:paraId="46429F14" w14:textId="3CD95AB4">
      <w:pPr>
        <w:spacing w:before="240" w:after="240"/>
        <w:rPr>
          <w:sz w:val="24"/>
          <w:szCs w:val="24"/>
        </w:rPr>
      </w:pPr>
      <w:r w:rsidRPr="000810CD">
        <w:rPr>
          <w:rFonts w:ascii="Calibri" w:hAnsi="Calibri" w:eastAsia="Calibri" w:cs="Calibri"/>
          <w:sz w:val="24"/>
          <w:szCs w:val="24"/>
        </w:rPr>
        <w:t xml:space="preserve">D. Possible continuing non-compliance </w:t>
      </w:r>
    </w:p>
    <w:p w:rsidRPr="000810CD" w:rsidR="00E6331F" w:rsidP="54B779E9" w:rsidRDefault="7BE94600" w14:paraId="466E31DD" w14:textId="222F40E6">
      <w:pPr>
        <w:spacing w:before="240" w:after="240"/>
        <w:rPr>
          <w:sz w:val="24"/>
          <w:szCs w:val="24"/>
        </w:rPr>
      </w:pPr>
      <w:r w:rsidRPr="000810CD">
        <w:rPr>
          <w:rFonts w:ascii="Calibri" w:hAnsi="Calibri" w:eastAsia="Calibri" w:cs="Calibri"/>
          <w:sz w:val="24"/>
          <w:szCs w:val="24"/>
        </w:rPr>
        <w:t>E. Instances where a change to the protocol occurred prior to IRB approval of the change to avoid immediate apparent hazard to a participant</w:t>
      </w:r>
      <w:r w:rsidRPr="000810CD" w:rsidR="00E6331F">
        <w:rPr>
          <w:sz w:val="24"/>
          <w:szCs w:val="24"/>
        </w:rPr>
        <w:t xml:space="preserve"> </w:t>
      </w:r>
      <w:hyperlink w:history="1" r:id="rId31">
        <w:r>
          <w:rPr>
            <w:rStyle w:val="Hyperlink"/>
          </w:rPr>
          <w:t>https://vanderbilt.policytech.com/dotNet/documents/?app=pt&amp;source=unspecified&amp;docid=37689&amp;public=true</w:t>
        </w:r>
      </w:hyperlink>
    </w:p>
    <w:p w:rsidRPr="00F401DF" w:rsidR="00991AE7" w:rsidP="00F008D8" w:rsidRDefault="4E69175F" w14:paraId="2E7020CC" w14:textId="6571EB87">
      <w:pPr>
        <w:pStyle w:val="Heading2"/>
      </w:pPr>
      <w:bookmarkStart w:name="_Toc1176392992" w:id="310140823"/>
      <w:r w:rsidR="4E69175F">
        <w:rPr/>
        <w:t xml:space="preserve">If a site has a </w:t>
      </w:r>
      <w:r w:rsidR="2DCB5A4E">
        <w:rPr/>
        <w:t>confidentiality</w:t>
      </w:r>
      <w:r w:rsidR="4E69175F">
        <w:rPr/>
        <w:t xml:space="preserve"> breach, what do I do?</w:t>
      </w:r>
      <w:bookmarkEnd w:id="310140823"/>
    </w:p>
    <w:p w:rsidR="00BF5255" w:rsidP="00924EB6" w:rsidRDefault="009240D4" w14:paraId="6ACCED03" w14:textId="59A17734">
      <w:pPr>
        <w:pStyle w:val="NoSpacing"/>
      </w:pPr>
      <w:r w:rsidRPr="54B779E9">
        <w:rPr>
          <w:sz w:val="24"/>
          <w:szCs w:val="24"/>
        </w:rPr>
        <w:t>The breach should be</w:t>
      </w:r>
      <w:r w:rsidRPr="54B779E9" w:rsidR="00A57A7C">
        <w:rPr>
          <w:sz w:val="24"/>
          <w:szCs w:val="24"/>
        </w:rPr>
        <w:t xml:space="preserve"> report</w:t>
      </w:r>
      <w:r w:rsidRPr="54B779E9">
        <w:rPr>
          <w:sz w:val="24"/>
          <w:szCs w:val="24"/>
        </w:rPr>
        <w:t>ed</w:t>
      </w:r>
      <w:r w:rsidRPr="54B779E9" w:rsidR="00A57A7C">
        <w:rPr>
          <w:sz w:val="24"/>
          <w:szCs w:val="24"/>
        </w:rPr>
        <w:t xml:space="preserve"> to</w:t>
      </w:r>
      <w:r w:rsidRPr="54B779E9">
        <w:rPr>
          <w:sz w:val="24"/>
          <w:szCs w:val="24"/>
        </w:rPr>
        <w:t xml:space="preserve"> the VUMC IRB</w:t>
      </w:r>
      <w:r w:rsidRPr="54B779E9" w:rsidR="002F37E4">
        <w:rPr>
          <w:sz w:val="24"/>
          <w:szCs w:val="24"/>
        </w:rPr>
        <w:t>. The relying site should also report</w:t>
      </w:r>
      <w:r w:rsidRPr="54B779E9" w:rsidR="00A57A7C">
        <w:rPr>
          <w:sz w:val="24"/>
          <w:szCs w:val="24"/>
        </w:rPr>
        <w:t xml:space="preserve"> </w:t>
      </w:r>
      <w:r w:rsidRPr="54B779E9" w:rsidR="002F37E4">
        <w:rPr>
          <w:sz w:val="24"/>
          <w:szCs w:val="24"/>
        </w:rPr>
        <w:t>to</w:t>
      </w:r>
      <w:r w:rsidRPr="54B779E9" w:rsidR="00A57A7C">
        <w:rPr>
          <w:sz w:val="24"/>
          <w:szCs w:val="24"/>
        </w:rPr>
        <w:t xml:space="preserve"> their HRPP</w:t>
      </w:r>
      <w:r w:rsidRPr="54B779E9" w:rsidR="00110299">
        <w:rPr>
          <w:sz w:val="24"/>
          <w:szCs w:val="24"/>
        </w:rPr>
        <w:t>.</w:t>
      </w:r>
      <w:r w:rsidRPr="54B779E9" w:rsidR="00A57A7C">
        <w:rPr>
          <w:sz w:val="24"/>
          <w:szCs w:val="24"/>
        </w:rPr>
        <w:t xml:space="preserve"> Our review will be dependent on their local HRPP review </w:t>
      </w:r>
      <w:r w:rsidRPr="54B779E9" w:rsidR="00F401DF">
        <w:rPr>
          <w:sz w:val="24"/>
          <w:szCs w:val="24"/>
        </w:rPr>
        <w:t>since</w:t>
      </w:r>
      <w:r w:rsidRPr="54B779E9" w:rsidR="00A57A7C">
        <w:rPr>
          <w:sz w:val="24"/>
          <w:szCs w:val="24"/>
        </w:rPr>
        <w:t xml:space="preserve"> </w:t>
      </w:r>
      <w:r w:rsidRPr="54B779E9" w:rsidR="00F401DF">
        <w:rPr>
          <w:sz w:val="24"/>
          <w:szCs w:val="24"/>
        </w:rPr>
        <w:t xml:space="preserve">we </w:t>
      </w:r>
      <w:r w:rsidRPr="54B779E9" w:rsidR="00A57A7C">
        <w:rPr>
          <w:sz w:val="24"/>
          <w:szCs w:val="24"/>
        </w:rPr>
        <w:t>a</w:t>
      </w:r>
      <w:r w:rsidRPr="54B779E9" w:rsidR="00F401DF">
        <w:rPr>
          <w:sz w:val="24"/>
          <w:szCs w:val="24"/>
        </w:rPr>
        <w:t>r</w:t>
      </w:r>
      <w:r w:rsidRPr="54B779E9" w:rsidR="00A57A7C">
        <w:rPr>
          <w:sz w:val="24"/>
          <w:szCs w:val="24"/>
        </w:rPr>
        <w:t xml:space="preserve">e not the privacy board for that site. </w:t>
      </w:r>
    </w:p>
    <w:p w:rsidR="54B779E9" w:rsidP="54B779E9" w:rsidRDefault="54B779E9" w14:paraId="63EF7C5D" w14:textId="75DE73BC">
      <w:pPr>
        <w:pStyle w:val="NoSpacing"/>
        <w:rPr>
          <w:sz w:val="24"/>
          <w:szCs w:val="24"/>
        </w:rPr>
      </w:pPr>
    </w:p>
    <w:p w:rsidRPr="000810CD" w:rsidR="00CE6A89" w:rsidP="54B779E9" w:rsidRDefault="34ACD87C" w14:paraId="54F4E899" w14:textId="138D493B">
      <w:pPr>
        <w:pStyle w:val="NoSpacing"/>
        <w:rPr>
          <w:sz w:val="24"/>
          <w:szCs w:val="24"/>
          <w:u w:val="single"/>
        </w:rPr>
      </w:pPr>
      <w:r w:rsidRPr="000810CD">
        <w:rPr>
          <w:sz w:val="24"/>
          <w:szCs w:val="24"/>
          <w:u w:val="single"/>
        </w:rPr>
        <w:t>If the event is a potential HIPAA breach:</w:t>
      </w:r>
    </w:p>
    <w:p w:rsidRPr="000810CD" w:rsidR="34ACD87C" w:rsidP="54B779E9" w:rsidRDefault="34ACD87C" w14:paraId="12373AD6" w14:textId="2299357E">
      <w:pPr>
        <w:pStyle w:val="NoSpacing"/>
        <w:rPr>
          <w:sz w:val="24"/>
          <w:szCs w:val="24"/>
        </w:rPr>
      </w:pPr>
      <w:r w:rsidRPr="000810CD">
        <w:rPr>
          <w:sz w:val="24"/>
          <w:szCs w:val="24"/>
        </w:rPr>
        <w:t xml:space="preserve">Unless otherwise noted in an agreement, a Relying Site will obtain their own Privacy Board review. The lead study team should submit the Non-Compliance Form to the VUMC IRB within 7 calendar days of the Investigator’s knowledge. VUMC IRB will request documentation of review from the Relying Site’s Privacy Board. </w:t>
      </w:r>
    </w:p>
    <w:p w:rsidRPr="000810CD" w:rsidR="34ACD87C" w:rsidP="54B779E9" w:rsidRDefault="34ACD87C" w14:paraId="37D56F1A" w14:textId="19AE4E94">
      <w:pPr>
        <w:pStyle w:val="NoSpacing"/>
        <w:rPr>
          <w:sz w:val="24"/>
          <w:szCs w:val="24"/>
        </w:rPr>
      </w:pPr>
      <w:r w:rsidRPr="000810CD">
        <w:rPr>
          <w:sz w:val="24"/>
          <w:szCs w:val="24"/>
        </w:rPr>
        <w:t xml:space="preserve">*VUMC IRB serves as the Privacy Board for VUMC Investigators and potentially HIPAA breaches must be submitted directly to the VUMC IRB within 7 calendar days of the Investigator’s knowledge. </w:t>
      </w:r>
    </w:p>
    <w:p w:rsidRPr="00924EB6" w:rsidR="00924EB6" w:rsidP="00924EB6" w:rsidRDefault="00924EB6" w14:paraId="600C35D2" w14:textId="77777777">
      <w:pPr>
        <w:pStyle w:val="NoSpacing"/>
        <w:rPr>
          <w:sz w:val="24"/>
          <w:szCs w:val="24"/>
        </w:rPr>
      </w:pPr>
    </w:p>
    <w:p w:rsidRPr="00924EB6" w:rsidR="0030735F" w:rsidP="00F008D8" w:rsidRDefault="5BAE8DB3" w14:paraId="5E6C2E34" w14:textId="094196E9">
      <w:pPr>
        <w:pStyle w:val="Heading2"/>
      </w:pPr>
      <w:bookmarkStart w:name="_Toc518799378" w:id="1224812333"/>
      <w:r w:rsidR="5BAE8DB3">
        <w:rPr/>
        <w:t>A serious</w:t>
      </w:r>
      <w:r w:rsidR="2A0CE879">
        <w:rPr/>
        <w:t xml:space="preserve"> adverse event occurred at multiple sites, how should this be submitted?</w:t>
      </w:r>
      <w:bookmarkEnd w:id="1224812333"/>
    </w:p>
    <w:p w:rsidR="0023787F" w:rsidP="00924EB6" w:rsidRDefault="0023787F" w14:paraId="256310F1" w14:textId="09D96EEE">
      <w:pPr>
        <w:pStyle w:val="NoSpacing"/>
        <w:rPr>
          <w:sz w:val="24"/>
          <w:szCs w:val="24"/>
        </w:rPr>
      </w:pPr>
      <w:r w:rsidRPr="00924EB6">
        <w:rPr>
          <w:sz w:val="24"/>
          <w:szCs w:val="24"/>
        </w:rPr>
        <w:t xml:space="preserve">If </w:t>
      </w:r>
      <w:r w:rsidRPr="00924EB6" w:rsidR="00D73B5D">
        <w:rPr>
          <w:sz w:val="24"/>
          <w:szCs w:val="24"/>
        </w:rPr>
        <w:t>a</w:t>
      </w:r>
      <w:r w:rsidRPr="00924EB6">
        <w:rPr>
          <w:sz w:val="24"/>
          <w:szCs w:val="24"/>
        </w:rPr>
        <w:t xml:space="preserve"> serious adverse event has occurred at more than one site, submit a general Adverse Event Report. </w:t>
      </w:r>
      <w:r w:rsidRPr="00924EB6" w:rsidR="00BA2360">
        <w:rPr>
          <w:sz w:val="24"/>
          <w:szCs w:val="24"/>
        </w:rPr>
        <w:t>A</w:t>
      </w:r>
      <w:r w:rsidRPr="00924EB6">
        <w:rPr>
          <w:sz w:val="24"/>
          <w:szCs w:val="24"/>
        </w:rPr>
        <w:t>dverse event</w:t>
      </w:r>
      <w:r w:rsidRPr="00924EB6" w:rsidR="00BA2360">
        <w:rPr>
          <w:sz w:val="24"/>
          <w:szCs w:val="24"/>
        </w:rPr>
        <w:t>s that</w:t>
      </w:r>
      <w:r w:rsidRPr="00924EB6">
        <w:rPr>
          <w:sz w:val="24"/>
          <w:szCs w:val="24"/>
        </w:rPr>
        <w:t xml:space="preserve"> occurred at only one site</w:t>
      </w:r>
      <w:r w:rsidRPr="00924EB6" w:rsidR="00BA2360">
        <w:rPr>
          <w:sz w:val="24"/>
          <w:szCs w:val="24"/>
        </w:rPr>
        <w:t xml:space="preserve"> should be</w:t>
      </w:r>
      <w:r w:rsidRPr="00924EB6">
        <w:rPr>
          <w:sz w:val="24"/>
          <w:szCs w:val="24"/>
        </w:rPr>
        <w:t xml:space="preserve"> </w:t>
      </w:r>
      <w:r w:rsidRPr="00924EB6" w:rsidR="00BA2360">
        <w:rPr>
          <w:sz w:val="24"/>
          <w:szCs w:val="24"/>
        </w:rPr>
        <w:t>submitted as</w:t>
      </w:r>
      <w:r w:rsidRPr="00924EB6">
        <w:rPr>
          <w:sz w:val="24"/>
          <w:szCs w:val="24"/>
        </w:rPr>
        <w:t xml:space="preserve"> a Site-Specific Adverse Event Report.</w:t>
      </w:r>
    </w:p>
    <w:p w:rsidR="00924EB6" w:rsidP="2A54F264" w:rsidRDefault="539F9358" w14:paraId="138EB923" w14:textId="238A5623">
      <w:pPr>
        <w:pStyle w:val="Heading1"/>
        <w:rPr>
          <w:sz w:val="24"/>
          <w:szCs w:val="24"/>
        </w:rPr>
      </w:pPr>
    </w:p>
    <w:p w:rsidR="00924EB6" w:rsidP="00F008D8" w:rsidRDefault="539F9358" w14:paraId="45C814AA" w14:textId="380A8974">
      <w:pPr>
        <w:pStyle w:val="Heading1"/>
      </w:pPr>
      <w:bookmarkStart w:name="_Toc864285804" w:id="825855765"/>
      <w:r w:rsidR="539F9358">
        <w:rPr/>
        <w:t>Non-Compliance Reports</w:t>
      </w:r>
      <w:bookmarkEnd w:id="825855765"/>
    </w:p>
    <w:p w:rsidRPr="00515E78" w:rsidR="00B41712" w:rsidP="00F008D8" w:rsidRDefault="3CDB7ADF" w14:paraId="6FCB3671" w14:textId="0DA23641">
      <w:pPr>
        <w:pStyle w:val="Heading2"/>
      </w:pPr>
      <w:bookmarkStart w:name="_Toc667200709" w:id="2091825798"/>
      <w:r w:rsidR="3CDB7ADF">
        <w:rPr/>
        <w:t xml:space="preserve">What should I do if something </w:t>
      </w:r>
      <w:r w:rsidR="1078713F">
        <w:rPr/>
        <w:t>un</w:t>
      </w:r>
      <w:r w:rsidR="704C18F5">
        <w:rPr/>
        <w:t>expected</w:t>
      </w:r>
      <w:r w:rsidR="3CDB7ADF">
        <w:rPr/>
        <w:t xml:space="preserve"> or </w:t>
      </w:r>
      <w:r w:rsidR="1078713F">
        <w:rPr/>
        <w:t xml:space="preserve">a </w:t>
      </w:r>
      <w:r w:rsidR="3CDB7ADF">
        <w:rPr/>
        <w:t>non-</w:t>
      </w:r>
      <w:r w:rsidR="704C18F5">
        <w:rPr/>
        <w:t>compliance</w:t>
      </w:r>
      <w:r w:rsidR="3CDB7ADF">
        <w:rPr/>
        <w:t xml:space="preserve"> occurs</w:t>
      </w:r>
      <w:r w:rsidR="036BEB67">
        <w:rPr/>
        <w:t>?</w:t>
      </w:r>
      <w:bookmarkEnd w:id="2091825798"/>
    </w:p>
    <w:p w:rsidRPr="000810CD" w:rsidR="00B1237D" w:rsidP="00B1237D" w:rsidRDefault="00B1237D" w14:paraId="116F9BEF" w14:textId="72F43A03">
      <w:pPr>
        <w:rPr>
          <w:sz w:val="24"/>
          <w:szCs w:val="24"/>
        </w:rPr>
      </w:pPr>
      <w:r w:rsidRPr="000810CD">
        <w:rPr>
          <w:sz w:val="24"/>
          <w:szCs w:val="24"/>
        </w:rPr>
        <w:t>Per HRPP Policy</w:t>
      </w:r>
      <w:r w:rsidRPr="000810CD" w:rsidR="009E5D34">
        <w:rPr>
          <w:sz w:val="24"/>
          <w:szCs w:val="24"/>
        </w:rPr>
        <w:t>, the following</w:t>
      </w:r>
      <w:r w:rsidRPr="000810CD">
        <w:rPr>
          <w:sz w:val="24"/>
          <w:szCs w:val="24"/>
        </w:rPr>
        <w:t xml:space="preserve"> events that occur at the Lead Site or Relying Sites are submitted </w:t>
      </w:r>
      <w:r w:rsidRPr="000810CD" w:rsidR="00EF7EB6">
        <w:rPr>
          <w:sz w:val="24"/>
          <w:szCs w:val="24"/>
        </w:rPr>
        <w:t>as</w:t>
      </w:r>
      <w:r w:rsidRPr="000810CD">
        <w:rPr>
          <w:sz w:val="24"/>
          <w:szCs w:val="24"/>
        </w:rPr>
        <w:t xml:space="preserve"> a Non-Compliance:</w:t>
      </w:r>
    </w:p>
    <w:p w:rsidRPr="000810CD" w:rsidR="00DD1131" w:rsidP="00DD1131" w:rsidRDefault="00DD1131" w14:paraId="6D452F85" w14:textId="77777777">
      <w:pPr>
        <w:pStyle w:val="ListParagraph"/>
        <w:numPr>
          <w:ilvl w:val="0"/>
          <w:numId w:val="23"/>
        </w:numPr>
        <w:spacing w:line="278" w:lineRule="auto"/>
        <w:rPr>
          <w:sz w:val="24"/>
          <w:szCs w:val="24"/>
        </w:rPr>
      </w:pPr>
      <w:r w:rsidRPr="000810CD">
        <w:rPr>
          <w:sz w:val="24"/>
          <w:szCs w:val="24"/>
        </w:rPr>
        <w:t>Non-compliance with the IRB-approved protocol that increases the risk of the affected participant’s rights, safety, or welfare</w:t>
      </w:r>
    </w:p>
    <w:p w:rsidRPr="000810CD" w:rsidR="00DD1131" w:rsidP="00DD1131" w:rsidRDefault="00DD1131" w14:paraId="123CEC2B" w14:textId="45F9DFA1">
      <w:pPr>
        <w:pStyle w:val="ListParagraph"/>
        <w:numPr>
          <w:ilvl w:val="0"/>
          <w:numId w:val="23"/>
        </w:numPr>
        <w:spacing w:line="278" w:lineRule="auto"/>
        <w:rPr>
          <w:sz w:val="24"/>
          <w:szCs w:val="24"/>
        </w:rPr>
      </w:pPr>
      <w:r w:rsidRPr="000810CD">
        <w:rPr>
          <w:sz w:val="24"/>
          <w:szCs w:val="24"/>
        </w:rPr>
        <w:t>An event that may constitute serious or continuing non-compliance</w:t>
      </w:r>
      <w:r w:rsidRPr="000810CD" w:rsidR="00CE6A89">
        <w:rPr>
          <w:sz w:val="24"/>
          <w:szCs w:val="24"/>
        </w:rPr>
        <w:t>.</w:t>
      </w:r>
    </w:p>
    <w:p w:rsidRPr="00186754" w:rsidR="000129D3" w:rsidP="00F008D8" w:rsidRDefault="081208C2" w14:paraId="256E6AE9" w14:textId="25141596">
      <w:pPr>
        <w:pStyle w:val="Heading2"/>
      </w:pPr>
      <w:bookmarkStart w:name="_Toc2002039634" w:id="933552743"/>
      <w:r w:rsidR="081208C2">
        <w:rPr/>
        <w:t>How do I report a non-compliance?</w:t>
      </w:r>
      <w:bookmarkEnd w:id="933552743"/>
    </w:p>
    <w:p w:rsidRPr="000810CD" w:rsidR="00526C55" w:rsidP="00961100" w:rsidRDefault="00186754" w14:paraId="3D8B7460" w14:textId="3863F749">
      <w:pPr>
        <w:pStyle w:val="NoSpacing"/>
        <w:rPr>
          <w:sz w:val="24"/>
          <w:szCs w:val="24"/>
        </w:rPr>
      </w:pPr>
      <w:r w:rsidRPr="000810CD">
        <w:rPr>
          <w:sz w:val="24"/>
          <w:szCs w:val="24"/>
        </w:rPr>
        <w:t>If the event has occurred at more than one site, submit a global</w:t>
      </w:r>
      <w:r w:rsidRPr="000810CD" w:rsidR="00210C8C">
        <w:rPr>
          <w:sz w:val="24"/>
          <w:szCs w:val="24"/>
        </w:rPr>
        <w:t>/</w:t>
      </w:r>
      <w:r w:rsidRPr="000810CD">
        <w:rPr>
          <w:sz w:val="24"/>
          <w:szCs w:val="24"/>
        </w:rPr>
        <w:t>general Non-Compliance Form. If the event occurred at only one site, submit a Site-Specific Non-Compliance Form.</w:t>
      </w:r>
    </w:p>
    <w:p w:rsidRPr="00961100" w:rsidR="00947367" w:rsidP="00961100" w:rsidRDefault="00947367" w14:paraId="27C228B3" w14:textId="77777777">
      <w:pPr>
        <w:pStyle w:val="NoSpacing"/>
      </w:pPr>
    </w:p>
    <w:tbl>
      <w:tblPr>
        <w:tblStyle w:val="TableGrid"/>
        <w:tblW w:w="0" w:type="auto"/>
        <w:tblLook w:val="04A0" w:firstRow="1" w:lastRow="0" w:firstColumn="1" w:lastColumn="0" w:noHBand="0" w:noVBand="1"/>
      </w:tblPr>
      <w:tblGrid>
        <w:gridCol w:w="9350"/>
      </w:tblGrid>
      <w:tr w:rsidR="00935A46" w:rsidTr="79F2FB3C" w14:paraId="79468E30" w14:textId="77777777">
        <w:trPr>
          <w:trHeight w:val="530"/>
        </w:trPr>
        <w:tc>
          <w:tcPr>
            <w:tcW w:w="9350" w:type="dxa"/>
            <w:tcMar/>
          </w:tcPr>
          <w:p w:rsidRPr="00117735" w:rsidR="00935A46" w:rsidP="00D81C4A" w:rsidRDefault="00935A46" w14:paraId="20BC77A4" w14:textId="06A16067">
            <w:pPr>
              <w:pStyle w:val="Heading1"/>
            </w:pPr>
            <w:bookmarkStart w:name="_Toc1731150136" w:id="178345100"/>
            <w:r w:rsidR="513CC1B9">
              <w:rPr/>
              <w:t>When VUMC is the IRB of Record, VUMC is not the lead site, VUMC is a participating site:</w:t>
            </w:r>
            <w:bookmarkEnd w:id="178345100"/>
          </w:p>
        </w:tc>
      </w:tr>
    </w:tbl>
    <w:p w:rsidR="2A54F264" w:rsidP="2A54F264" w:rsidRDefault="2A54F264" w14:paraId="5F35B3B0" w14:textId="030DB250">
      <w:pPr>
        <w:pStyle w:val="Normal"/>
        <w:spacing w:line="240" w:lineRule="auto"/>
        <w:contextualSpacing w:val="1"/>
        <w:rPr>
          <w:rFonts w:ascii="Calibri" w:hAnsi="Calibri" w:eastAsia="Calibri" w:cs="Calibri"/>
          <w:b w:val="1"/>
          <w:bCs w:val="1"/>
          <w:sz w:val="24"/>
          <w:szCs w:val="24"/>
        </w:rPr>
      </w:pPr>
    </w:p>
    <w:p w:rsidR="00A92E57" w:rsidP="00F008D8" w:rsidRDefault="28E8F8D9" w14:paraId="231F641C" w14:textId="235AAAE1">
      <w:pPr>
        <w:pStyle w:val="Heading2"/>
      </w:pPr>
      <w:bookmarkStart w:name="_Toc2135121365" w:id="806111549"/>
      <w:r w:rsidR="28E8F8D9">
        <w:rPr/>
        <w:t xml:space="preserve">I’m </w:t>
      </w:r>
      <w:r w:rsidR="5451574C">
        <w:rPr/>
        <w:t>an external (lead PI)</w:t>
      </w:r>
      <w:r w:rsidR="407A5212">
        <w:rPr/>
        <w:t xml:space="preserve">, </w:t>
      </w:r>
      <w:r w:rsidR="312FAB9C">
        <w:rPr/>
        <w:t xml:space="preserve">where VUMC has agreed to serve as the sIRB, </w:t>
      </w:r>
      <w:r w:rsidR="407A5212">
        <w:rPr/>
        <w:t xml:space="preserve">how do me and my study </w:t>
      </w:r>
      <w:r w:rsidR="153D8315">
        <w:rPr/>
        <w:t>team</w:t>
      </w:r>
      <w:r w:rsidR="312FAB9C">
        <w:rPr/>
        <w:t xml:space="preserve"> get started</w:t>
      </w:r>
      <w:r w:rsidR="1F71188E">
        <w:rPr/>
        <w:t>?</w:t>
      </w:r>
      <w:bookmarkEnd w:id="806111549"/>
    </w:p>
    <w:p w:rsidR="00A92E57" w:rsidP="00A57BA6" w:rsidRDefault="00A92E57" w14:paraId="280D6F97" w14:textId="6621FD4F">
      <w:pPr>
        <w:spacing w:line="240" w:lineRule="auto"/>
        <w:contextualSpacing/>
        <w:rPr>
          <w:rFonts w:ascii="Calibri" w:hAnsi="Calibri" w:eastAsia="Calibri" w:cs="Calibri"/>
          <w:kern w:val="0"/>
          <w:sz w:val="24"/>
          <w:szCs w:val="24"/>
          <w:shd w:val="clear" w:color="auto" w:fill="FFFFFF"/>
          <w14:ligatures w14:val="none"/>
        </w:rPr>
      </w:pPr>
      <w:r>
        <w:rPr>
          <w:rFonts w:ascii="Calibri" w:hAnsi="Calibri" w:eastAsia="Calibri" w:cs="Calibri"/>
          <w:kern w:val="0"/>
          <w:sz w:val="24"/>
          <w:szCs w:val="24"/>
          <w:shd w:val="clear" w:color="auto" w:fill="FFFFFF"/>
          <w14:ligatures w14:val="none"/>
        </w:rPr>
        <w:t>Once a reliance request has been approved for VUMC to serve as the IRB of record</w:t>
      </w:r>
      <w:r w:rsidR="00A47DAB">
        <w:rPr>
          <w:rFonts w:ascii="Calibri" w:hAnsi="Calibri" w:eastAsia="Calibri" w:cs="Calibri"/>
          <w:kern w:val="0"/>
          <w:sz w:val="24"/>
          <w:szCs w:val="24"/>
          <w:shd w:val="clear" w:color="auto" w:fill="FFFFFF"/>
          <w14:ligatures w14:val="none"/>
        </w:rPr>
        <w:t xml:space="preserve">, a member of the VUMC sIRB team will </w:t>
      </w:r>
      <w:r w:rsidR="00FE5BA1">
        <w:rPr>
          <w:rFonts w:ascii="Calibri" w:hAnsi="Calibri" w:eastAsia="Calibri" w:cs="Calibri"/>
          <w:kern w:val="0"/>
          <w:sz w:val="24"/>
          <w:szCs w:val="24"/>
          <w:shd w:val="clear" w:color="auto" w:fill="FFFFFF"/>
          <w14:ligatures w14:val="none"/>
        </w:rPr>
        <w:t>assist</w:t>
      </w:r>
      <w:r w:rsidR="00A47DAB">
        <w:rPr>
          <w:rFonts w:ascii="Calibri" w:hAnsi="Calibri" w:eastAsia="Calibri" w:cs="Calibri"/>
          <w:kern w:val="0"/>
          <w:sz w:val="24"/>
          <w:szCs w:val="24"/>
          <w:shd w:val="clear" w:color="auto" w:fill="FFFFFF"/>
          <w14:ligatures w14:val="none"/>
        </w:rPr>
        <w:t xml:space="preserve"> the lead PI and study coordinator with</w:t>
      </w:r>
      <w:r w:rsidR="00355456">
        <w:rPr>
          <w:rFonts w:ascii="Calibri" w:hAnsi="Calibri" w:eastAsia="Calibri" w:cs="Calibri"/>
          <w:kern w:val="0"/>
          <w:sz w:val="24"/>
          <w:szCs w:val="24"/>
          <w:shd w:val="clear" w:color="auto" w:fill="FFFFFF"/>
          <w14:ligatures w14:val="none"/>
        </w:rPr>
        <w:t>:</w:t>
      </w:r>
      <w:r w:rsidR="00A47DAB">
        <w:rPr>
          <w:rFonts w:ascii="Calibri" w:hAnsi="Calibri" w:eastAsia="Calibri" w:cs="Calibri"/>
          <w:kern w:val="0"/>
          <w:sz w:val="24"/>
          <w:szCs w:val="24"/>
          <w:shd w:val="clear" w:color="auto" w:fill="FFFFFF"/>
          <w14:ligatures w14:val="none"/>
        </w:rPr>
        <w:t xml:space="preserve"> </w:t>
      </w:r>
    </w:p>
    <w:p w:rsidRPr="00355456" w:rsidR="00A47DAB" w:rsidP="00355456" w:rsidRDefault="00A47DAB" w14:paraId="128E066E" w14:textId="4AFEDF69">
      <w:pPr>
        <w:pStyle w:val="ListParagraph"/>
        <w:numPr>
          <w:ilvl w:val="0"/>
          <w:numId w:val="22"/>
        </w:numPr>
        <w:spacing w:line="240" w:lineRule="auto"/>
        <w:rPr>
          <w:rFonts w:ascii="Calibri" w:hAnsi="Calibri" w:eastAsia="Calibri" w:cs="Calibri"/>
          <w:kern w:val="0"/>
          <w:sz w:val="24"/>
          <w:szCs w:val="24"/>
          <w:shd w:val="clear" w:color="auto" w:fill="FFFFFF"/>
          <w14:ligatures w14:val="none"/>
        </w:rPr>
      </w:pPr>
      <w:r w:rsidRPr="00355456">
        <w:rPr>
          <w:rFonts w:ascii="Calibri" w:hAnsi="Calibri" w:eastAsia="Calibri" w:cs="Calibri"/>
          <w:kern w:val="0"/>
          <w:sz w:val="24"/>
          <w:szCs w:val="24"/>
          <w:shd w:val="clear" w:color="auto" w:fill="FFFFFF"/>
          <w14:ligatures w14:val="none"/>
        </w:rPr>
        <w:t xml:space="preserve">Setting up </w:t>
      </w:r>
      <w:r w:rsidR="00B6221A">
        <w:rPr>
          <w:rFonts w:ascii="Calibri" w:hAnsi="Calibri" w:eastAsia="Calibri" w:cs="Calibri"/>
          <w:kern w:val="0"/>
          <w:sz w:val="24"/>
          <w:szCs w:val="24"/>
          <w:shd w:val="clear" w:color="auto" w:fill="FFFFFF"/>
          <w14:ligatures w14:val="none"/>
        </w:rPr>
        <w:t>VUMC user</w:t>
      </w:r>
      <w:r w:rsidRPr="00355456">
        <w:rPr>
          <w:rFonts w:ascii="Calibri" w:hAnsi="Calibri" w:eastAsia="Calibri" w:cs="Calibri"/>
          <w:kern w:val="0"/>
          <w:sz w:val="24"/>
          <w:szCs w:val="24"/>
          <w:shd w:val="clear" w:color="auto" w:fill="FFFFFF"/>
          <w14:ligatures w14:val="none"/>
        </w:rPr>
        <w:t xml:space="preserve"> ID</w:t>
      </w:r>
      <w:r w:rsidR="00B6221A">
        <w:rPr>
          <w:rFonts w:ascii="Calibri" w:hAnsi="Calibri" w:eastAsia="Calibri" w:cs="Calibri"/>
          <w:kern w:val="0"/>
          <w:sz w:val="24"/>
          <w:szCs w:val="24"/>
          <w:shd w:val="clear" w:color="auto" w:fill="FFFFFF"/>
          <w14:ligatures w14:val="none"/>
        </w:rPr>
        <w:t>’s</w:t>
      </w:r>
      <w:r w:rsidR="009C1F5C">
        <w:rPr>
          <w:rFonts w:ascii="Calibri" w:hAnsi="Calibri" w:eastAsia="Calibri" w:cs="Calibri"/>
          <w:kern w:val="0"/>
          <w:sz w:val="24"/>
          <w:szCs w:val="24"/>
          <w:shd w:val="clear" w:color="auto" w:fill="FFFFFF"/>
          <w14:ligatures w14:val="none"/>
        </w:rPr>
        <w:t xml:space="preserve"> for</w:t>
      </w:r>
      <w:r w:rsidR="001553E8">
        <w:rPr>
          <w:rFonts w:ascii="Calibri" w:hAnsi="Calibri" w:eastAsia="Calibri" w:cs="Calibri"/>
          <w:kern w:val="0"/>
          <w:sz w:val="24"/>
          <w:szCs w:val="24"/>
          <w:shd w:val="clear" w:color="auto" w:fill="FFFFFF"/>
          <w14:ligatures w14:val="none"/>
        </w:rPr>
        <w:t xml:space="preserve"> PI and study coordinator</w:t>
      </w:r>
      <w:r w:rsidR="009C1F5C">
        <w:rPr>
          <w:rFonts w:ascii="Calibri" w:hAnsi="Calibri" w:eastAsia="Calibri" w:cs="Calibri"/>
          <w:kern w:val="0"/>
          <w:sz w:val="24"/>
          <w:szCs w:val="24"/>
          <w:shd w:val="clear" w:color="auto" w:fill="FFFFFF"/>
          <w14:ligatures w14:val="none"/>
        </w:rPr>
        <w:t xml:space="preserve"> access</w:t>
      </w:r>
      <w:r w:rsidRPr="00355456">
        <w:rPr>
          <w:rFonts w:ascii="Calibri" w:hAnsi="Calibri" w:eastAsia="Calibri" w:cs="Calibri"/>
          <w:kern w:val="0"/>
          <w:sz w:val="24"/>
          <w:szCs w:val="24"/>
          <w:shd w:val="clear" w:color="auto" w:fill="FFFFFF"/>
          <w14:ligatures w14:val="none"/>
        </w:rPr>
        <w:t xml:space="preserve"> to</w:t>
      </w:r>
      <w:r w:rsidR="0000477E">
        <w:rPr>
          <w:rFonts w:ascii="Calibri" w:hAnsi="Calibri" w:eastAsia="Calibri" w:cs="Calibri"/>
          <w:kern w:val="0"/>
          <w:sz w:val="24"/>
          <w:szCs w:val="24"/>
          <w:shd w:val="clear" w:color="auto" w:fill="FFFFFF"/>
          <w14:ligatures w14:val="none"/>
        </w:rPr>
        <w:t xml:space="preserve"> the</w:t>
      </w:r>
      <w:r w:rsidRPr="00355456">
        <w:rPr>
          <w:rFonts w:ascii="Calibri" w:hAnsi="Calibri" w:eastAsia="Calibri" w:cs="Calibri"/>
          <w:kern w:val="0"/>
          <w:sz w:val="24"/>
          <w:szCs w:val="24"/>
          <w:shd w:val="clear" w:color="auto" w:fill="FFFFFF"/>
          <w14:ligatures w14:val="none"/>
        </w:rPr>
        <w:t xml:space="preserve"> DISCOVR-e</w:t>
      </w:r>
      <w:r w:rsidR="0000477E">
        <w:rPr>
          <w:rFonts w:ascii="Calibri" w:hAnsi="Calibri" w:eastAsia="Calibri" w:cs="Calibri"/>
          <w:kern w:val="0"/>
          <w:sz w:val="24"/>
          <w:szCs w:val="24"/>
          <w:shd w:val="clear" w:color="auto" w:fill="FFFFFF"/>
          <w14:ligatures w14:val="none"/>
        </w:rPr>
        <w:t xml:space="preserve"> online submission system</w:t>
      </w:r>
    </w:p>
    <w:p w:rsidR="00401240" w:rsidP="00355456" w:rsidRDefault="00401240" w14:paraId="16A846D0" w14:textId="3EDB78D6">
      <w:pPr>
        <w:pStyle w:val="ListParagraph"/>
        <w:numPr>
          <w:ilvl w:val="0"/>
          <w:numId w:val="22"/>
        </w:numPr>
        <w:spacing w:line="240" w:lineRule="auto"/>
        <w:rPr>
          <w:rFonts w:ascii="Calibri" w:hAnsi="Calibri" w:eastAsia="Calibri" w:cs="Calibri"/>
          <w:kern w:val="0"/>
          <w:sz w:val="24"/>
          <w:szCs w:val="24"/>
          <w:shd w:val="clear" w:color="auto" w:fill="FFFFFF"/>
          <w14:ligatures w14:val="none"/>
        </w:rPr>
      </w:pPr>
      <w:r w:rsidRPr="00355456">
        <w:rPr>
          <w:rFonts w:ascii="Calibri" w:hAnsi="Calibri" w:eastAsia="Calibri" w:cs="Calibri"/>
          <w:kern w:val="0"/>
          <w:sz w:val="24"/>
          <w:szCs w:val="24"/>
          <w:shd w:val="clear" w:color="auto" w:fill="FFFFFF"/>
          <w14:ligatures w14:val="none"/>
        </w:rPr>
        <w:t xml:space="preserve">Training </w:t>
      </w:r>
      <w:r w:rsidR="00DF35AD">
        <w:rPr>
          <w:rFonts w:ascii="Calibri" w:hAnsi="Calibri" w:eastAsia="Calibri" w:cs="Calibri"/>
          <w:kern w:val="0"/>
          <w:sz w:val="24"/>
          <w:szCs w:val="24"/>
          <w:shd w:val="clear" w:color="auto" w:fill="FFFFFF"/>
          <w14:ligatures w14:val="none"/>
        </w:rPr>
        <w:t>for</w:t>
      </w:r>
      <w:r w:rsidRPr="00355456">
        <w:rPr>
          <w:rFonts w:ascii="Calibri" w:hAnsi="Calibri" w:eastAsia="Calibri" w:cs="Calibri"/>
          <w:kern w:val="0"/>
          <w:sz w:val="24"/>
          <w:szCs w:val="24"/>
          <w:shd w:val="clear" w:color="auto" w:fill="FFFFFF"/>
          <w14:ligatures w14:val="none"/>
        </w:rPr>
        <w:t xml:space="preserve"> use</w:t>
      </w:r>
      <w:r w:rsidR="000D102B">
        <w:rPr>
          <w:rFonts w:ascii="Calibri" w:hAnsi="Calibri" w:eastAsia="Calibri" w:cs="Calibri"/>
          <w:kern w:val="0"/>
          <w:sz w:val="24"/>
          <w:szCs w:val="24"/>
          <w:shd w:val="clear" w:color="auto" w:fill="FFFFFF"/>
          <w14:ligatures w14:val="none"/>
        </w:rPr>
        <w:t xml:space="preserve"> of</w:t>
      </w:r>
      <w:r w:rsidRPr="00355456">
        <w:rPr>
          <w:rFonts w:ascii="Calibri" w:hAnsi="Calibri" w:eastAsia="Calibri" w:cs="Calibri"/>
          <w:kern w:val="0"/>
          <w:sz w:val="24"/>
          <w:szCs w:val="24"/>
          <w:shd w:val="clear" w:color="auto" w:fill="FFFFFF"/>
          <w14:ligatures w14:val="none"/>
        </w:rPr>
        <w:t xml:space="preserve"> </w:t>
      </w:r>
      <w:r w:rsidRPr="00355456" w:rsidR="00355456">
        <w:rPr>
          <w:rFonts w:ascii="Calibri" w:hAnsi="Calibri" w:eastAsia="Calibri" w:cs="Calibri"/>
          <w:kern w:val="0"/>
          <w:sz w:val="24"/>
          <w:szCs w:val="24"/>
          <w:shd w:val="clear" w:color="auto" w:fill="FFFFFF"/>
          <w14:ligatures w14:val="none"/>
        </w:rPr>
        <w:t>DISCOVR-e</w:t>
      </w:r>
    </w:p>
    <w:p w:rsidRPr="00721956" w:rsidR="00513060" w:rsidP="00F867B2" w:rsidRDefault="00FF260F" w14:paraId="2F500B6B" w14:textId="7ED40077">
      <w:pPr>
        <w:pStyle w:val="ListParagraph"/>
        <w:numPr>
          <w:ilvl w:val="0"/>
          <w:numId w:val="22"/>
        </w:numPr>
        <w:spacing w:line="240" w:lineRule="auto"/>
        <w:rPr>
          <w:rFonts w:ascii="Calibri" w:hAnsi="Calibri" w:eastAsia="Calibri" w:cs="Calibri"/>
          <w:kern w:val="0"/>
          <w:sz w:val="24"/>
          <w:szCs w:val="24"/>
          <w:shd w:val="clear" w:color="auto" w:fill="FFFFFF"/>
          <w14:ligatures w14:val="none"/>
        </w:rPr>
      </w:pPr>
      <w:r>
        <w:rPr>
          <w:rFonts w:ascii="Calibri" w:hAnsi="Calibri" w:eastAsia="Calibri" w:cs="Calibri"/>
          <w:kern w:val="0"/>
          <w:sz w:val="24"/>
          <w:szCs w:val="24"/>
          <w:shd w:val="clear" w:color="auto" w:fill="FFFFFF"/>
          <w14:ligatures w14:val="none"/>
        </w:rPr>
        <w:t>Completing</w:t>
      </w:r>
      <w:r w:rsidR="0098116C">
        <w:rPr>
          <w:rFonts w:ascii="Calibri" w:hAnsi="Calibri" w:eastAsia="Calibri" w:cs="Calibri"/>
          <w:kern w:val="0"/>
          <w:sz w:val="24"/>
          <w:szCs w:val="24"/>
          <w:shd w:val="clear" w:color="auto" w:fill="FFFFFF"/>
          <w14:ligatures w14:val="none"/>
        </w:rPr>
        <w:t xml:space="preserve"> “</w:t>
      </w:r>
      <w:r w:rsidRPr="00314B22" w:rsidR="00314B22">
        <w:rPr>
          <w:rFonts w:ascii="Calibri" w:hAnsi="Calibri" w:eastAsia="Calibri" w:cs="Calibri"/>
          <w:kern w:val="0"/>
          <w:sz w:val="24"/>
          <w:szCs w:val="24"/>
          <w:shd w:val="clear" w:color="auto" w:fill="FFFFFF"/>
          <w14:ligatures w14:val="none"/>
        </w:rPr>
        <w:t>Single IRB Review at Vanderbilt</w:t>
      </w:r>
      <w:r w:rsidR="0098116C">
        <w:rPr>
          <w:rFonts w:ascii="Calibri" w:hAnsi="Calibri" w:eastAsia="Calibri" w:cs="Calibri"/>
          <w:kern w:val="0"/>
          <w:sz w:val="24"/>
          <w:szCs w:val="24"/>
          <w:shd w:val="clear" w:color="auto" w:fill="FFFFFF"/>
          <w14:ligatures w14:val="none"/>
        </w:rPr>
        <w:t>” training</w:t>
      </w:r>
      <w:r w:rsidR="00F867B2">
        <w:rPr>
          <w:rFonts w:ascii="Calibri" w:hAnsi="Calibri" w:eastAsia="Calibri" w:cs="Calibri"/>
          <w:kern w:val="0"/>
          <w:sz w:val="24"/>
          <w:szCs w:val="24"/>
          <w:shd w:val="clear" w:color="auto" w:fill="FFFFFF"/>
          <w14:ligatures w14:val="none"/>
        </w:rPr>
        <w:t xml:space="preserve">. </w:t>
      </w:r>
      <w:r w:rsidRPr="00B22D92" w:rsidR="00314B22">
        <w:rPr>
          <w:rFonts w:ascii="Calibri" w:hAnsi="Calibri" w:eastAsia="Calibri" w:cs="Calibri"/>
          <w:kern w:val="0"/>
          <w:sz w:val="24"/>
          <w:szCs w:val="24"/>
          <w:shd w:val="clear" w:color="auto" w:fill="FFFFFF"/>
          <w14:ligatures w14:val="none"/>
        </w:rPr>
        <w:t>External Investigators can access through this redcap survey and attest</w:t>
      </w:r>
      <w:r w:rsidR="00721956">
        <w:rPr>
          <w:rFonts w:ascii="Calibri" w:hAnsi="Calibri" w:eastAsia="Calibri" w:cs="Calibri"/>
          <w:kern w:val="0"/>
          <w:sz w:val="24"/>
          <w:szCs w:val="24"/>
          <w:shd w:val="clear" w:color="auto" w:fill="FFFFFF"/>
          <w14:ligatures w14:val="none"/>
        </w:rPr>
        <w:t xml:space="preserve"> they have completed training</w:t>
      </w:r>
      <w:r w:rsidRPr="00721956" w:rsidR="00314B22">
        <w:rPr>
          <w:rFonts w:ascii="Calibri" w:hAnsi="Calibri" w:eastAsia="Calibri" w:cs="Calibri"/>
          <w:kern w:val="0"/>
          <w:sz w:val="24"/>
          <w:szCs w:val="24"/>
          <w:shd w:val="clear" w:color="auto" w:fill="FFFFFF"/>
          <w14:ligatures w14:val="none"/>
        </w:rPr>
        <w:t xml:space="preserve"> after completion (Link: https://redcap.vumc.org/surveys/?s=4HE9P8DNYP)</w:t>
      </w:r>
    </w:p>
    <w:p w:rsidR="005B5397" w:rsidP="00355456" w:rsidRDefault="00E06E00" w14:paraId="635D05C5" w14:textId="7F672908">
      <w:pPr>
        <w:pStyle w:val="ListParagraph"/>
        <w:numPr>
          <w:ilvl w:val="0"/>
          <w:numId w:val="22"/>
        </w:numPr>
        <w:spacing w:line="240" w:lineRule="auto"/>
        <w:rPr>
          <w:rFonts w:ascii="Calibri" w:hAnsi="Calibri" w:eastAsia="Calibri" w:cs="Calibri"/>
          <w:kern w:val="0"/>
          <w:sz w:val="24"/>
          <w:szCs w:val="24"/>
          <w:shd w:val="clear" w:color="auto" w:fill="FFFFFF"/>
          <w14:ligatures w14:val="none"/>
        </w:rPr>
      </w:pPr>
      <w:r>
        <w:rPr>
          <w:rFonts w:ascii="Calibri" w:hAnsi="Calibri" w:eastAsia="Calibri" w:cs="Calibri"/>
          <w:kern w:val="0"/>
          <w:sz w:val="24"/>
          <w:szCs w:val="24"/>
          <w:shd w:val="clear" w:color="auto" w:fill="FFFFFF"/>
          <w14:ligatures w14:val="none"/>
        </w:rPr>
        <w:t>Entering</w:t>
      </w:r>
      <w:r w:rsidR="005B5397">
        <w:rPr>
          <w:rFonts w:ascii="Calibri" w:hAnsi="Calibri" w:eastAsia="Calibri" w:cs="Calibri"/>
          <w:kern w:val="0"/>
          <w:sz w:val="24"/>
          <w:szCs w:val="24"/>
          <w:shd w:val="clear" w:color="auto" w:fill="FFFFFF"/>
          <w14:ligatures w14:val="none"/>
        </w:rPr>
        <w:t xml:space="preserve"> the study in IREx</w:t>
      </w:r>
    </w:p>
    <w:p w:rsidRPr="00F008D8" w:rsidR="54B779E9" w:rsidP="54B779E9" w:rsidRDefault="00CC79FB" w14:paraId="716B0837" w14:textId="47E39D3B">
      <w:pPr>
        <w:spacing w:line="240" w:lineRule="auto"/>
      </w:pPr>
      <w:r w:rsidRPr="00D80180">
        <w:rPr>
          <w:rFonts w:ascii="Calibri" w:hAnsi="Calibri" w:eastAsia="Calibri" w:cs="Calibri"/>
          <w:kern w:val="0"/>
          <w:sz w:val="24"/>
          <w:szCs w:val="24"/>
          <w:shd w:val="clear" w:color="auto" w:fill="FFFFFF"/>
          <w14:ligatures w14:val="none"/>
        </w:rPr>
        <w:t xml:space="preserve">The </w:t>
      </w:r>
      <w:r w:rsidRPr="00D80180" w:rsidR="00904084">
        <w:rPr>
          <w:rFonts w:ascii="Calibri" w:hAnsi="Calibri" w:eastAsia="Calibri" w:cs="Calibri"/>
          <w:kern w:val="0"/>
          <w:sz w:val="24"/>
          <w:szCs w:val="24"/>
          <w:shd w:val="clear" w:color="auto" w:fill="FFFFFF"/>
          <w14:ligatures w14:val="none"/>
        </w:rPr>
        <w:t xml:space="preserve">lead study team will coordinate </w:t>
      </w:r>
      <w:r w:rsidRPr="00D80180" w:rsidR="00FC01C1">
        <w:rPr>
          <w:rFonts w:ascii="Calibri" w:hAnsi="Calibri" w:eastAsia="Calibri" w:cs="Calibri"/>
          <w:kern w:val="0"/>
          <w:sz w:val="24"/>
          <w:szCs w:val="24"/>
          <w:shd w:val="clear" w:color="auto" w:fill="FFFFFF"/>
          <w14:ligatures w14:val="none"/>
        </w:rPr>
        <w:t xml:space="preserve">training with the </w:t>
      </w:r>
      <w:r w:rsidRPr="00D80180">
        <w:rPr>
          <w:rFonts w:ascii="Calibri" w:hAnsi="Calibri" w:eastAsia="Calibri" w:cs="Calibri"/>
          <w:kern w:val="0"/>
          <w:sz w:val="24"/>
          <w:szCs w:val="24"/>
          <w:shd w:val="clear" w:color="auto" w:fill="FFFFFF"/>
          <w14:ligatures w14:val="none"/>
        </w:rPr>
        <w:t xml:space="preserve">IREx team </w:t>
      </w:r>
      <w:r w:rsidRPr="00D80180" w:rsidR="008A467E">
        <w:rPr>
          <w:rFonts w:ascii="Calibri" w:hAnsi="Calibri" w:eastAsia="Calibri" w:cs="Calibri"/>
          <w:kern w:val="0"/>
          <w:sz w:val="24"/>
          <w:szCs w:val="24"/>
          <w:shd w:val="clear" w:color="auto" w:fill="FFFFFF"/>
          <w14:ligatures w14:val="none"/>
        </w:rPr>
        <w:t xml:space="preserve">for use </w:t>
      </w:r>
      <w:r w:rsidRPr="00D80180" w:rsidR="009C4658">
        <w:rPr>
          <w:rFonts w:ascii="Calibri" w:hAnsi="Calibri" w:eastAsia="Calibri" w:cs="Calibri"/>
          <w:kern w:val="0"/>
          <w:sz w:val="24"/>
          <w:szCs w:val="24"/>
          <w:shd w:val="clear" w:color="auto" w:fill="FFFFFF"/>
          <w14:ligatures w14:val="none"/>
        </w:rPr>
        <w:t xml:space="preserve">and navigation </w:t>
      </w:r>
      <w:r w:rsidRPr="00D80180" w:rsidR="008A467E">
        <w:rPr>
          <w:rFonts w:ascii="Calibri" w:hAnsi="Calibri" w:eastAsia="Calibri" w:cs="Calibri"/>
          <w:kern w:val="0"/>
          <w:sz w:val="24"/>
          <w:szCs w:val="24"/>
          <w:shd w:val="clear" w:color="auto" w:fill="FFFFFF"/>
          <w14:ligatures w14:val="none"/>
        </w:rPr>
        <w:t xml:space="preserve">of the IREx portal. </w:t>
      </w:r>
    </w:p>
    <w:p w:rsidRPr="00D80180" w:rsidR="00FB6262" w:rsidP="00F008D8" w:rsidRDefault="5FAAB854" w14:paraId="7B579A07" w14:textId="48E5B373">
      <w:pPr>
        <w:pStyle w:val="Heading2"/>
      </w:pPr>
      <w:bookmarkStart w:name="_Toc1709032295" w:id="1282625704"/>
      <w:r w:rsidR="5FAAB854">
        <w:rPr/>
        <w:t xml:space="preserve">I’m </w:t>
      </w:r>
      <w:r w:rsidR="1892AB42">
        <w:rPr/>
        <w:t>the</w:t>
      </w:r>
      <w:r w:rsidR="5FAAB854">
        <w:rPr/>
        <w:t xml:space="preserve"> </w:t>
      </w:r>
      <w:r w:rsidR="1892AB42">
        <w:rPr/>
        <w:t>lead</w:t>
      </w:r>
      <w:r w:rsidR="5F50FBF0">
        <w:rPr/>
        <w:t xml:space="preserve"> (external)</w:t>
      </w:r>
      <w:r w:rsidR="5FAAB854">
        <w:rPr/>
        <w:t xml:space="preserve"> PI</w:t>
      </w:r>
      <w:r w:rsidR="4FAAC8B3">
        <w:rPr/>
        <w:t xml:space="preserve"> and</w:t>
      </w:r>
      <w:r w:rsidR="0417863D">
        <w:rPr/>
        <w:t xml:space="preserve"> my </w:t>
      </w:r>
      <w:r w:rsidR="1678EC47">
        <w:rPr/>
        <w:t>institution</w:t>
      </w:r>
      <w:r w:rsidR="0417863D">
        <w:rPr/>
        <w:t xml:space="preserve"> is also a participating site. </w:t>
      </w:r>
      <w:r w:rsidR="48F269AE">
        <w:rPr/>
        <w:t>VUMC</w:t>
      </w:r>
      <w:r w:rsidR="613A32C4">
        <w:rPr/>
        <w:t xml:space="preserve"> is the reviewing IRB</w:t>
      </w:r>
      <w:r w:rsidR="48F269AE">
        <w:rPr/>
        <w:t xml:space="preserve"> </w:t>
      </w:r>
      <w:r w:rsidR="613A32C4">
        <w:rPr/>
        <w:t>and</w:t>
      </w:r>
      <w:r w:rsidR="1678EC47">
        <w:rPr/>
        <w:t xml:space="preserve"> also</w:t>
      </w:r>
      <w:r w:rsidR="48F269AE">
        <w:rPr/>
        <w:t xml:space="preserve"> a participating site. C</w:t>
      </w:r>
      <w:r w:rsidR="650E1E86">
        <w:rPr/>
        <w:t xml:space="preserve">an you outline the roles and </w:t>
      </w:r>
      <w:r w:rsidR="6F3509C2">
        <w:rPr/>
        <w:t>responsibilities</w:t>
      </w:r>
      <w:r w:rsidR="323CEB24">
        <w:rPr/>
        <w:t xml:space="preserve"> of each institution</w:t>
      </w:r>
      <w:r w:rsidR="5FAAB854">
        <w:rPr/>
        <w:t>?</w:t>
      </w:r>
      <w:bookmarkEnd w:id="1282625704"/>
    </w:p>
    <w:p w:rsidR="0030701D" w:rsidP="54B779E9" w:rsidRDefault="00CA4E9B" w14:paraId="7A7D9960" w14:textId="671B5F6A">
      <w:pPr>
        <w:spacing w:line="240" w:lineRule="auto"/>
        <w:contextualSpacing/>
        <w:rPr>
          <w:rFonts w:ascii="Calibri" w:hAnsi="Calibri" w:cs="Calibri"/>
          <w:b/>
          <w:bCs/>
          <w:sz w:val="24"/>
          <w:szCs w:val="24"/>
        </w:rPr>
      </w:pPr>
      <w:r w:rsidRPr="54B779E9">
        <w:rPr>
          <w:rFonts w:ascii="Calibri" w:hAnsi="Calibri" w:cs="Calibri"/>
          <w:sz w:val="24"/>
          <w:szCs w:val="24"/>
        </w:rPr>
        <w:t xml:space="preserve">In sIRB studies where the lead study team is external to the IRB of Record, your institution operates as a </w:t>
      </w:r>
      <w:r w:rsidRPr="54B779E9">
        <w:rPr>
          <w:rStyle w:val="Strong"/>
          <w:rFonts w:ascii="Calibri" w:hAnsi="Calibri" w:cs="Calibri"/>
          <w:b w:val="0"/>
          <w:bCs w:val="0"/>
          <w:sz w:val="24"/>
          <w:szCs w:val="24"/>
        </w:rPr>
        <w:t>relying site</w:t>
      </w:r>
      <w:r w:rsidRPr="54B779E9" w:rsidR="22A82C51">
        <w:rPr>
          <w:rStyle w:val="Strong"/>
          <w:rFonts w:ascii="Calibri" w:hAnsi="Calibri" w:cs="Calibri"/>
          <w:b w:val="0"/>
          <w:bCs w:val="0"/>
          <w:sz w:val="24"/>
          <w:szCs w:val="24"/>
        </w:rPr>
        <w:t xml:space="preserve"> and requires a reliance agreement in IREx</w:t>
      </w:r>
      <w:r w:rsidRPr="54B779E9" w:rsidR="001553E8">
        <w:rPr>
          <w:rFonts w:ascii="Calibri" w:hAnsi="Calibri" w:cs="Calibri"/>
          <w:b/>
          <w:bCs/>
          <w:sz w:val="24"/>
          <w:szCs w:val="24"/>
        </w:rPr>
        <w:t xml:space="preserve">. </w:t>
      </w:r>
    </w:p>
    <w:p w:rsidR="000F57CF" w:rsidP="54B779E9" w:rsidRDefault="000F57CF" w14:paraId="2E7D0A3E" w14:textId="77777777">
      <w:pPr>
        <w:spacing w:line="240" w:lineRule="auto"/>
        <w:contextualSpacing/>
        <w:rPr>
          <w:rFonts w:ascii="Calibri" w:hAnsi="Calibri" w:cs="Calibri"/>
          <w:b/>
          <w:bCs/>
          <w:sz w:val="24"/>
          <w:szCs w:val="24"/>
        </w:rPr>
      </w:pPr>
    </w:p>
    <w:p w:rsidRPr="00EB48C9" w:rsidR="00CA4E9B" w:rsidP="00A57BA6" w:rsidRDefault="007B4549" w14:paraId="27ACB379" w14:textId="5FD49C50">
      <w:pPr>
        <w:spacing w:line="240" w:lineRule="auto"/>
        <w:contextualSpacing/>
        <w:rPr>
          <w:rFonts w:ascii="Calibri" w:hAnsi="Calibri" w:cs="Calibri"/>
          <w:b/>
          <w:bCs/>
          <w:i/>
          <w:iCs/>
          <w:sz w:val="24"/>
          <w:szCs w:val="24"/>
        </w:rPr>
      </w:pPr>
      <w:r w:rsidRPr="00EB48C9">
        <w:rPr>
          <w:rFonts w:ascii="Calibri" w:hAnsi="Calibri" w:cs="Calibri"/>
          <w:i/>
          <w:iCs/>
          <w:sz w:val="24"/>
          <w:szCs w:val="24"/>
        </w:rPr>
        <w:t>*</w:t>
      </w:r>
      <w:r w:rsidRPr="00EB48C9" w:rsidR="00E826D0">
        <w:rPr>
          <w:rFonts w:ascii="Calibri" w:hAnsi="Calibri" w:eastAsia="Calibri" w:cs="Calibri"/>
          <w:i/>
          <w:iCs/>
          <w:kern w:val="0"/>
          <w:sz w:val="24"/>
          <w:szCs w:val="24"/>
          <w:shd w:val="clear" w:color="auto" w:fill="FFFFFF"/>
          <w14:ligatures w14:val="none"/>
        </w:rPr>
        <w:t>For the purposes of this chart, VUMC</w:t>
      </w:r>
      <w:r w:rsidRPr="00EB48C9" w:rsidR="00B42E8D">
        <w:rPr>
          <w:rFonts w:ascii="Calibri" w:hAnsi="Calibri" w:eastAsia="Calibri" w:cs="Calibri"/>
          <w:i/>
          <w:iCs/>
          <w:kern w:val="0"/>
          <w:sz w:val="24"/>
          <w:szCs w:val="24"/>
          <w:shd w:val="clear" w:color="auto" w:fill="FFFFFF"/>
          <w14:ligatures w14:val="none"/>
        </w:rPr>
        <w:t xml:space="preserve"> </w:t>
      </w:r>
      <w:r w:rsidRPr="00EB48C9" w:rsidR="004F5D9C">
        <w:rPr>
          <w:rFonts w:ascii="Calibri" w:hAnsi="Calibri" w:eastAsia="Calibri" w:cs="Calibri"/>
          <w:i/>
          <w:iCs/>
          <w:kern w:val="0"/>
          <w:sz w:val="24"/>
          <w:szCs w:val="24"/>
          <w:shd w:val="clear" w:color="auto" w:fill="FFFFFF"/>
          <w14:ligatures w14:val="none"/>
        </w:rPr>
        <w:t>(</w:t>
      </w:r>
      <w:r w:rsidRPr="00EB48C9" w:rsidR="00B42E8D">
        <w:rPr>
          <w:rFonts w:ascii="Calibri" w:hAnsi="Calibri" w:eastAsia="Calibri" w:cs="Calibri"/>
          <w:i/>
          <w:iCs/>
          <w:kern w:val="0"/>
          <w:sz w:val="24"/>
          <w:szCs w:val="24"/>
          <w:shd w:val="clear" w:color="auto" w:fill="FFFFFF"/>
          <w14:ligatures w14:val="none"/>
        </w:rPr>
        <w:t>as the reviewin</w:t>
      </w:r>
      <w:r w:rsidRPr="00EB48C9" w:rsidR="00B35122">
        <w:rPr>
          <w:rFonts w:ascii="Calibri" w:hAnsi="Calibri" w:eastAsia="Calibri" w:cs="Calibri"/>
          <w:i/>
          <w:iCs/>
          <w:kern w:val="0"/>
          <w:sz w:val="24"/>
          <w:szCs w:val="24"/>
          <w:shd w:val="clear" w:color="auto" w:fill="FFFFFF"/>
          <w14:ligatures w14:val="none"/>
        </w:rPr>
        <w:t xml:space="preserve">g </w:t>
      </w:r>
      <w:r w:rsidRPr="00EB48C9" w:rsidR="00B42E8D">
        <w:rPr>
          <w:rFonts w:ascii="Calibri" w:hAnsi="Calibri" w:eastAsia="Calibri" w:cs="Calibri"/>
          <w:i/>
          <w:iCs/>
          <w:kern w:val="0"/>
          <w:sz w:val="24"/>
          <w:szCs w:val="24"/>
          <w:shd w:val="clear" w:color="auto" w:fill="FFFFFF"/>
          <w14:ligatures w14:val="none"/>
        </w:rPr>
        <w:t>IRB</w:t>
      </w:r>
      <w:r w:rsidRPr="00EB48C9" w:rsidR="004F5D9C">
        <w:rPr>
          <w:rFonts w:ascii="Calibri" w:hAnsi="Calibri" w:eastAsia="Calibri" w:cs="Calibri"/>
          <w:i/>
          <w:iCs/>
          <w:kern w:val="0"/>
          <w:sz w:val="24"/>
          <w:szCs w:val="24"/>
          <w:shd w:val="clear" w:color="auto" w:fill="FFFFFF"/>
          <w14:ligatures w14:val="none"/>
        </w:rPr>
        <w:t>)</w:t>
      </w:r>
      <w:r w:rsidRPr="00EB48C9" w:rsidR="00EB7A2B">
        <w:rPr>
          <w:rFonts w:ascii="Calibri" w:hAnsi="Calibri" w:eastAsia="Calibri" w:cs="Calibri"/>
          <w:i/>
          <w:iCs/>
          <w:kern w:val="0"/>
          <w:sz w:val="24"/>
          <w:szCs w:val="24"/>
          <w:shd w:val="clear" w:color="auto" w:fill="FFFFFF"/>
          <w14:ligatures w14:val="none"/>
        </w:rPr>
        <w:t xml:space="preserve"> and an </w:t>
      </w:r>
      <w:r w:rsidRPr="00EB48C9" w:rsidR="002B5664">
        <w:rPr>
          <w:rFonts w:ascii="Calibri" w:hAnsi="Calibri" w:eastAsia="Calibri" w:cs="Calibri"/>
          <w:i/>
          <w:iCs/>
          <w:kern w:val="0"/>
          <w:sz w:val="24"/>
          <w:szCs w:val="24"/>
          <w:shd w:val="clear" w:color="auto" w:fill="FFFFFF"/>
          <w14:ligatures w14:val="none"/>
        </w:rPr>
        <w:t>external</w:t>
      </w:r>
      <w:r w:rsidRPr="00EB48C9" w:rsidR="00EB7A2B">
        <w:rPr>
          <w:rFonts w:ascii="Calibri" w:hAnsi="Calibri" w:eastAsia="Calibri" w:cs="Calibri"/>
          <w:i/>
          <w:iCs/>
          <w:kern w:val="0"/>
          <w:sz w:val="24"/>
          <w:szCs w:val="24"/>
          <w:shd w:val="clear" w:color="auto" w:fill="FFFFFF"/>
          <w14:ligatures w14:val="none"/>
        </w:rPr>
        <w:t xml:space="preserve"> </w:t>
      </w:r>
      <w:r w:rsidRPr="00EB48C9" w:rsidR="00AE7656">
        <w:rPr>
          <w:rFonts w:ascii="Calibri" w:hAnsi="Calibri" w:eastAsia="Calibri" w:cs="Calibri"/>
          <w:i/>
          <w:iCs/>
          <w:kern w:val="0"/>
          <w:sz w:val="24"/>
          <w:szCs w:val="24"/>
          <w:shd w:val="clear" w:color="auto" w:fill="FFFFFF"/>
          <w14:ligatures w14:val="none"/>
        </w:rPr>
        <w:t>(</w:t>
      </w:r>
      <w:r w:rsidRPr="00EB48C9" w:rsidR="00EB7A2B">
        <w:rPr>
          <w:rFonts w:ascii="Calibri" w:hAnsi="Calibri" w:eastAsia="Calibri" w:cs="Calibri"/>
          <w:i/>
          <w:iCs/>
          <w:kern w:val="0"/>
          <w:sz w:val="24"/>
          <w:szCs w:val="24"/>
          <w:shd w:val="clear" w:color="auto" w:fill="FFFFFF"/>
          <w14:ligatures w14:val="none"/>
        </w:rPr>
        <w:t>lead</w:t>
      </w:r>
      <w:r w:rsidRPr="00EB48C9" w:rsidR="00411386">
        <w:rPr>
          <w:rFonts w:ascii="Calibri" w:hAnsi="Calibri" w:eastAsia="Calibri" w:cs="Calibri"/>
          <w:i/>
          <w:iCs/>
          <w:kern w:val="0"/>
          <w:sz w:val="24"/>
          <w:szCs w:val="24"/>
          <w:shd w:val="clear" w:color="auto" w:fill="FFFFFF"/>
          <w14:ligatures w14:val="none"/>
        </w:rPr>
        <w:t xml:space="preserve"> site</w:t>
      </w:r>
      <w:r w:rsidRPr="00EB48C9">
        <w:rPr>
          <w:rFonts w:ascii="Calibri" w:hAnsi="Calibri" w:eastAsia="Calibri" w:cs="Calibri"/>
          <w:i/>
          <w:iCs/>
          <w:kern w:val="0"/>
          <w:sz w:val="24"/>
          <w:szCs w:val="24"/>
          <w:shd w:val="clear" w:color="auto" w:fill="FFFFFF"/>
          <w14:ligatures w14:val="none"/>
        </w:rPr>
        <w:t>)</w:t>
      </w:r>
      <w:r w:rsidRPr="00EB48C9" w:rsidR="00EB7A2B">
        <w:rPr>
          <w:rFonts w:ascii="Calibri" w:hAnsi="Calibri" w:eastAsia="Calibri" w:cs="Calibri"/>
          <w:i/>
          <w:iCs/>
          <w:kern w:val="0"/>
          <w:sz w:val="24"/>
          <w:szCs w:val="24"/>
          <w:shd w:val="clear" w:color="auto" w:fill="FFFFFF"/>
          <w14:ligatures w14:val="none"/>
        </w:rPr>
        <w:t xml:space="preserve"> study team are used</w:t>
      </w:r>
      <w:r w:rsidRPr="00EB48C9" w:rsidR="00EB48C9">
        <w:rPr>
          <w:rFonts w:ascii="Calibri" w:hAnsi="Calibri" w:eastAsia="Calibri" w:cs="Calibri"/>
          <w:i/>
          <w:iCs/>
          <w:kern w:val="0"/>
          <w:sz w:val="24"/>
          <w:szCs w:val="24"/>
          <w:shd w:val="clear" w:color="auto" w:fill="FFFFFF"/>
          <w14:ligatures w14:val="none"/>
        </w:rPr>
        <w:t xml:space="preserve"> as examples</w:t>
      </w:r>
      <w:r w:rsidRPr="00EB48C9" w:rsidR="00EB7A2B">
        <w:rPr>
          <w:rFonts w:ascii="Calibri" w:hAnsi="Calibri" w:eastAsia="Calibri" w:cs="Calibri"/>
          <w:i/>
          <w:iCs/>
          <w:kern w:val="0"/>
          <w:sz w:val="24"/>
          <w:szCs w:val="24"/>
          <w:shd w:val="clear" w:color="auto" w:fill="FFFFFF"/>
          <w14:ligatures w14:val="none"/>
        </w:rPr>
        <w:t xml:space="preserve"> to outline the roles and </w:t>
      </w:r>
      <w:r w:rsidRPr="00EB48C9" w:rsidR="002B5664">
        <w:rPr>
          <w:rFonts w:ascii="Calibri" w:hAnsi="Calibri" w:eastAsia="Calibri" w:cs="Calibri"/>
          <w:i/>
          <w:iCs/>
          <w:kern w:val="0"/>
          <w:sz w:val="24"/>
          <w:szCs w:val="24"/>
          <w:shd w:val="clear" w:color="auto" w:fill="FFFFFF"/>
          <w14:ligatures w14:val="none"/>
        </w:rPr>
        <w:t>responsibilities</w:t>
      </w:r>
      <w:r w:rsidRPr="00EB48C9" w:rsidR="00EB7A2B">
        <w:rPr>
          <w:rFonts w:ascii="Calibri" w:hAnsi="Calibri" w:eastAsia="Calibri" w:cs="Calibri"/>
          <w:i/>
          <w:iCs/>
          <w:kern w:val="0"/>
          <w:sz w:val="24"/>
          <w:szCs w:val="24"/>
          <w:shd w:val="clear" w:color="auto" w:fill="FFFFFF"/>
          <w14:ligatures w14:val="none"/>
        </w:rPr>
        <w:t xml:space="preserve">. </w:t>
      </w:r>
    </w:p>
    <w:tbl>
      <w:tblPr>
        <w:tblStyle w:val="TableGrid"/>
        <w:tblW w:w="0" w:type="auto"/>
        <w:tblLook w:val="04A0" w:firstRow="1" w:lastRow="0" w:firstColumn="1" w:lastColumn="0" w:noHBand="0" w:noVBand="1"/>
      </w:tblPr>
      <w:tblGrid>
        <w:gridCol w:w="2337"/>
        <w:gridCol w:w="2337"/>
        <w:gridCol w:w="2338"/>
      </w:tblGrid>
      <w:tr w:rsidR="00E85006" w:rsidTr="54B779E9" w14:paraId="242F1702" w14:textId="77777777">
        <w:tc>
          <w:tcPr>
            <w:tcW w:w="2337" w:type="dxa"/>
          </w:tcPr>
          <w:p w:rsidR="00E85006" w:rsidP="00A57BA6" w:rsidRDefault="00E85006" w14:paraId="3D7117A2" w14:textId="79CDD41D">
            <w:pPr>
              <w:contextualSpacing/>
              <w:rPr>
                <w:rFonts w:ascii="Calibri" w:hAnsi="Calibri" w:eastAsia="Calibri" w:cs="Calibri"/>
                <w:b/>
                <w:bCs/>
                <w:kern w:val="0"/>
                <w:sz w:val="24"/>
                <w:szCs w:val="24"/>
                <w:shd w:val="clear" w:color="auto" w:fill="FFFFFF"/>
                <w14:ligatures w14:val="none"/>
              </w:rPr>
            </w:pPr>
            <w:r>
              <w:rPr>
                <w:rFonts w:ascii="Calibri" w:hAnsi="Calibri" w:eastAsia="Calibri" w:cs="Calibri"/>
                <w:b/>
                <w:bCs/>
                <w:kern w:val="0"/>
                <w:sz w:val="24"/>
                <w:szCs w:val="24"/>
                <w:shd w:val="clear" w:color="auto" w:fill="FFFFFF"/>
                <w14:ligatures w14:val="none"/>
              </w:rPr>
              <w:t>Reviewing/Single IRB (VUMC)</w:t>
            </w:r>
          </w:p>
        </w:tc>
        <w:tc>
          <w:tcPr>
            <w:tcW w:w="2337" w:type="dxa"/>
          </w:tcPr>
          <w:p w:rsidR="00E85006" w:rsidP="00A57BA6" w:rsidRDefault="00E85006" w14:paraId="3ADD89AB" w14:textId="303A03CF">
            <w:pPr>
              <w:contextualSpacing/>
              <w:rPr>
                <w:rFonts w:ascii="Calibri" w:hAnsi="Calibri" w:eastAsia="Calibri" w:cs="Calibri"/>
                <w:b/>
                <w:bCs/>
                <w:kern w:val="0"/>
                <w:sz w:val="24"/>
                <w:szCs w:val="24"/>
                <w:shd w:val="clear" w:color="auto" w:fill="FFFFFF"/>
                <w14:ligatures w14:val="none"/>
              </w:rPr>
            </w:pPr>
            <w:r>
              <w:rPr>
                <w:rFonts w:ascii="Calibri" w:hAnsi="Calibri" w:eastAsia="Calibri" w:cs="Calibri"/>
                <w:b/>
                <w:bCs/>
                <w:kern w:val="0"/>
                <w:sz w:val="24"/>
                <w:szCs w:val="24"/>
                <w:shd w:val="clear" w:color="auto" w:fill="FFFFFF"/>
                <w14:ligatures w14:val="none"/>
              </w:rPr>
              <w:t>Lead (External) Site Study Team</w:t>
            </w:r>
          </w:p>
          <w:p w:rsidR="00E85006" w:rsidP="00A57BA6" w:rsidRDefault="00E85006" w14:paraId="36A46E95" w14:textId="54DB6B78">
            <w:pPr>
              <w:contextualSpacing/>
              <w:rPr>
                <w:rFonts w:ascii="Calibri" w:hAnsi="Calibri" w:eastAsia="Calibri" w:cs="Calibri"/>
                <w:b/>
                <w:bCs/>
                <w:kern w:val="0"/>
                <w:sz w:val="24"/>
                <w:szCs w:val="24"/>
                <w:shd w:val="clear" w:color="auto" w:fill="FFFFFF"/>
                <w14:ligatures w14:val="none"/>
              </w:rPr>
            </w:pPr>
          </w:p>
        </w:tc>
        <w:tc>
          <w:tcPr>
            <w:tcW w:w="2338" w:type="dxa"/>
          </w:tcPr>
          <w:p w:rsidR="00E85006" w:rsidP="00A57BA6" w:rsidRDefault="00E85006" w14:paraId="0BAA6D48" w14:textId="32E484D3">
            <w:pPr>
              <w:contextualSpacing/>
              <w:rPr>
                <w:rFonts w:ascii="Calibri" w:hAnsi="Calibri" w:eastAsia="Calibri" w:cs="Calibri"/>
                <w:b/>
                <w:bCs/>
                <w:kern w:val="0"/>
                <w:sz w:val="24"/>
                <w:szCs w:val="24"/>
                <w:shd w:val="clear" w:color="auto" w:fill="FFFFFF"/>
                <w14:ligatures w14:val="none"/>
              </w:rPr>
            </w:pPr>
            <w:r>
              <w:rPr>
                <w:rFonts w:ascii="Calibri" w:hAnsi="Calibri" w:eastAsia="Calibri" w:cs="Calibri"/>
                <w:b/>
                <w:bCs/>
                <w:kern w:val="0"/>
                <w:sz w:val="24"/>
                <w:szCs w:val="24"/>
                <w:shd w:val="clear" w:color="auto" w:fill="FFFFFF"/>
                <w14:ligatures w14:val="none"/>
              </w:rPr>
              <w:t>Participating Site Study Team (External) + VUMC</w:t>
            </w:r>
          </w:p>
        </w:tc>
      </w:tr>
      <w:tr w:rsidR="00E85006" w:rsidTr="54B779E9" w14:paraId="5FAE2F83" w14:textId="77777777">
        <w:tc>
          <w:tcPr>
            <w:tcW w:w="2337" w:type="dxa"/>
          </w:tcPr>
          <w:p w:rsidRPr="000B5A8F" w:rsidR="00E85006" w:rsidP="00A57BA6" w:rsidRDefault="00E85006" w14:paraId="3D9275E1" w14:textId="7B3EB814">
            <w:pPr>
              <w:contextualSpacing/>
              <w:rPr>
                <w:rFonts w:ascii="Calibri" w:hAnsi="Calibri" w:eastAsia="Calibri" w:cs="Calibri"/>
                <w:kern w:val="0"/>
                <w:sz w:val="24"/>
                <w:szCs w:val="24"/>
                <w:shd w:val="clear" w:color="auto" w:fill="FFFFFF"/>
                <w14:ligatures w14:val="none"/>
              </w:rPr>
            </w:pPr>
            <w:r w:rsidRPr="000B5A8F">
              <w:rPr>
                <w:rFonts w:ascii="Calibri" w:hAnsi="Calibri" w:eastAsia="Calibri" w:cs="Calibri"/>
                <w:kern w:val="0"/>
                <w:sz w:val="24"/>
                <w:szCs w:val="24"/>
                <w:shd w:val="clear" w:color="auto" w:fill="FFFFFF"/>
                <w14:ligatures w14:val="none"/>
              </w:rPr>
              <w:t>Provides the ultimate ethical and regulatory review for all participating sites, including initial approvals, continuing reviews, and adverse event reporting.</w:t>
            </w:r>
          </w:p>
        </w:tc>
        <w:tc>
          <w:tcPr>
            <w:tcW w:w="2337" w:type="dxa"/>
          </w:tcPr>
          <w:p w:rsidRPr="00901C2B" w:rsidR="00E85006" w:rsidP="54B779E9" w:rsidRDefault="00E85006" w14:paraId="36C0FD86" w14:textId="2BC08750">
            <w:pPr>
              <w:contextualSpacing/>
              <w:rPr>
                <w:kern w:val="0"/>
                <w:sz w:val="24"/>
                <w:szCs w:val="24"/>
                <w:shd w:val="clear" w:color="auto" w:fill="FFFFFF"/>
                <w14:ligatures w14:val="none"/>
              </w:rPr>
            </w:pPr>
            <w:r w:rsidRPr="54B779E9">
              <w:rPr>
                <w:sz w:val="24"/>
                <w:szCs w:val="24"/>
              </w:rPr>
              <w:t>Develops study documents including the protocol and consent forms, submits to the sIRB, manages all communication and coordination between the participating sites and the reviewing IRB, ensures compliance, reliance agreements, and study-wide document distribution. The relying institution will also complete an HRP and PI survey in IREx, with the exception of VUMC.</w:t>
            </w:r>
          </w:p>
        </w:tc>
        <w:tc>
          <w:tcPr>
            <w:tcW w:w="2338" w:type="dxa"/>
          </w:tcPr>
          <w:p w:rsidRPr="00B6395A" w:rsidR="00E85006" w:rsidP="00A57BA6" w:rsidRDefault="00E85006" w14:paraId="13452BCE" w14:textId="64CE45E1">
            <w:pPr>
              <w:contextualSpacing/>
              <w:rPr>
                <w:rFonts w:cstheme="minorHAnsi"/>
                <w:sz w:val="24"/>
                <w:szCs w:val="24"/>
              </w:rPr>
            </w:pPr>
            <w:r>
              <w:rPr>
                <w:rFonts w:cstheme="minorHAnsi"/>
                <w:sz w:val="24"/>
                <w:szCs w:val="24"/>
              </w:rPr>
              <w:t>Participating (relying) sites</w:t>
            </w:r>
            <w:r w:rsidRPr="00201B2C">
              <w:rPr>
                <w:rFonts w:cstheme="minorHAnsi"/>
                <w:sz w:val="24"/>
                <w:szCs w:val="24"/>
              </w:rPr>
              <w:t xml:space="preserve"> conduct the research at </w:t>
            </w:r>
            <w:r>
              <w:rPr>
                <w:rFonts w:cstheme="minorHAnsi"/>
                <w:sz w:val="24"/>
                <w:szCs w:val="24"/>
              </w:rPr>
              <w:t>their</w:t>
            </w:r>
            <w:r w:rsidRPr="00201B2C">
              <w:rPr>
                <w:rFonts w:cstheme="minorHAnsi"/>
                <w:sz w:val="24"/>
                <w:szCs w:val="24"/>
              </w:rPr>
              <w:t xml:space="preserve"> site in compliance with both the Reviewing IRB</w:t>
            </w:r>
            <w:r>
              <w:rPr>
                <w:rFonts w:cstheme="minorHAnsi"/>
                <w:sz w:val="24"/>
                <w:szCs w:val="24"/>
              </w:rPr>
              <w:t xml:space="preserve"> (VUMC) IRB</w:t>
            </w:r>
            <w:r w:rsidRPr="00201B2C">
              <w:rPr>
                <w:rFonts w:cstheme="minorHAnsi"/>
                <w:sz w:val="24"/>
                <w:szCs w:val="24"/>
              </w:rPr>
              <w:t xml:space="preserve"> directives and </w:t>
            </w:r>
            <w:r>
              <w:rPr>
                <w:rFonts w:cstheme="minorHAnsi"/>
                <w:sz w:val="24"/>
                <w:szCs w:val="24"/>
              </w:rPr>
              <w:t>the relying</w:t>
            </w:r>
            <w:r w:rsidRPr="00201B2C">
              <w:rPr>
                <w:rFonts w:cstheme="minorHAnsi"/>
                <w:sz w:val="24"/>
                <w:szCs w:val="24"/>
              </w:rPr>
              <w:t xml:space="preserve"> institution's policies. </w:t>
            </w:r>
            <w:r>
              <w:rPr>
                <w:sz w:val="24"/>
                <w:szCs w:val="24"/>
              </w:rPr>
              <w:t>The participating institution will also complete an HRP and PI survey in IREx, with the exception of VUMC. The VUMC team submits a ceded application to the VUMC IRB to document research activities.</w:t>
            </w:r>
          </w:p>
        </w:tc>
      </w:tr>
    </w:tbl>
    <w:p w:rsidRPr="00E12EE7" w:rsidR="0030735F" w:rsidP="00E12EE7" w:rsidRDefault="00A57BA6" w14:paraId="46F1CF43" w14:textId="6EFAD767">
      <w:pPr>
        <w:spacing w:line="240" w:lineRule="auto"/>
        <w:contextualSpacing/>
        <w:rPr>
          <w:rFonts w:ascii="Calibri" w:hAnsi="Calibri" w:eastAsia="Calibri" w:cs="Calibri"/>
          <w:b/>
          <w:bCs/>
          <w:kern w:val="0"/>
          <w:sz w:val="24"/>
          <w:szCs w:val="24"/>
          <w:shd w:val="clear" w:color="auto" w:fill="FFFFFF"/>
          <w14:ligatures w14:val="none"/>
        </w:rPr>
      </w:pPr>
      <w:r w:rsidRPr="00386AB5">
        <w:rPr>
          <w:rFonts w:ascii="Calibri" w:hAnsi="Calibri" w:eastAsia="Calibri" w:cs="Calibri"/>
          <w:b/>
          <w:bCs/>
          <w:kern w:val="0"/>
          <w:sz w:val="24"/>
          <w:szCs w:val="24"/>
          <w:shd w:val="clear" w:color="auto" w:fill="FFFFFF"/>
          <w14:ligatures w14:val="none"/>
        </w:rPr>
        <w:t xml:space="preserve"> </w:t>
      </w:r>
    </w:p>
    <w:p w:rsidR="21E52C92" w:rsidP="21E52C92" w:rsidRDefault="21E52C92" w14:paraId="2900CBB9" w14:textId="4332A560">
      <w:pPr/>
      <w:r w:rsidRPr="2A54F264" w:rsidR="00762174">
        <w:rPr>
          <w:b w:val="1"/>
          <w:bCs w:val="1"/>
        </w:rPr>
        <w:t>*</w:t>
      </w:r>
      <w:r w:rsidRPr="2A54F264" w:rsidR="00AA47D3">
        <w:rPr>
          <w:b w:val="1"/>
          <w:bCs w:val="1"/>
        </w:rPr>
        <w:t xml:space="preserve">For </w:t>
      </w:r>
      <w:r w:rsidRPr="2A54F264" w:rsidR="00AA47D3">
        <w:rPr>
          <w:b w:val="1"/>
          <w:bCs w:val="1"/>
        </w:rPr>
        <w:t>additional</w:t>
      </w:r>
      <w:r w:rsidRPr="2A54F264" w:rsidR="00AA47D3">
        <w:rPr>
          <w:b w:val="1"/>
          <w:bCs w:val="1"/>
        </w:rPr>
        <w:t xml:space="preserve"> resources, please visit the </w:t>
      </w:r>
      <w:hyperlink r:id="R4be975e162c04781">
        <w:r w:rsidRPr="2A54F264" w:rsidR="00AA47D3">
          <w:rPr>
            <w:rStyle w:val="Hyperlink"/>
            <w:b w:val="1"/>
            <w:bCs w:val="1"/>
          </w:rPr>
          <w:t>Single IRB Help</w:t>
        </w:r>
      </w:hyperlink>
      <w:r w:rsidRPr="2A54F264" w:rsidR="00AA47D3">
        <w:rPr>
          <w:b w:val="1"/>
          <w:bCs w:val="1"/>
        </w:rPr>
        <w:t xml:space="preserve"> </w:t>
      </w:r>
      <w:r w:rsidRPr="2A54F264" w:rsidR="00CB0838">
        <w:rPr>
          <w:b w:val="1"/>
          <w:bCs w:val="1"/>
        </w:rPr>
        <w:t>page</w:t>
      </w:r>
      <w:r w:rsidRPr="2A54F264" w:rsidR="00CB0838">
        <w:rPr>
          <w:b w:val="1"/>
          <w:bCs w:val="1"/>
        </w:rPr>
        <w:t xml:space="preserve">.  </w:t>
      </w:r>
    </w:p>
    <w:p w:rsidR="21E52C92" w:rsidP="21E52C92" w:rsidRDefault="21E52C92" w14:paraId="406F4BBE" w14:textId="550F90AE">
      <w:pPr>
        <w:spacing w:line="240" w:lineRule="auto"/>
        <w:contextualSpacing/>
        <w:rPr>
          <w:rFonts w:ascii="Cambria" w:hAnsi="Cambria" w:eastAsia="Calibri" w:cs="Times New Roman"/>
          <w:b/>
          <w:bCs/>
          <w:i/>
          <w:iCs/>
          <w:color w:val="0070C0"/>
          <w:sz w:val="24"/>
          <w:szCs w:val="24"/>
        </w:rPr>
      </w:pPr>
      <w:r w:rsidRPr="21E52C92">
        <w:rPr>
          <w:rFonts w:ascii="Cambria" w:hAnsi="Cambria" w:eastAsia="Calibri" w:cs="Times New Roman"/>
          <w:b/>
          <w:bCs/>
          <w:i/>
          <w:iCs/>
          <w:color w:val="0070C0"/>
          <w:sz w:val="24"/>
          <w:szCs w:val="24"/>
        </w:rPr>
        <w:t>Glossary of Terms:</w:t>
      </w:r>
    </w:p>
    <w:p w:rsidR="21E52C92" w:rsidP="21E52C92" w:rsidRDefault="21E52C92" w14:paraId="0ED19FB2" w14:textId="77777777">
      <w:pPr>
        <w:spacing w:line="240" w:lineRule="auto"/>
        <w:contextualSpacing/>
        <w:rPr>
          <w:rFonts w:ascii="Calibri" w:hAnsi="Calibri" w:eastAsia="Calibri" w:cs="Times New Roman"/>
          <w:u w:val="single"/>
        </w:rPr>
      </w:pPr>
      <w:r w:rsidRPr="21E52C92">
        <w:rPr>
          <w:rFonts w:ascii="Calibri" w:hAnsi="Calibri" w:eastAsia="Calibri" w:cs="Times New Roman"/>
          <w:u w:val="single"/>
        </w:rPr>
        <w:t xml:space="preserve">Single IRB: </w:t>
      </w:r>
      <w:r w:rsidRPr="21E52C92">
        <w:rPr>
          <w:rFonts w:ascii="Calibri" w:hAnsi="Calibri" w:eastAsia="Calibri" w:cs="Times New Roman"/>
        </w:rPr>
        <w:t xml:space="preserve">The use of one IRB at one of the collaborating institutions to provide IRB oversight for all sites participating in a multisite research study via a reliance agreement. </w:t>
      </w:r>
    </w:p>
    <w:p w:rsidR="21E52C92" w:rsidP="21E52C92" w:rsidRDefault="21E52C92" w14:paraId="1F86BCAC" w14:textId="77777777">
      <w:pPr>
        <w:spacing w:line="240" w:lineRule="auto"/>
        <w:contextualSpacing/>
        <w:rPr>
          <w:rFonts w:ascii="Calibri" w:hAnsi="Calibri" w:eastAsia="Calibri" w:cs="Times New Roman"/>
          <w:u w:val="single"/>
        </w:rPr>
      </w:pPr>
    </w:p>
    <w:p w:rsidR="21E52C92" w:rsidP="21E52C92" w:rsidRDefault="21E52C92" w14:paraId="4F4A6BEE" w14:textId="77777777">
      <w:pPr>
        <w:spacing w:line="240" w:lineRule="auto"/>
        <w:contextualSpacing/>
        <w:rPr>
          <w:rFonts w:ascii="Calibri" w:hAnsi="Calibri" w:eastAsia="Calibri" w:cs="Times New Roman"/>
        </w:rPr>
      </w:pPr>
      <w:r w:rsidRPr="21E52C92">
        <w:rPr>
          <w:rFonts w:ascii="Calibri" w:hAnsi="Calibri" w:eastAsia="Calibri" w:cs="Times New Roman"/>
          <w:u w:val="single"/>
        </w:rPr>
        <w:t>Reliance Agreement:</w:t>
      </w:r>
      <w:r w:rsidRPr="21E52C92">
        <w:rPr>
          <w:rFonts w:ascii="Calibri" w:hAnsi="Calibri" w:eastAsia="Calibri" w:cs="Times New Roman"/>
        </w:rPr>
        <w:t xml:space="preserve"> A single IRB arrangement is typically achieved by the establishment of a reliance agreement. A reliance agreement is a document signed by two or more institutions engaged in human subjects research that permit one or more institutions to cede review to another IRB. The signed agreement permits a single IRB to review human subject research activities for more than one site. The agreement documents the respective roles and responsibilities of each of the entities involved in the review and oversight of human research.</w:t>
      </w:r>
    </w:p>
    <w:p w:rsidR="21E52C92" w:rsidP="21E52C92" w:rsidRDefault="21E52C92" w14:paraId="3BEEA32D" w14:textId="77777777">
      <w:pPr>
        <w:spacing w:line="240" w:lineRule="auto"/>
        <w:contextualSpacing/>
        <w:rPr>
          <w:rFonts w:ascii="Calibri" w:hAnsi="Calibri" w:eastAsia="Calibri" w:cs="Times New Roman"/>
        </w:rPr>
      </w:pPr>
    </w:p>
    <w:p w:rsidR="21E52C92" w:rsidP="21E52C92" w:rsidRDefault="21E52C92" w14:paraId="7F4557EE" w14:textId="77777777">
      <w:pPr>
        <w:spacing w:line="240" w:lineRule="auto"/>
        <w:contextualSpacing/>
        <w:rPr>
          <w:rFonts w:ascii="Calibri" w:hAnsi="Calibri" w:eastAsia="Calibri" w:cs="Times New Roman"/>
        </w:rPr>
      </w:pPr>
      <w:r w:rsidRPr="21E52C92">
        <w:rPr>
          <w:rFonts w:ascii="Calibri" w:hAnsi="Calibri" w:eastAsia="Calibri" w:cs="Times New Roman"/>
          <w:u w:val="single"/>
        </w:rPr>
        <w:t>Reviewing IRB:</w:t>
      </w:r>
      <w:r w:rsidRPr="21E52C92">
        <w:rPr>
          <w:rFonts w:ascii="Calibri" w:hAnsi="Calibri" w:eastAsia="Calibri" w:cs="Times New Roman"/>
        </w:rPr>
        <w:t xml:space="preserve"> The “IRB of record” (including an IRB Organization) to which authority for IRB review and oversight has been ceded by another Participating Institution for an instance of Research under the Agreement.</w:t>
      </w:r>
    </w:p>
    <w:p w:rsidR="21E52C92" w:rsidP="21E52C92" w:rsidRDefault="21E52C92" w14:paraId="7B8C2E83" w14:textId="77777777">
      <w:pPr>
        <w:spacing w:line="240" w:lineRule="auto"/>
        <w:contextualSpacing/>
        <w:rPr>
          <w:rFonts w:ascii="Calibri" w:hAnsi="Calibri" w:eastAsia="Calibri" w:cs="Times New Roman"/>
        </w:rPr>
      </w:pPr>
    </w:p>
    <w:p w:rsidR="21E52C92" w:rsidP="21E52C92" w:rsidRDefault="21E52C92" w14:paraId="030B75B9" w14:textId="2622DD61">
      <w:pPr>
        <w:spacing w:line="240" w:lineRule="auto"/>
        <w:contextualSpacing/>
        <w:rPr>
          <w:rFonts w:ascii="Calibri" w:hAnsi="Calibri" w:eastAsia="Calibri" w:cs="Times New Roman"/>
        </w:rPr>
      </w:pPr>
      <w:r w:rsidRPr="21E52C92">
        <w:rPr>
          <w:rFonts w:ascii="Calibri" w:hAnsi="Calibri" w:eastAsia="Calibri" w:cs="Times New Roman"/>
          <w:u w:val="single"/>
        </w:rPr>
        <w:t>IRB of Record/External IRB/Single IRB</w:t>
      </w:r>
      <w:r w:rsidR="00596998">
        <w:rPr>
          <w:rFonts w:ascii="Calibri" w:hAnsi="Calibri" w:eastAsia="Calibri" w:cs="Times New Roman"/>
          <w:u w:val="single"/>
        </w:rPr>
        <w:t>/Central IRB</w:t>
      </w:r>
      <w:r w:rsidRPr="21E52C92">
        <w:rPr>
          <w:rFonts w:ascii="Calibri" w:hAnsi="Calibri" w:eastAsia="Calibri" w:cs="Times New Roman"/>
          <w:u w:val="single"/>
        </w:rPr>
        <w:t xml:space="preserve"> (sIRB):</w:t>
      </w:r>
      <w:r w:rsidRPr="21E52C92">
        <w:rPr>
          <w:rFonts w:ascii="Calibri" w:hAnsi="Calibri" w:eastAsia="Calibri" w:cs="Times New Roman"/>
        </w:rPr>
        <w:t xml:space="preserve"> Another term referring to the Reviewing IRB. </w:t>
      </w:r>
    </w:p>
    <w:p w:rsidR="21E52C92" w:rsidP="21E52C92" w:rsidRDefault="21E52C92" w14:paraId="0E459D4C" w14:textId="77777777">
      <w:pPr>
        <w:spacing w:line="240" w:lineRule="auto"/>
        <w:contextualSpacing/>
        <w:rPr>
          <w:rFonts w:ascii="Calibri" w:hAnsi="Calibri" w:eastAsia="Calibri" w:cs="Times New Roman"/>
        </w:rPr>
      </w:pPr>
    </w:p>
    <w:p w:rsidR="21E52C92" w:rsidP="21E52C92" w:rsidRDefault="21E52C92" w14:paraId="4AD6D430" w14:textId="402A4869">
      <w:pPr>
        <w:spacing w:line="240" w:lineRule="auto"/>
        <w:contextualSpacing/>
        <w:rPr>
          <w:rFonts w:ascii="Calibri" w:hAnsi="Calibri" w:eastAsia="Calibri" w:cs="Times New Roman"/>
        </w:rPr>
      </w:pPr>
      <w:r w:rsidRPr="21E52C92">
        <w:rPr>
          <w:rFonts w:ascii="Calibri" w:hAnsi="Calibri" w:eastAsia="Calibri" w:cs="Times New Roman"/>
          <w:u w:val="single"/>
        </w:rPr>
        <w:t>Lead Study Team:</w:t>
      </w:r>
      <w:r w:rsidRPr="21E52C92">
        <w:rPr>
          <w:rFonts w:ascii="Calibri" w:hAnsi="Calibri" w:eastAsia="Calibri" w:cs="Times New Roman"/>
        </w:rPr>
        <w:t xml:space="preserve"> Generally, the Lead Study Team is the study team at the Reviewing IRB’s institution. The Lead Study Team is designated by the Overall PI and, working in collaboration with the Reviewing IRB, ensures coordination of communication to and from all Relying Site Study Teams, routing all IRB submissions to the Reviewing IRB and communicating IRB determinations to Site Investigators. ​</w:t>
      </w:r>
    </w:p>
    <w:p w:rsidR="21E52C92" w:rsidP="21E52C92" w:rsidRDefault="21E52C92" w14:paraId="1EB213BD" w14:textId="77777777">
      <w:pPr>
        <w:spacing w:line="240" w:lineRule="auto"/>
        <w:contextualSpacing/>
        <w:rPr>
          <w:rFonts w:ascii="Calibri" w:hAnsi="Calibri" w:eastAsia="Calibri" w:cs="Times New Roman"/>
        </w:rPr>
      </w:pPr>
    </w:p>
    <w:p w:rsidR="21E52C92" w:rsidP="21E52C92" w:rsidRDefault="21E52C92" w14:paraId="61AD0AA1" w14:textId="77777777">
      <w:pPr>
        <w:spacing w:line="240" w:lineRule="auto"/>
        <w:contextualSpacing/>
        <w:rPr>
          <w:rFonts w:ascii="Calibri" w:hAnsi="Calibri" w:eastAsia="Calibri" w:cs="Times New Roman"/>
        </w:rPr>
      </w:pPr>
      <w:r w:rsidRPr="21E52C92">
        <w:rPr>
          <w:rFonts w:ascii="Calibri" w:hAnsi="Calibri" w:eastAsia="Calibri" w:cs="Times New Roman"/>
          <w:u w:val="single"/>
        </w:rPr>
        <w:t>Overall PI:</w:t>
      </w:r>
      <w:r w:rsidRPr="21E52C92">
        <w:rPr>
          <w:rFonts w:ascii="Calibri" w:hAnsi="Calibri" w:eastAsia="Calibri" w:cs="Times New Roman"/>
        </w:rPr>
        <w:t xml:space="preserve"> The lead multi-site principal investigator with ultimate responsibility for the conduct and integrity of Research (generally, the initiating principal investigator or funding principal investigator, as applicable).</w:t>
      </w:r>
    </w:p>
    <w:p w:rsidR="21E52C92" w:rsidP="21E52C92" w:rsidRDefault="21E52C92" w14:paraId="1FF6C453" w14:textId="77777777">
      <w:pPr>
        <w:spacing w:line="240" w:lineRule="auto"/>
        <w:contextualSpacing/>
        <w:rPr>
          <w:rFonts w:ascii="Calibri" w:hAnsi="Calibri" w:eastAsia="Calibri" w:cs="Times New Roman"/>
        </w:rPr>
      </w:pPr>
    </w:p>
    <w:p w:rsidRPr="00B22D92" w:rsidR="21E52C92" w:rsidP="21E52C92" w:rsidRDefault="21E52C92" w14:paraId="4CAA8E4E" w14:textId="77777777">
      <w:pPr>
        <w:spacing w:line="240" w:lineRule="auto"/>
        <w:contextualSpacing/>
        <w:rPr>
          <w:rFonts w:ascii="Calibri" w:hAnsi="Calibri" w:eastAsia="Calibri" w:cs="Times New Roman"/>
        </w:rPr>
      </w:pPr>
      <w:r w:rsidRPr="00B22D92">
        <w:rPr>
          <w:rFonts w:ascii="Calibri" w:hAnsi="Calibri" w:eastAsia="Calibri" w:cs="Times New Roman"/>
          <w:u w:val="single"/>
        </w:rPr>
        <w:t>Relying Institution:</w:t>
      </w:r>
      <w:r w:rsidRPr="00B22D92">
        <w:rPr>
          <w:rFonts w:ascii="Calibri" w:hAnsi="Calibri" w:eastAsia="Calibri" w:cs="Times New Roman"/>
        </w:rPr>
        <w:t xml:space="preserve"> A Participating Institution that will obtain IRB review from a Reviewing IRB and/</w:t>
      </w:r>
    </w:p>
    <w:p w:rsidRPr="00B22D92" w:rsidR="21E52C92" w:rsidP="21E52C92" w:rsidRDefault="21E52C92" w14:paraId="7E28E096" w14:textId="77777777">
      <w:pPr>
        <w:spacing w:line="240" w:lineRule="auto"/>
        <w:contextualSpacing/>
        <w:rPr>
          <w:rFonts w:ascii="Calibri" w:hAnsi="Calibri" w:eastAsia="Calibri" w:cs="Times New Roman"/>
        </w:rPr>
      </w:pPr>
      <w:r w:rsidRPr="00B22D92">
        <w:rPr>
          <w:rFonts w:ascii="Calibri" w:hAnsi="Calibri" w:eastAsia="Calibri" w:cs="Times New Roman"/>
        </w:rPr>
        <w:t>or determinations of exemption from IRB review from a Reviewing IRB or Reviewing IRB Institution</w:t>
      </w:r>
    </w:p>
    <w:p w:rsidRPr="00B22D92" w:rsidR="21E52C92" w:rsidP="21E52C92" w:rsidRDefault="21E52C92" w14:paraId="3FDE2608" w14:textId="44C38C8D">
      <w:pPr>
        <w:spacing w:line="240" w:lineRule="auto"/>
        <w:contextualSpacing/>
        <w:rPr>
          <w:rFonts w:ascii="Calibri" w:hAnsi="Calibri" w:eastAsia="Calibri" w:cs="Times New Roman"/>
        </w:rPr>
      </w:pPr>
      <w:r w:rsidRPr="00B22D92">
        <w:rPr>
          <w:rFonts w:ascii="Calibri" w:hAnsi="Calibri" w:eastAsia="Calibri" w:cs="Times New Roman"/>
        </w:rPr>
        <w:t>under the Agreement.</w:t>
      </w:r>
    </w:p>
    <w:p w:rsidR="21E52C92" w:rsidP="21E52C92" w:rsidRDefault="21E52C92" w14:paraId="2C47E500" w14:textId="77777777">
      <w:pPr>
        <w:spacing w:line="240" w:lineRule="auto"/>
        <w:contextualSpacing/>
        <w:rPr>
          <w:rFonts w:ascii="Calibri" w:hAnsi="Calibri" w:eastAsia="Calibri" w:cs="Times New Roman"/>
        </w:rPr>
      </w:pPr>
    </w:p>
    <w:p w:rsidR="21E52C92" w:rsidP="21E52C92" w:rsidRDefault="21E52C92" w14:paraId="27718CD2" w14:textId="77777777">
      <w:pPr>
        <w:spacing w:line="240" w:lineRule="auto"/>
        <w:contextualSpacing/>
        <w:rPr>
          <w:rFonts w:ascii="Calibri" w:hAnsi="Calibri" w:eastAsia="Calibri" w:cs="Times New Roman"/>
        </w:rPr>
      </w:pPr>
      <w:r w:rsidRPr="21E52C92">
        <w:rPr>
          <w:rFonts w:ascii="Calibri" w:hAnsi="Calibri" w:eastAsia="Calibri" w:cs="Times New Roman"/>
          <w:u w:val="single"/>
        </w:rPr>
        <w:t>Relying Site:</w:t>
      </w:r>
      <w:r w:rsidRPr="21E52C92">
        <w:rPr>
          <w:rFonts w:ascii="Calibri" w:hAnsi="Calibri" w:eastAsia="Calibri" w:cs="Times New Roman"/>
        </w:rPr>
        <w:t xml:space="preserve"> In a Single IRB arrangement, the site that is deferring IRB oversight to the Reviewing IRB. </w:t>
      </w:r>
    </w:p>
    <w:p w:rsidR="21E52C92" w:rsidP="21E52C92" w:rsidRDefault="21E52C92" w14:paraId="08F9CF82" w14:textId="77777777">
      <w:pPr>
        <w:spacing w:line="240" w:lineRule="auto"/>
        <w:contextualSpacing/>
        <w:rPr>
          <w:rFonts w:ascii="Calibri" w:hAnsi="Calibri" w:eastAsia="Calibri" w:cs="Times New Roman"/>
        </w:rPr>
      </w:pPr>
    </w:p>
    <w:p w:rsidR="21E52C92" w:rsidP="21E52C92" w:rsidRDefault="21E52C92" w14:paraId="73D67A94" w14:textId="77777777">
      <w:pPr>
        <w:spacing w:line="240" w:lineRule="auto"/>
        <w:contextualSpacing/>
        <w:rPr>
          <w:rFonts w:ascii="Calibri" w:hAnsi="Calibri" w:eastAsia="Calibri" w:cs="Times New Roman"/>
        </w:rPr>
      </w:pPr>
      <w:r w:rsidRPr="21E52C92">
        <w:rPr>
          <w:rFonts w:ascii="Calibri" w:hAnsi="Calibri" w:eastAsia="Calibri" w:cs="Times New Roman"/>
          <w:u w:val="single"/>
        </w:rPr>
        <w:t>Participating Institution/participating site:</w:t>
      </w:r>
      <w:r w:rsidRPr="21E52C92">
        <w:rPr>
          <w:rFonts w:ascii="Calibri" w:hAnsi="Calibri" w:eastAsia="Calibri" w:cs="Times New Roman"/>
        </w:rPr>
        <w:t xml:space="preserve"> Another term for a Relying Site. </w:t>
      </w:r>
    </w:p>
    <w:p w:rsidR="21E52C92" w:rsidP="21E52C92" w:rsidRDefault="21E52C92" w14:paraId="54429F54" w14:textId="77777777">
      <w:pPr>
        <w:spacing w:line="240" w:lineRule="auto"/>
        <w:contextualSpacing/>
        <w:rPr>
          <w:rFonts w:ascii="Calibri" w:hAnsi="Calibri" w:eastAsia="Calibri" w:cs="Times New Roman"/>
        </w:rPr>
      </w:pPr>
    </w:p>
    <w:p w:rsidR="21E52C92" w:rsidP="21E52C92" w:rsidRDefault="21E52C92" w14:paraId="7D5FC1EC" w14:textId="77777777">
      <w:pPr>
        <w:spacing w:line="240" w:lineRule="auto"/>
        <w:contextualSpacing/>
        <w:rPr>
          <w:rFonts w:ascii="Calibri" w:hAnsi="Calibri" w:eastAsia="Calibri" w:cs="Times New Roman"/>
          <w:color w:val="000000" w:themeColor="text1"/>
        </w:rPr>
      </w:pPr>
      <w:r w:rsidRPr="21E52C92">
        <w:rPr>
          <w:rFonts w:ascii="Calibri" w:hAnsi="Calibri" w:eastAsia="Calibri" w:cs="Times New Roman"/>
          <w:color w:val="000000" w:themeColor="text1"/>
          <w:u w:val="single"/>
        </w:rPr>
        <w:t>Multisite:</w:t>
      </w:r>
      <w:r w:rsidRPr="21E52C92">
        <w:rPr>
          <w:rFonts w:ascii="Calibri" w:hAnsi="Calibri" w:eastAsia="Calibri" w:cs="Times New Roman"/>
          <w:color w:val="000000" w:themeColor="text1"/>
        </w:rPr>
        <w:t xml:space="preserve"> Under the NIH Single IRB Review policy, “multisite” is defined as two or more sites participating in non-exempt research.</w:t>
      </w:r>
    </w:p>
    <w:p w:rsidR="21E52C92" w:rsidP="21E52C92" w:rsidRDefault="21E52C92" w14:paraId="23B51C50" w14:textId="77777777">
      <w:pPr>
        <w:spacing w:line="240" w:lineRule="auto"/>
        <w:contextualSpacing/>
        <w:rPr>
          <w:rFonts w:ascii="Calibri" w:hAnsi="Calibri" w:eastAsia="Calibri" w:cs="Times New Roman"/>
          <w:color w:val="000000" w:themeColor="text1"/>
          <w:u w:val="single"/>
        </w:rPr>
      </w:pPr>
    </w:p>
    <w:p w:rsidR="21E52C92" w:rsidP="21E52C92" w:rsidRDefault="21E52C92" w14:paraId="3B65800A" w14:textId="08A9CAC1">
      <w:pPr>
        <w:spacing w:line="240" w:lineRule="auto"/>
        <w:contextualSpacing/>
        <w:rPr>
          <w:rFonts w:ascii="Calibri" w:hAnsi="Calibri" w:eastAsia="Calibri" w:cs="Times New Roman"/>
          <w:color w:val="000000" w:themeColor="text1"/>
        </w:rPr>
      </w:pPr>
      <w:r w:rsidRPr="21E52C92">
        <w:rPr>
          <w:rFonts w:ascii="Calibri" w:hAnsi="Calibri" w:eastAsia="Calibri" w:cs="Times New Roman"/>
          <w:color w:val="000000" w:themeColor="text1"/>
          <w:u w:val="single"/>
        </w:rPr>
        <w:t>Site Adds:</w:t>
      </w:r>
      <w:r w:rsidRPr="00B22D92">
        <w:rPr>
          <w:rFonts w:ascii="Calibri" w:hAnsi="Calibri" w:eastAsia="Calibri" w:cs="Times New Roman"/>
          <w:color w:val="000000" w:themeColor="text1"/>
        </w:rPr>
        <w:t xml:space="preserve"> The lead site PI/Study Team submits a site add submission via DISCOVR-e and may include five or less sites per site add submission.</w:t>
      </w:r>
      <w:r w:rsidRPr="00B22D92">
        <w:rPr>
          <w:rFonts w:ascii="Calibri" w:hAnsi="Calibri" w:eastAsia="Calibri" w:cs="Times New Roman"/>
          <w:color w:val="000000" w:themeColor="text1"/>
        </w:rPr>
        <w:br/>
      </w:r>
    </w:p>
    <w:p w:rsidR="21E52C92" w:rsidP="21E52C92" w:rsidRDefault="21E52C92" w14:paraId="4F0ADEC5" w14:textId="20E40CA3">
      <w:pPr>
        <w:spacing w:line="240" w:lineRule="auto"/>
        <w:contextualSpacing/>
        <w:rPr>
          <w:rFonts w:ascii="Calibri" w:hAnsi="Calibri" w:eastAsia="Calibri" w:cs="Times New Roman"/>
          <w:color w:val="000000" w:themeColor="text1"/>
        </w:rPr>
      </w:pPr>
      <w:r w:rsidRPr="21E52C92">
        <w:rPr>
          <w:rFonts w:ascii="Calibri" w:hAnsi="Calibri" w:eastAsia="Calibri" w:cs="Times New Roman"/>
          <w:color w:val="000000" w:themeColor="text1"/>
          <w:u w:val="single"/>
        </w:rPr>
        <w:t>Amendment (Global):</w:t>
      </w:r>
      <w:r w:rsidRPr="21E52C92">
        <w:rPr>
          <w:rFonts w:ascii="Calibri" w:hAnsi="Calibri" w:eastAsia="Calibri" w:cs="Times New Roman"/>
          <w:color w:val="000000" w:themeColor="text1"/>
        </w:rPr>
        <w:t xml:space="preserve"> The Lead Site is responsible for submitting all amendments whether the changes affect all sites (global) or single sites (site specific). Global amendments- should include revisions to documents that are applicable to all sites, including revisions to the Part 1 Master ICD, protocol, IRB </w:t>
      </w:r>
      <w:r w:rsidRPr="21E52C92">
        <w:rPr>
          <w:rFonts w:ascii="Calibri" w:hAnsi="Calibri" w:eastAsia="Calibri" w:cs="Times New Roman"/>
          <w:color w:val="000000" w:themeColor="text1"/>
        </w:rPr>
        <w:t>application and recruitment template materials.</w:t>
      </w:r>
      <w:r>
        <w:br/>
      </w:r>
    </w:p>
    <w:p w:rsidR="21E52C92" w:rsidP="2A54F264" w:rsidRDefault="21E52C92" w14:paraId="7FFC1CF8" w14:textId="0A51F292">
      <w:pPr>
        <w:spacing w:line="240" w:lineRule="auto"/>
        <w:contextualSpacing w:val="1"/>
        <w:rPr>
          <w:rFonts w:ascii="Calibri" w:hAnsi="Calibri" w:eastAsia="Calibri" w:cs="Times New Roman"/>
          <w:color w:val="000000" w:themeColor="text1"/>
        </w:rPr>
      </w:pPr>
      <w:r w:rsidRPr="2A54F264" w:rsidR="21E52C92">
        <w:rPr>
          <w:rFonts w:ascii="Calibri" w:hAnsi="Calibri" w:eastAsia="Calibri" w:cs="Times New Roman"/>
          <w:color w:val="000000" w:themeColor="text1" w:themeTint="FF" w:themeShade="FF"/>
          <w:u w:val="single"/>
        </w:rPr>
        <w:t>Amendment (</w:t>
      </w:r>
      <w:r w:rsidRPr="2A54F264" w:rsidR="21E52C92">
        <w:rPr>
          <w:rFonts w:ascii="Calibri" w:hAnsi="Calibri" w:eastAsia="Calibri" w:cs="Times New Roman"/>
          <w:color w:val="000000" w:themeColor="text1" w:themeTint="FF" w:themeShade="FF"/>
          <w:u w:val="single"/>
        </w:rPr>
        <w:t>Site-Specific</w:t>
      </w:r>
      <w:r w:rsidRPr="2A54F264" w:rsidR="21E52C92">
        <w:rPr>
          <w:rFonts w:ascii="Calibri" w:hAnsi="Calibri" w:eastAsia="Calibri" w:cs="Times New Roman"/>
          <w:color w:val="000000" w:themeColor="text1" w:themeTint="FF" w:themeShade="FF"/>
          <w:u w:val="single"/>
        </w:rPr>
        <w:t>):</w:t>
      </w:r>
      <w:r w:rsidRPr="2A54F264" w:rsidR="21E52C92">
        <w:rPr>
          <w:rFonts w:ascii="Calibri" w:hAnsi="Calibri" w:eastAsia="Calibri" w:cs="Times New Roman"/>
          <w:color w:val="000000" w:themeColor="text1" w:themeTint="FF" w:themeShade="FF"/>
        </w:rPr>
        <w:t> </w:t>
      </w:r>
      <w:r w:rsidRPr="2A54F264" w:rsidR="21E52C92">
        <w:rPr>
          <w:rFonts w:ascii="Calibri" w:hAnsi="Calibri" w:eastAsia="Calibri" w:cs="Times New Roman"/>
          <w:color w:val="000000" w:themeColor="text1" w:themeTint="FF" w:themeShade="FF"/>
        </w:rPr>
        <w:t xml:space="preserve">Includes changes </w:t>
      </w:r>
      <w:r w:rsidRPr="2A54F264" w:rsidR="21E52C92">
        <w:rPr>
          <w:rFonts w:ascii="Calibri" w:hAnsi="Calibri" w:eastAsia="Calibri" w:cs="Times New Roman"/>
          <w:color w:val="000000" w:themeColor="text1" w:themeTint="FF" w:themeShade="FF"/>
        </w:rPr>
        <w:t>for</w:t>
      </w:r>
      <w:r w:rsidRPr="2A54F264" w:rsidR="21E52C92">
        <w:rPr>
          <w:rFonts w:ascii="Calibri" w:hAnsi="Calibri" w:eastAsia="Calibri" w:cs="Times New Roman"/>
          <w:color w:val="000000" w:themeColor="text1" w:themeTint="FF" w:themeShade="FF"/>
        </w:rPr>
        <w:t xml:space="preserve"> a specific site. Multiple site-specific amendments are allowed </w:t>
      </w:r>
      <w:r w:rsidRPr="2A54F264" w:rsidR="27CB717D">
        <w:rPr>
          <w:rFonts w:ascii="Calibri" w:hAnsi="Calibri" w:eastAsia="Calibri" w:cs="Times New Roman"/>
          <w:color w:val="000000" w:themeColor="text1" w:themeTint="FF" w:themeShade="FF"/>
        </w:rPr>
        <w:t>if</w:t>
      </w:r>
      <w:r w:rsidRPr="2A54F264" w:rsidR="21E52C92">
        <w:rPr>
          <w:rFonts w:ascii="Calibri" w:hAnsi="Calibri" w:eastAsia="Calibri" w:cs="Times New Roman"/>
          <w:color w:val="000000" w:themeColor="text1" w:themeTint="FF" w:themeShade="FF"/>
        </w:rPr>
        <w:t xml:space="preserve"> they </w:t>
      </w:r>
      <w:r w:rsidRPr="2A54F264" w:rsidR="050D3762">
        <w:rPr>
          <w:rFonts w:ascii="Calibri" w:hAnsi="Calibri" w:eastAsia="Calibri" w:cs="Times New Roman"/>
          <w:color w:val="000000" w:themeColor="text1" w:themeTint="FF" w:themeShade="FF"/>
        </w:rPr>
        <w:t>are for</w:t>
      </w:r>
      <w:r w:rsidRPr="2A54F264" w:rsidR="21E52C92">
        <w:rPr>
          <w:rFonts w:ascii="Calibri" w:hAnsi="Calibri" w:eastAsia="Calibri" w:cs="Times New Roman"/>
          <w:color w:val="000000" w:themeColor="text1" w:themeTint="FF" w:themeShade="FF"/>
        </w:rPr>
        <w:t xml:space="preserve"> different </w:t>
      </w:r>
      <w:r w:rsidRPr="2A54F264" w:rsidR="009D3BA3">
        <w:rPr>
          <w:rFonts w:ascii="Calibri" w:hAnsi="Calibri" w:eastAsia="Calibri" w:cs="Times New Roman"/>
          <w:color w:val="000000" w:themeColor="text1" w:themeTint="FF" w:themeShade="FF"/>
        </w:rPr>
        <w:t>sites,</w:t>
      </w:r>
      <w:r w:rsidRPr="2A54F264" w:rsidR="21E52C92">
        <w:rPr>
          <w:rFonts w:ascii="Calibri" w:hAnsi="Calibri" w:eastAsia="Calibri" w:cs="Times New Roman"/>
          <w:color w:val="000000" w:themeColor="text1" w:themeTint="FF" w:themeShade="FF"/>
        </w:rPr>
        <w:t xml:space="preserve"> and the changes do not affect the same document. </w:t>
      </w:r>
    </w:p>
    <w:p w:rsidR="21E52C92" w:rsidP="21E52C92" w:rsidRDefault="21E52C92" w14:paraId="5C9EE529" w14:textId="77777777">
      <w:pPr>
        <w:spacing w:line="240" w:lineRule="auto"/>
        <w:contextualSpacing/>
        <w:rPr>
          <w:rFonts w:ascii="Calibri" w:hAnsi="Calibri" w:eastAsia="Calibri" w:cs="Times New Roman"/>
          <w:color w:val="000000" w:themeColor="text1"/>
        </w:rPr>
      </w:pPr>
    </w:p>
    <w:p w:rsidR="21E52C92" w:rsidP="21E52C92" w:rsidRDefault="21E52C92" w14:paraId="481109E8" w14:textId="35F6BE27">
      <w:pPr>
        <w:spacing w:line="240" w:lineRule="auto"/>
        <w:contextualSpacing/>
        <w:rPr>
          <w:rFonts w:ascii="Calibri" w:hAnsi="Calibri" w:eastAsia="Calibri" w:cs="Times New Roman"/>
          <w:color w:val="000000" w:themeColor="text1"/>
        </w:rPr>
      </w:pPr>
      <w:r w:rsidRPr="21E52C92">
        <w:rPr>
          <w:rFonts w:ascii="Calibri" w:hAnsi="Calibri" w:eastAsia="Calibri" w:cs="Times New Roman"/>
          <w:color w:val="000000" w:themeColor="text1"/>
          <w:u w:val="single"/>
        </w:rPr>
        <w:t>Continuing Review:</w:t>
      </w:r>
      <w:r w:rsidRPr="21E52C92">
        <w:rPr>
          <w:rFonts w:ascii="Calibri" w:hAnsi="Calibri" w:eastAsia="Calibri" w:cs="Times New Roman"/>
          <w:color w:val="000000" w:themeColor="text1"/>
        </w:rPr>
        <w:t xml:space="preserve"> A continuing review by the IRB of Record will typically be required at least annually unless the study is minimal risk and subject to the revised common rule. The Lead Site is responsible for submitting study status and enrollment annual review information for all sites no later than 8 weeks prior to the study’s expiration date. </w:t>
      </w:r>
      <w:r>
        <w:br/>
      </w:r>
      <w:r>
        <w:br/>
      </w:r>
      <w:r w:rsidRPr="21E52C92">
        <w:rPr>
          <w:rFonts w:ascii="Calibri" w:hAnsi="Calibri" w:eastAsia="Calibri" w:cs="Times New Roman"/>
          <w:color w:val="000000" w:themeColor="text1"/>
          <w:u w:val="single"/>
        </w:rPr>
        <w:t>Adverse Event/Non-Compliance:</w:t>
      </w:r>
      <w:r w:rsidRPr="21E52C92">
        <w:rPr>
          <w:rFonts w:ascii="Calibri" w:hAnsi="Calibri" w:eastAsia="Calibri" w:cs="Times New Roman"/>
          <w:color w:val="000000" w:themeColor="text1"/>
        </w:rPr>
        <w:t xml:space="preserve"> Events that occur at the Lead Site or Relying Sites should be submitted, per policy. For specific examples, refer to the guidance document, Single IRB Submission Tip Sheet When Vanderbilt is the sIRB, located on the VUMC HRPP Website.</w:t>
      </w:r>
      <w:r>
        <w:br/>
      </w:r>
      <w:r w:rsidRPr="21E52C92">
        <w:rPr>
          <w:rFonts w:ascii="Calibri" w:hAnsi="Calibri" w:eastAsia="Calibri" w:cs="Times New Roman"/>
          <w:color w:val="000000" w:themeColor="text1"/>
        </w:rPr>
        <w:t xml:space="preserve"> </w:t>
      </w:r>
      <w:r>
        <w:br/>
      </w:r>
      <w:r w:rsidRPr="21E52C92">
        <w:rPr>
          <w:rFonts w:ascii="Calibri" w:hAnsi="Calibri" w:eastAsia="Calibri" w:cs="Times New Roman"/>
          <w:color w:val="000000" w:themeColor="text1"/>
          <w:u w:val="single"/>
        </w:rPr>
        <w:t>Study Closure:</w:t>
      </w:r>
      <w:r w:rsidRPr="21E52C92">
        <w:rPr>
          <w:rFonts w:ascii="Calibri" w:hAnsi="Calibri" w:eastAsia="Calibri" w:cs="Times New Roman"/>
          <w:color w:val="000000" w:themeColor="text1"/>
        </w:rPr>
        <w:t xml:space="preserve"> A study closure submission will close </w:t>
      </w:r>
      <w:r w:rsidRPr="21E52C92">
        <w:rPr>
          <w:rFonts w:ascii="Calibri" w:hAnsi="Calibri" w:eastAsia="Calibri" w:cs="Times New Roman"/>
          <w:b/>
          <w:bCs/>
          <w:color w:val="000000" w:themeColor="text1"/>
          <w:u w:val="single"/>
        </w:rPr>
        <w:t>ALL</w:t>
      </w:r>
      <w:r w:rsidRPr="21E52C92">
        <w:rPr>
          <w:rFonts w:ascii="Calibri" w:hAnsi="Calibri" w:eastAsia="Calibri" w:cs="Times New Roman"/>
          <w:color w:val="000000" w:themeColor="text1"/>
        </w:rPr>
        <w:t xml:space="preserve"> participating sites that rely on VUMC IRB.</w:t>
      </w:r>
    </w:p>
    <w:p w:rsidR="21E52C92" w:rsidP="21E52C92" w:rsidRDefault="21E52C92" w14:paraId="1EB82AD9" w14:textId="77777777">
      <w:pPr>
        <w:spacing w:line="240" w:lineRule="auto"/>
        <w:contextualSpacing/>
        <w:rPr>
          <w:rFonts w:ascii="Calibri" w:hAnsi="Calibri" w:eastAsia="Calibri" w:cs="Times New Roman"/>
          <w:color w:val="000000" w:themeColor="text1"/>
        </w:rPr>
      </w:pPr>
    </w:p>
    <w:p w:rsidR="21E52C92" w:rsidP="21E52C92" w:rsidRDefault="21E52C92" w14:paraId="667FB60D" w14:textId="1C10922D">
      <w:pPr>
        <w:spacing w:line="240" w:lineRule="auto"/>
        <w:contextualSpacing/>
        <w:rPr>
          <w:rFonts w:ascii="Calibri" w:hAnsi="Calibri" w:eastAsia="Calibri" w:cs="Times New Roman"/>
          <w:color w:val="000000" w:themeColor="text1"/>
        </w:rPr>
      </w:pPr>
      <w:r w:rsidRPr="00B22D92">
        <w:rPr>
          <w:rFonts w:ascii="Calibri" w:hAnsi="Calibri" w:eastAsia="Calibri" w:cs="Times New Roman"/>
          <w:color w:val="000000" w:themeColor="text1"/>
          <w:u w:val="single"/>
        </w:rPr>
        <w:t>Site Closure:</w:t>
      </w:r>
      <w:r w:rsidRPr="21E52C92">
        <w:rPr>
          <w:rFonts w:ascii="Calibri" w:hAnsi="Calibri" w:eastAsia="Calibri" w:cs="Times New Roman"/>
          <w:color w:val="000000" w:themeColor="text1"/>
        </w:rPr>
        <w:t xml:space="preserve"> To close one or more of the participating sites, an amendment submission is the appropriate submission type.</w:t>
      </w:r>
    </w:p>
    <w:p w:rsidR="21E52C92" w:rsidP="21E52C92" w:rsidRDefault="21E52C92" w14:paraId="50E03B26" w14:textId="77777777">
      <w:pPr>
        <w:spacing w:line="240" w:lineRule="auto"/>
        <w:contextualSpacing/>
        <w:rPr>
          <w:rFonts w:ascii="Calibri" w:hAnsi="Calibri" w:eastAsia="Calibri" w:cs="Times New Roman"/>
        </w:rPr>
      </w:pPr>
    </w:p>
    <w:p w:rsidR="21E52C92" w:rsidP="21E52C92" w:rsidRDefault="21E52C92" w14:paraId="681C484D" w14:textId="155A1089">
      <w:pPr>
        <w:spacing w:line="240" w:lineRule="auto"/>
        <w:contextualSpacing/>
        <w:rPr>
          <w:rFonts w:ascii="Calibri" w:hAnsi="Calibri" w:eastAsia="Calibri" w:cs="Times New Roman"/>
        </w:rPr>
      </w:pPr>
      <w:r w:rsidRPr="21E52C92">
        <w:rPr>
          <w:rFonts w:ascii="Calibri" w:hAnsi="Calibri" w:eastAsia="Calibri" w:cs="Times New Roman"/>
          <w:u w:val="single"/>
        </w:rPr>
        <w:t>FDA Clinical Investigation Regulations</w:t>
      </w:r>
      <w:r w:rsidRPr="21E52C92">
        <w:rPr>
          <w:rFonts w:ascii="Calibri" w:hAnsi="Calibri" w:eastAsia="Calibri" w:cs="Times New Roman"/>
        </w:rPr>
        <w:t>: 21 CFR Parts 50, 56, 312, and 812.</w:t>
      </w:r>
    </w:p>
    <w:p w:rsidR="21E52C92" w:rsidP="21E52C92" w:rsidRDefault="21E52C92" w14:paraId="44A90212" w14:textId="77777777">
      <w:pPr>
        <w:spacing w:line="240" w:lineRule="auto"/>
        <w:contextualSpacing/>
        <w:rPr>
          <w:rFonts w:ascii="Calibri" w:hAnsi="Calibri" w:eastAsia="Calibri" w:cs="Times New Roman"/>
        </w:rPr>
      </w:pPr>
    </w:p>
    <w:p w:rsidR="21E52C92" w:rsidP="21E52C92" w:rsidRDefault="21E52C92" w14:paraId="4B7ED828" w14:textId="77777777">
      <w:pPr>
        <w:spacing w:line="240" w:lineRule="auto"/>
        <w:contextualSpacing/>
        <w:rPr>
          <w:rFonts w:ascii="Calibri" w:hAnsi="Calibri" w:eastAsia="Calibri" w:cs="Times New Roman"/>
        </w:rPr>
      </w:pPr>
      <w:r w:rsidRPr="00B22D92">
        <w:rPr>
          <w:rFonts w:ascii="Calibri" w:hAnsi="Calibri" w:eastAsia="Calibri" w:cs="Times New Roman"/>
          <w:u w:val="single"/>
        </w:rPr>
        <w:t>FWA:</w:t>
      </w:r>
      <w:r w:rsidRPr="21E52C92">
        <w:rPr>
          <w:rFonts w:ascii="Calibri" w:hAnsi="Calibri" w:eastAsia="Calibri" w:cs="Times New Roman"/>
        </w:rPr>
        <w:t xml:space="preserve"> The OHRP-approved Federalwide Assurance in which a research institution commits to</w:t>
      </w:r>
    </w:p>
    <w:p w:rsidR="21E52C92" w:rsidP="21E52C92" w:rsidRDefault="21E52C92" w14:paraId="3795ACBA" w14:textId="0EB90D39">
      <w:pPr>
        <w:spacing w:line="240" w:lineRule="auto"/>
        <w:contextualSpacing/>
        <w:rPr>
          <w:rFonts w:ascii="Calibri" w:hAnsi="Calibri" w:eastAsia="Calibri" w:cs="Times New Roman"/>
        </w:rPr>
      </w:pPr>
      <w:r w:rsidRPr="21E52C92">
        <w:rPr>
          <w:rFonts w:ascii="Calibri" w:hAnsi="Calibri" w:eastAsia="Calibri" w:cs="Times New Roman"/>
        </w:rPr>
        <w:t>DHHS that it will comply with the Federal Policy.</w:t>
      </w:r>
    </w:p>
    <w:p w:rsidR="21E52C92" w:rsidP="21E52C92" w:rsidRDefault="21E52C92" w14:paraId="6C2CC633" w14:textId="77777777">
      <w:pPr>
        <w:spacing w:line="240" w:lineRule="auto"/>
        <w:contextualSpacing/>
        <w:rPr>
          <w:rFonts w:ascii="Calibri" w:hAnsi="Calibri" w:eastAsia="Calibri" w:cs="Times New Roman"/>
        </w:rPr>
      </w:pPr>
    </w:p>
    <w:p w:rsidR="21E52C92" w:rsidP="21E52C92" w:rsidRDefault="21E52C92" w14:paraId="0D1D063C" w14:textId="77777777">
      <w:pPr>
        <w:spacing w:line="240" w:lineRule="auto"/>
        <w:contextualSpacing/>
        <w:rPr>
          <w:rFonts w:ascii="Calibri" w:hAnsi="Calibri" w:eastAsia="Calibri" w:cs="Times New Roman"/>
          <w:b/>
          <w:bCs/>
          <w:i/>
          <w:iCs/>
        </w:rPr>
      </w:pPr>
      <w:r w:rsidRPr="21E52C92">
        <w:rPr>
          <w:rFonts w:ascii="Calibri" w:hAnsi="Calibri" w:eastAsia="Calibri" w:cs="Times New Roman"/>
          <w:b/>
          <w:bCs/>
          <w:i/>
          <w:iCs/>
        </w:rPr>
        <w:t xml:space="preserve">Please visit the </w:t>
      </w:r>
      <w:hyperlink w:history="1" r:id="rId33">
        <w:r w:rsidRPr="21E52C92">
          <w:rPr>
            <w:rStyle w:val="Hyperlink"/>
            <w:rFonts w:ascii="Calibri" w:hAnsi="Calibri" w:eastAsia="Calibri" w:cs="Times New Roman"/>
            <w:b/>
            <w:bCs/>
            <w:i/>
            <w:iCs/>
          </w:rPr>
          <w:t>VUMC HRPP Single IRB</w:t>
        </w:r>
      </w:hyperlink>
      <w:r w:rsidRPr="21E52C92">
        <w:rPr>
          <w:rFonts w:ascii="Calibri" w:hAnsi="Calibri" w:eastAsia="Calibri" w:cs="Times New Roman"/>
          <w:b/>
          <w:bCs/>
          <w:i/>
          <w:iCs/>
        </w:rPr>
        <w:t xml:space="preserve"> page for additional information.</w:t>
      </w:r>
    </w:p>
    <w:sectPr w:rsidR="21E52C92" w:rsidSect="00AB6D35">
      <w:headerReference w:type="default" r:id="rId34"/>
      <w:footerReference w:type="default" r:id="rId35"/>
      <w:pgSz w:w="12240" w:h="15840" w:orient="portrait"/>
      <w:pgMar w:top="1440" w:right="1440" w:bottom="1440" w:left="1440" w:header="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A7D8A" w:rsidP="004766F3" w:rsidRDefault="00DA7D8A" w14:paraId="33702911" w14:textId="77777777">
      <w:pPr>
        <w:spacing w:after="0" w:line="240" w:lineRule="auto"/>
      </w:pPr>
      <w:r>
        <w:separator/>
      </w:r>
    </w:p>
  </w:endnote>
  <w:endnote w:type="continuationSeparator" w:id="0">
    <w:p w:rsidR="00DA7D8A" w:rsidP="004766F3" w:rsidRDefault="00DA7D8A" w14:paraId="01AB83C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C0031" w:rsidR="009C0031" w:rsidRDefault="009C0031" w14:paraId="25DB7767" w14:textId="77777777">
    <w:pPr>
      <w:pStyle w:val="Footer"/>
      <w:jc w:val="center"/>
    </w:pPr>
    <w:r w:rsidRPr="009C0031">
      <w:t xml:space="preserve">Page </w:t>
    </w:r>
    <w:r w:rsidRPr="009C0031">
      <w:fldChar w:fldCharType="begin"/>
    </w:r>
    <w:r w:rsidRPr="009C0031">
      <w:instrText xml:space="preserve"> PAGE  \* Arabic  \* MERGEFORMAT </w:instrText>
    </w:r>
    <w:r w:rsidRPr="009C0031">
      <w:fldChar w:fldCharType="separate"/>
    </w:r>
    <w:r w:rsidRPr="009C0031">
      <w:rPr>
        <w:noProof/>
      </w:rPr>
      <w:t>2</w:t>
    </w:r>
    <w:r w:rsidRPr="009C0031">
      <w:fldChar w:fldCharType="end"/>
    </w:r>
    <w:r w:rsidRPr="009C0031">
      <w:t xml:space="preserve"> of </w:t>
    </w:r>
    <w:r>
      <w:fldChar w:fldCharType="begin"/>
    </w:r>
    <w:r>
      <w:instrText>NUMPAGES  \* Arabic  \* MERGEFORMAT</w:instrText>
    </w:r>
    <w:r>
      <w:fldChar w:fldCharType="separate"/>
    </w:r>
    <w:r w:rsidRPr="009C0031">
      <w:rPr>
        <w:noProof/>
      </w:rPr>
      <w:t>2</w:t>
    </w:r>
    <w:r>
      <w:fldChar w:fldCharType="end"/>
    </w:r>
  </w:p>
  <w:p w:rsidR="009C0031" w:rsidRDefault="009C0031" w14:paraId="7B38E4C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A7D8A" w:rsidP="004766F3" w:rsidRDefault="00DA7D8A" w14:paraId="6FD31D2A" w14:textId="77777777">
      <w:pPr>
        <w:spacing w:after="0" w:line="240" w:lineRule="auto"/>
      </w:pPr>
      <w:r>
        <w:separator/>
      </w:r>
    </w:p>
  </w:footnote>
  <w:footnote w:type="continuationSeparator" w:id="0">
    <w:p w:rsidR="00DA7D8A" w:rsidP="004766F3" w:rsidRDefault="00DA7D8A" w14:paraId="15D8B96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90037" w:rsidP="00890037" w:rsidRDefault="00890037" w14:paraId="59F66546" w14:textId="38797309">
    <w:pPr>
      <w:pStyle w:val="Header"/>
    </w:pPr>
  </w:p>
  <w:tbl>
    <w:tblPr>
      <w:tblW w:w="10800" w:type="dxa"/>
      <w:tblInd w:w="-728"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470"/>
      <w:gridCol w:w="4004"/>
      <w:gridCol w:w="1811"/>
      <w:gridCol w:w="2226"/>
      <w:gridCol w:w="1289"/>
    </w:tblGrid>
    <w:tr w:rsidRPr="003927D2" w:rsidR="00AB6D35" w:rsidTr="3F2D4ACC" w14:paraId="6ABAEBBC" w14:textId="77777777">
      <w:trPr>
        <w:trHeight w:val="375"/>
      </w:trPr>
      <w:tc>
        <w:tcPr>
          <w:tcW w:w="1470" w:type="dxa"/>
          <w:vMerge w:val="restart"/>
          <w:tcBorders>
            <w:top w:val="single" w:color="auto" w:sz="6" w:space="0"/>
            <w:left w:val="single" w:color="auto" w:sz="6" w:space="0"/>
            <w:bottom w:val="single" w:color="auto" w:sz="6" w:space="0"/>
            <w:right w:val="single" w:color="auto" w:sz="6" w:space="0"/>
          </w:tcBorders>
          <w:shd w:val="clear" w:color="auto" w:fill="FFFFFF" w:themeFill="background1"/>
          <w:tcMar>
            <w:top w:w="55" w:type="dxa"/>
            <w:left w:w="75" w:type="dxa"/>
            <w:bottom w:w="55" w:type="dxa"/>
            <w:right w:w="75" w:type="dxa"/>
          </w:tcMar>
          <w:vAlign w:val="center"/>
          <w:hideMark/>
        </w:tcPr>
        <w:p w:rsidR="00AB6D35" w:rsidP="00AB6D35" w:rsidRDefault="00AB6D35" w14:paraId="531D9ECB" w14:textId="77777777">
          <w:pPr>
            <w:spacing w:after="0" w:line="240" w:lineRule="auto"/>
            <w:jc w:val="center"/>
          </w:pPr>
          <w:r>
            <w:rPr>
              <w:rFonts w:ascii="Segoe UI" w:hAnsi="Segoe UI" w:eastAsia="Times New Roman" w:cs="Segoe UI"/>
              <w:noProof/>
              <w:szCs w:val="18"/>
            </w:rPr>
            <w:drawing>
              <wp:inline distT="0" distB="0" distL="0" distR="0" wp14:anchorId="449DCE59" wp14:editId="75020E09">
                <wp:extent cx="830580" cy="830580"/>
                <wp:effectExtent l="0" t="0" r="7620" b="7620"/>
                <wp:docPr id="1045037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0580" cy="830580"/>
                        </a:xfrm>
                        <a:prstGeom prst="rect">
                          <a:avLst/>
                        </a:prstGeom>
                        <a:noFill/>
                      </pic:spPr>
                    </pic:pic>
                  </a:graphicData>
                </a:graphic>
              </wp:inline>
            </w:drawing>
          </w:r>
        </w:p>
      </w:tc>
      <w:tc>
        <w:tcPr>
          <w:tcW w:w="9330" w:type="dxa"/>
          <w:gridSpan w:val="4"/>
          <w:tcBorders>
            <w:top w:val="single" w:color="auto" w:sz="6" w:space="0"/>
            <w:left w:val="single" w:color="auto" w:sz="6" w:space="0"/>
            <w:bottom w:val="single" w:color="auto" w:sz="6" w:space="0"/>
            <w:right w:val="single" w:color="auto" w:sz="6" w:space="0"/>
          </w:tcBorders>
          <w:shd w:val="clear" w:color="auto" w:fill="FFFFFF" w:themeFill="background1"/>
          <w:tcMar>
            <w:top w:w="60" w:type="dxa"/>
            <w:left w:w="85" w:type="dxa"/>
            <w:bottom w:w="60" w:type="dxa"/>
            <w:right w:w="85" w:type="dxa"/>
          </w:tcMar>
          <w:vAlign w:val="center"/>
          <w:hideMark/>
        </w:tcPr>
        <w:p w:rsidRPr="00AB6D35" w:rsidR="00AB6D35" w:rsidP="7DF73901" w:rsidRDefault="273A8EFA" w14:paraId="3261BDCB" w14:textId="7506499C">
          <w:pPr>
            <w:pStyle w:val="Header"/>
          </w:pPr>
          <w:r w:rsidRPr="3F2D4ACC" w:rsidR="3F2D4ACC">
            <w:rPr>
              <w:sz w:val="24"/>
              <w:szCs w:val="24"/>
            </w:rPr>
            <w:t>Guide for Study Teams: VUMC as the Reviewing IRB</w:t>
          </w:r>
        </w:p>
      </w:tc>
    </w:tr>
    <w:tr w:rsidRPr="003927D2" w:rsidR="00AB6D35" w:rsidTr="3F2D4ACC" w14:paraId="30C7AF07" w14:textId="77777777">
      <w:trPr>
        <w:trHeight w:val="300"/>
      </w:trPr>
      <w:tc>
        <w:tcPr>
          <w:tcW w:w="1470" w:type="dxa"/>
          <w:vMerge/>
          <w:tcMar/>
          <w:vAlign w:val="center"/>
          <w:hideMark/>
        </w:tcPr>
        <w:p w:rsidRPr="003927D2" w:rsidR="00AB6D35" w:rsidP="00AB6D35" w:rsidRDefault="00AB6D35" w14:paraId="1FF28715" w14:textId="77777777">
          <w:pPr>
            <w:spacing w:after="0" w:line="240" w:lineRule="auto"/>
            <w:rPr>
              <w:rFonts w:ascii="Segoe UI" w:hAnsi="Segoe UI" w:eastAsia="Times New Roman" w:cs="Segoe UI"/>
              <w:szCs w:val="18"/>
            </w:rPr>
          </w:pPr>
        </w:p>
      </w:tc>
      <w:tc>
        <w:tcPr>
          <w:tcW w:w="4004" w:type="dxa"/>
          <w:tcBorders>
            <w:top w:val="single" w:color="auto" w:sz="6" w:space="0"/>
            <w:left w:val="single" w:color="auto" w:sz="6" w:space="0"/>
            <w:bottom w:val="single" w:color="auto" w:sz="6" w:space="0"/>
            <w:right w:val="single" w:color="auto" w:sz="6" w:space="0"/>
          </w:tcBorders>
          <w:tcMar>
            <w:top w:w="55" w:type="dxa"/>
            <w:left w:w="75" w:type="dxa"/>
            <w:bottom w:w="55" w:type="dxa"/>
            <w:right w:w="75" w:type="dxa"/>
          </w:tcMar>
          <w:vAlign w:val="center"/>
        </w:tcPr>
        <w:p w:rsidRPr="00B63673" w:rsidR="00AB6D35" w:rsidP="00AB6D35" w:rsidRDefault="00AB6D35" w14:paraId="3634E6CE" w14:textId="77777777">
          <w:pPr>
            <w:spacing w:after="0"/>
            <w:jc w:val="center"/>
            <w:rPr>
              <w:bCs/>
              <w:sz w:val="16"/>
              <w:szCs w:val="16"/>
            </w:rPr>
          </w:pPr>
          <w:r w:rsidRPr="00B63673">
            <w:rPr>
              <w:bCs/>
              <w:sz w:val="16"/>
              <w:szCs w:val="16"/>
            </w:rPr>
            <w:t>FILE NAME</w:t>
          </w:r>
        </w:p>
      </w:tc>
      <w:tc>
        <w:tcPr>
          <w:tcW w:w="1811" w:type="dxa"/>
          <w:tcBorders>
            <w:top w:val="single" w:color="auto" w:sz="6" w:space="0"/>
            <w:left w:val="single" w:color="auto" w:sz="6" w:space="0"/>
            <w:bottom w:val="single" w:color="auto" w:sz="6" w:space="0"/>
            <w:right w:val="single" w:color="auto" w:sz="6" w:space="0"/>
          </w:tcBorders>
          <w:shd w:val="clear" w:color="auto" w:fill="FFFFFF" w:themeFill="background1"/>
          <w:tcMar>
            <w:top w:w="55" w:type="dxa"/>
            <w:left w:w="75" w:type="dxa"/>
            <w:bottom w:w="55" w:type="dxa"/>
            <w:right w:w="75" w:type="dxa"/>
          </w:tcMar>
          <w:vAlign w:val="center"/>
        </w:tcPr>
        <w:p w:rsidRPr="00B63673" w:rsidR="00AB6D35" w:rsidP="00AB6D35" w:rsidRDefault="00AB6D35" w14:paraId="26872CD4" w14:textId="77777777">
          <w:pPr>
            <w:spacing w:after="0"/>
            <w:jc w:val="center"/>
            <w:rPr>
              <w:bCs/>
              <w:sz w:val="16"/>
              <w:szCs w:val="16"/>
            </w:rPr>
          </w:pPr>
          <w:r w:rsidRPr="00B63673">
            <w:rPr>
              <w:bCs/>
              <w:sz w:val="16"/>
              <w:szCs w:val="16"/>
            </w:rPr>
            <w:t>VERSION DATE</w:t>
          </w:r>
        </w:p>
      </w:tc>
      <w:tc>
        <w:tcPr>
          <w:tcW w:w="2226" w:type="dxa"/>
          <w:tcBorders>
            <w:top w:val="single" w:color="auto" w:sz="6" w:space="0"/>
            <w:left w:val="single" w:color="auto" w:sz="6" w:space="0"/>
            <w:bottom w:val="single" w:color="auto" w:sz="6" w:space="0"/>
            <w:right w:val="single" w:color="auto" w:sz="6" w:space="0"/>
          </w:tcBorders>
          <w:shd w:val="clear" w:color="auto" w:fill="FFFFFF" w:themeFill="background1"/>
          <w:tcMar>
            <w:top w:w="55" w:type="dxa"/>
            <w:left w:w="75" w:type="dxa"/>
            <w:bottom w:w="55" w:type="dxa"/>
            <w:right w:w="75" w:type="dxa"/>
          </w:tcMar>
          <w:vAlign w:val="center"/>
          <w:hideMark/>
        </w:tcPr>
        <w:p w:rsidRPr="00B63673" w:rsidR="00AB6D35" w:rsidP="00AB6D35" w:rsidRDefault="00AB6D35" w14:paraId="2ACF7923" w14:textId="77777777">
          <w:pPr>
            <w:spacing w:after="0"/>
            <w:jc w:val="center"/>
            <w:rPr>
              <w:bCs/>
              <w:sz w:val="16"/>
              <w:szCs w:val="16"/>
            </w:rPr>
          </w:pPr>
          <w:r w:rsidRPr="00B63673">
            <w:rPr>
              <w:bCs/>
              <w:sz w:val="16"/>
              <w:szCs w:val="16"/>
            </w:rPr>
            <w:t>INTENDED FOR</w:t>
          </w:r>
        </w:p>
      </w:tc>
      <w:tc>
        <w:tcPr>
          <w:tcW w:w="1289" w:type="dxa"/>
          <w:tcBorders>
            <w:top w:val="single" w:color="auto" w:sz="6" w:space="0"/>
            <w:left w:val="single" w:color="auto" w:sz="6" w:space="0"/>
            <w:bottom w:val="single" w:color="auto" w:sz="6" w:space="0"/>
            <w:right w:val="single" w:color="auto" w:sz="6" w:space="0"/>
          </w:tcBorders>
          <w:shd w:val="clear" w:color="auto" w:fill="FFFFFF" w:themeFill="background1"/>
          <w:tcMar>
            <w:top w:w="55" w:type="dxa"/>
            <w:left w:w="75" w:type="dxa"/>
            <w:bottom w:w="55" w:type="dxa"/>
            <w:right w:w="75" w:type="dxa"/>
          </w:tcMar>
          <w:vAlign w:val="center"/>
          <w:hideMark/>
        </w:tcPr>
        <w:p w:rsidRPr="00B63673" w:rsidR="00AB6D35" w:rsidP="00AB6D35" w:rsidRDefault="00AB6D35" w14:paraId="74670F6D" w14:textId="77777777">
          <w:pPr>
            <w:spacing w:after="0"/>
            <w:jc w:val="center"/>
            <w:rPr>
              <w:bCs/>
              <w:sz w:val="16"/>
              <w:szCs w:val="16"/>
            </w:rPr>
          </w:pPr>
          <w:r w:rsidRPr="00B63673">
            <w:rPr>
              <w:bCs/>
              <w:sz w:val="16"/>
              <w:szCs w:val="16"/>
            </w:rPr>
            <w:t>PAGE</w:t>
          </w:r>
        </w:p>
      </w:tc>
    </w:tr>
    <w:tr w:rsidRPr="003927D2" w:rsidR="00AB6D35" w:rsidTr="3F2D4ACC" w14:paraId="5C1FA22F" w14:textId="77777777">
      <w:trPr>
        <w:trHeight w:val="390"/>
      </w:trPr>
      <w:tc>
        <w:tcPr>
          <w:tcW w:w="1470" w:type="dxa"/>
          <w:vMerge/>
          <w:tcMar/>
          <w:vAlign w:val="center"/>
          <w:hideMark/>
        </w:tcPr>
        <w:p w:rsidRPr="003927D2" w:rsidR="00AB6D35" w:rsidP="00AB6D35" w:rsidRDefault="00AB6D35" w14:paraId="77925EB4" w14:textId="77777777">
          <w:pPr>
            <w:spacing w:after="0" w:line="240" w:lineRule="auto"/>
            <w:rPr>
              <w:rFonts w:ascii="Segoe UI" w:hAnsi="Segoe UI" w:eastAsia="Times New Roman" w:cs="Segoe UI"/>
              <w:szCs w:val="18"/>
            </w:rPr>
          </w:pPr>
        </w:p>
      </w:tc>
      <w:tc>
        <w:tcPr>
          <w:tcW w:w="4004" w:type="dxa"/>
          <w:tcBorders>
            <w:top w:val="single" w:color="auto" w:sz="6" w:space="0"/>
            <w:left w:val="single" w:color="auto" w:sz="6" w:space="0"/>
            <w:bottom w:val="single" w:color="auto" w:sz="6" w:space="0"/>
            <w:right w:val="single" w:color="auto" w:sz="6" w:space="0"/>
          </w:tcBorders>
          <w:tcMar>
            <w:top w:w="55" w:type="dxa"/>
            <w:left w:w="75" w:type="dxa"/>
            <w:bottom w:w="55" w:type="dxa"/>
            <w:right w:w="75" w:type="dxa"/>
          </w:tcMar>
          <w:vAlign w:val="center"/>
        </w:tcPr>
        <w:p w:rsidRPr="00B63673" w:rsidR="00AB6D35" w:rsidP="3F2D4ACC" w:rsidRDefault="00AB6D35" w14:paraId="45482450" w14:textId="23AFA079">
          <w:pPr>
            <w:pStyle w:val="Normal"/>
            <w:suppressLineNumbers w:val="0"/>
            <w:bidi w:val="0"/>
            <w:spacing w:before="0" w:beforeAutospacing="off" w:after="0" w:afterAutospacing="off" w:line="259" w:lineRule="auto"/>
            <w:ind w:left="0" w:right="0"/>
            <w:jc w:val="center"/>
          </w:pPr>
          <w:r w:rsidRPr="3F2D4ACC" w:rsidR="3F2D4ACC">
            <w:rPr>
              <w:b w:val="1"/>
              <w:bCs w:val="1"/>
              <w:sz w:val="16"/>
              <w:szCs w:val="16"/>
            </w:rPr>
            <w:t>IOR-</w:t>
          </w:r>
          <w:r w:rsidRPr="3F2D4ACC" w:rsidR="3F2D4ACC">
            <w:rPr>
              <w:b w:val="1"/>
              <w:bCs w:val="1"/>
              <w:sz w:val="16"/>
              <w:szCs w:val="16"/>
            </w:rPr>
            <w:t>GUID-</w:t>
          </w:r>
          <w:r w:rsidRPr="3F2D4ACC" w:rsidR="3F2D4ACC">
            <w:rPr>
              <w:b w:val="1"/>
              <w:bCs w:val="1"/>
              <w:sz w:val="16"/>
              <w:szCs w:val="16"/>
            </w:rPr>
            <w:t xml:space="preserve"> Study Teams VUMC as the Reviewing IRB</w:t>
          </w:r>
        </w:p>
      </w:tc>
      <w:tc>
        <w:tcPr>
          <w:tcW w:w="1811" w:type="dxa"/>
          <w:tcBorders>
            <w:top w:val="single" w:color="auto" w:sz="6" w:space="0"/>
            <w:left w:val="single" w:color="auto" w:sz="6" w:space="0"/>
            <w:bottom w:val="single" w:color="auto" w:sz="6" w:space="0"/>
            <w:right w:val="single" w:color="auto" w:sz="6" w:space="0"/>
          </w:tcBorders>
          <w:shd w:val="clear" w:color="auto" w:fill="FFFFFF" w:themeFill="background1"/>
          <w:tcMar>
            <w:top w:w="55" w:type="dxa"/>
            <w:left w:w="75" w:type="dxa"/>
            <w:bottom w:w="55" w:type="dxa"/>
            <w:right w:w="75" w:type="dxa"/>
          </w:tcMar>
          <w:vAlign w:val="center"/>
        </w:tcPr>
        <w:p w:rsidRPr="005E2A13" w:rsidR="00AB6D35" w:rsidP="3F2D4ACC" w:rsidRDefault="00AB6D35" w14:paraId="7BA5F3E4" w14:textId="687EC277">
          <w:pPr>
            <w:pStyle w:val="Normal"/>
            <w:suppressLineNumbers w:val="0"/>
            <w:bidi w:val="0"/>
            <w:spacing w:before="0" w:beforeAutospacing="off" w:after="0" w:afterAutospacing="off" w:line="259" w:lineRule="auto"/>
            <w:ind w:left="0" w:right="0"/>
            <w:jc w:val="center"/>
            <w:rPr>
              <w:b w:val="1"/>
              <w:bCs w:val="1"/>
              <w:sz w:val="16"/>
              <w:szCs w:val="16"/>
            </w:rPr>
          </w:pPr>
          <w:r w:rsidRPr="3F2D4ACC" w:rsidR="3F2D4ACC">
            <w:rPr>
              <w:b w:val="1"/>
              <w:bCs w:val="1"/>
              <w:sz w:val="16"/>
              <w:szCs w:val="16"/>
            </w:rPr>
            <w:t>09</w:t>
          </w:r>
          <w:r w:rsidRPr="3F2D4ACC" w:rsidR="3F2D4ACC">
            <w:rPr>
              <w:b w:val="1"/>
              <w:bCs w:val="1"/>
              <w:sz w:val="16"/>
              <w:szCs w:val="16"/>
            </w:rPr>
            <w:t>/</w:t>
          </w:r>
          <w:r w:rsidRPr="3F2D4ACC" w:rsidR="3F2D4ACC">
            <w:rPr>
              <w:b w:val="1"/>
              <w:bCs w:val="1"/>
              <w:sz w:val="16"/>
              <w:szCs w:val="16"/>
            </w:rPr>
            <w:t>17</w:t>
          </w:r>
          <w:r w:rsidRPr="3F2D4ACC" w:rsidR="3F2D4ACC">
            <w:rPr>
              <w:b w:val="1"/>
              <w:bCs w:val="1"/>
              <w:sz w:val="16"/>
              <w:szCs w:val="16"/>
            </w:rPr>
            <w:t>/2026</w:t>
          </w:r>
        </w:p>
      </w:tc>
      <w:tc>
        <w:tcPr>
          <w:tcW w:w="2226" w:type="dxa"/>
          <w:tcBorders>
            <w:top w:val="single" w:color="auto" w:sz="6" w:space="0"/>
            <w:left w:val="single" w:color="auto" w:sz="6" w:space="0"/>
            <w:bottom w:val="single" w:color="auto" w:sz="6" w:space="0"/>
            <w:right w:val="single" w:color="auto" w:sz="6" w:space="0"/>
          </w:tcBorders>
          <w:shd w:val="clear" w:color="auto" w:fill="FFFFFF" w:themeFill="background1"/>
          <w:tcMar>
            <w:top w:w="55" w:type="dxa"/>
            <w:left w:w="75" w:type="dxa"/>
            <w:bottom w:w="55" w:type="dxa"/>
            <w:right w:w="75" w:type="dxa"/>
          </w:tcMar>
          <w:vAlign w:val="center"/>
          <w:hideMark/>
        </w:tcPr>
        <w:p w:rsidRPr="00B63673" w:rsidR="00AB6D35" w:rsidP="3F2D4ACC" w:rsidRDefault="00AB6D35" w14:paraId="288A6213" w14:textId="2AADEB08">
          <w:pPr>
            <w:pStyle w:val="Normal"/>
            <w:suppressLineNumbers w:val="0"/>
            <w:bidi w:val="0"/>
            <w:spacing w:before="0" w:beforeAutospacing="off" w:after="0" w:afterAutospacing="off" w:line="259" w:lineRule="auto"/>
            <w:ind w:left="0" w:right="0"/>
            <w:jc w:val="center"/>
            <w:rPr>
              <w:b w:val="1"/>
              <w:bCs w:val="1"/>
              <w:sz w:val="16"/>
              <w:szCs w:val="16"/>
            </w:rPr>
          </w:pPr>
          <w:r w:rsidRPr="3F2D4ACC" w:rsidR="3F2D4ACC">
            <w:rPr>
              <w:b w:val="1"/>
              <w:bCs w:val="1"/>
              <w:sz w:val="16"/>
              <w:szCs w:val="16"/>
            </w:rPr>
            <w:t xml:space="preserve">Study </w:t>
          </w:r>
          <w:r w:rsidRPr="3F2D4ACC" w:rsidR="3F2D4ACC">
            <w:rPr>
              <w:b w:val="1"/>
              <w:bCs w:val="1"/>
              <w:sz w:val="16"/>
              <w:szCs w:val="16"/>
            </w:rPr>
            <w:t>T</w:t>
          </w:r>
          <w:r w:rsidRPr="3F2D4ACC" w:rsidR="3F2D4ACC">
            <w:rPr>
              <w:b w:val="1"/>
              <w:bCs w:val="1"/>
              <w:sz w:val="16"/>
              <w:szCs w:val="16"/>
            </w:rPr>
            <w:t>eams</w:t>
          </w:r>
        </w:p>
      </w:tc>
      <w:tc>
        <w:tcPr>
          <w:tcW w:w="1289" w:type="dxa"/>
          <w:tcBorders>
            <w:top w:val="single" w:color="auto" w:sz="6" w:space="0"/>
            <w:left w:val="single" w:color="auto" w:sz="6" w:space="0"/>
            <w:bottom w:val="single" w:color="auto" w:sz="6" w:space="0"/>
            <w:right w:val="single" w:color="auto" w:sz="6" w:space="0"/>
          </w:tcBorders>
          <w:shd w:val="clear" w:color="auto" w:fill="FFFFFF" w:themeFill="background1"/>
          <w:tcMar>
            <w:top w:w="55" w:type="dxa"/>
            <w:left w:w="75" w:type="dxa"/>
            <w:bottom w:w="55" w:type="dxa"/>
            <w:right w:w="75" w:type="dxa"/>
          </w:tcMar>
          <w:vAlign w:val="center"/>
          <w:hideMark/>
        </w:tcPr>
        <w:p w:rsidRPr="00B63673" w:rsidR="00AB6D35" w:rsidP="00AB6D35" w:rsidRDefault="00AB6D35" w14:paraId="5FE12A46" w14:textId="77777777">
          <w:pPr>
            <w:jc w:val="center"/>
            <w:rPr>
              <w:b/>
              <w:bCs/>
              <w:sz w:val="16"/>
              <w:szCs w:val="16"/>
            </w:rPr>
          </w:pPr>
          <w:r w:rsidRPr="00B63673">
            <w:rPr>
              <w:b/>
              <w:bCs/>
              <w:sz w:val="16"/>
              <w:szCs w:val="16"/>
            </w:rPr>
            <w:t xml:space="preserve">Page </w:t>
          </w:r>
          <w:r w:rsidRPr="00B63673">
            <w:rPr>
              <w:b/>
              <w:bCs/>
              <w:sz w:val="16"/>
              <w:szCs w:val="16"/>
            </w:rPr>
            <w:fldChar w:fldCharType="begin"/>
          </w:r>
          <w:r w:rsidRPr="00B63673">
            <w:rPr>
              <w:b/>
              <w:bCs/>
              <w:sz w:val="16"/>
              <w:szCs w:val="16"/>
            </w:rPr>
            <w:instrText xml:space="preserve"> PAGE </w:instrText>
          </w:r>
          <w:r w:rsidRPr="00B63673">
            <w:rPr>
              <w:b/>
              <w:bCs/>
              <w:sz w:val="16"/>
              <w:szCs w:val="16"/>
            </w:rPr>
            <w:fldChar w:fldCharType="separate"/>
          </w:r>
          <w:r w:rsidRPr="00B63673">
            <w:rPr>
              <w:b/>
              <w:bCs/>
              <w:noProof/>
              <w:sz w:val="16"/>
              <w:szCs w:val="16"/>
            </w:rPr>
            <w:t>1</w:t>
          </w:r>
          <w:r w:rsidRPr="00B63673">
            <w:rPr>
              <w:b/>
              <w:bCs/>
              <w:sz w:val="16"/>
              <w:szCs w:val="16"/>
            </w:rPr>
            <w:fldChar w:fldCharType="end"/>
          </w:r>
          <w:r w:rsidRPr="00B63673">
            <w:rPr>
              <w:b/>
              <w:bCs/>
              <w:sz w:val="16"/>
              <w:szCs w:val="16"/>
            </w:rPr>
            <w:t xml:space="preserve"> of </w:t>
          </w:r>
          <w:r w:rsidRPr="00B63673">
            <w:rPr>
              <w:b/>
              <w:bCs/>
              <w:sz w:val="16"/>
              <w:szCs w:val="16"/>
            </w:rPr>
            <w:fldChar w:fldCharType="begin"/>
          </w:r>
          <w:r w:rsidRPr="00B63673">
            <w:rPr>
              <w:b/>
              <w:bCs/>
              <w:sz w:val="16"/>
              <w:szCs w:val="16"/>
            </w:rPr>
            <w:instrText xml:space="preserve"> NUMPAGES </w:instrText>
          </w:r>
          <w:r w:rsidRPr="00B63673">
            <w:rPr>
              <w:b/>
              <w:bCs/>
              <w:sz w:val="16"/>
              <w:szCs w:val="16"/>
            </w:rPr>
            <w:fldChar w:fldCharType="separate"/>
          </w:r>
          <w:r w:rsidRPr="00B63673">
            <w:rPr>
              <w:b/>
              <w:bCs/>
              <w:noProof/>
              <w:sz w:val="16"/>
              <w:szCs w:val="16"/>
            </w:rPr>
            <w:t>2</w:t>
          </w:r>
          <w:r w:rsidRPr="00B63673">
            <w:rPr>
              <w:b/>
              <w:bCs/>
              <w:sz w:val="16"/>
              <w:szCs w:val="16"/>
            </w:rPr>
            <w:fldChar w:fldCharType="end"/>
          </w:r>
        </w:p>
      </w:tc>
    </w:tr>
  </w:tbl>
  <w:p w:rsidR="3F2D4ACC" w:rsidP="3F2D4ACC" w:rsidRDefault="3F2D4ACC" w14:paraId="1DEF6B69" w14:textId="3647CF14">
    <w:pPr>
      <w:pStyle w:val="Header"/>
      <w:suppressLineNumbers w:val="0"/>
      <w:bidi w:val="0"/>
      <w:spacing w:before="0" w:beforeAutospacing="off" w:after="0" w:afterAutospacing="off" w:line="240" w:lineRule="auto"/>
      <w:ind w:left="0" w:right="0"/>
      <w:jc w:val="left"/>
    </w:pPr>
  </w:p>
  <w:p w:rsidR="004766F3" w:rsidP="3F2D4ACC" w:rsidRDefault="004766F3" w14:paraId="50696F70" w14:textId="41392B71">
    <w:pPr>
      <w:pStyle w:val="Header"/>
      <w:suppressLineNumbers w:val="0"/>
      <w:bidi w:val="0"/>
      <w:spacing w:before="0" w:beforeAutospacing="off" w:after="0" w:afterAutospacing="off" w:line="240" w:lineRule="auto"/>
      <w:ind w:left="0" w:right="0"/>
      <w:jc w:val="left"/>
    </w:pPr>
    <w:r w:rsidR="3F2D4ACC">
      <w:rPr/>
      <w:t xml:space="preserve">This guide addresses </w:t>
    </w:r>
    <w:r w:rsidR="3F2D4ACC">
      <w:rPr/>
      <w:t>common questions</w:t>
    </w:r>
    <w:r w:rsidR="3F2D4ACC">
      <w:rPr/>
      <w:t xml:space="preserve"> from study teams</w:t>
    </w:r>
    <w:r w:rsidR="3F2D4ACC">
      <w:rPr/>
      <w:t xml:space="preserve"> when Vanderbilt is the lead site. For </w:t>
    </w:r>
    <w:r w:rsidR="3F2D4ACC">
      <w:rPr/>
      <w:t>submission-specific instructions</w:t>
    </w:r>
    <w:r w:rsidR="3F2D4ACC">
      <w:rPr/>
      <w:t>, please refer to</w:t>
    </w:r>
    <w:r w:rsidRPr="3F2D4ACC" w:rsidR="3F2D4ACC">
      <w:rPr>
        <w:b w:val="1"/>
        <w:bCs w:val="1"/>
      </w:rPr>
      <w:t xml:space="preserve"> </w:t>
    </w:r>
    <w:hyperlink r:id="Rc0305499530b407a">
      <w:r w:rsidRPr="3F2D4ACC" w:rsidR="3F2D4ACC">
        <w:rPr>
          <w:rStyle w:val="Hyperlink"/>
          <w:b w:val="1"/>
          <w:bCs w:val="1"/>
          <w:i w:val="0"/>
          <w:iCs w:val="0"/>
          <w:caps w:val="0"/>
          <w:smallCaps w:val="0"/>
          <w:strike w:val="0"/>
          <w:dstrike w:val="0"/>
          <w:noProof w:val="0"/>
          <w:color w:val="014C65"/>
          <w:u w:val="none"/>
          <w:lang w:val="en-US"/>
        </w:rPr>
        <w:t>Single IRB Submission Tip Sheet When Vanderbilt is the SIRB</w:t>
      </w:r>
    </w:hyperlink>
    <w:r w:rsidR="3F2D4ACC">
      <w:rPr/>
      <w:t xml:space="preserve"> </w:t>
    </w:r>
    <w:r w:rsidR="3F2D4ACC">
      <w:rPr/>
      <w:t xml:space="preserve">available </w:t>
    </w:r>
    <w:r w:rsidR="3F2D4ACC">
      <w:rPr/>
      <w:t xml:space="preserve">on </w:t>
    </w:r>
    <w:r w:rsidR="3F2D4ACC">
      <w:rPr/>
      <w:t>VUMC</w:t>
    </w:r>
    <w:r w:rsidR="3F2D4ACC">
      <w:rPr/>
      <w:t xml:space="preserve"> </w:t>
    </w:r>
    <w:r w:rsidR="3F2D4ACC">
      <w:rPr/>
      <w:t xml:space="preserve">Single IRB Help webpage under </w:t>
    </w:r>
    <w:r w:rsidR="3F2D4ACC">
      <w:rPr/>
      <w:t xml:space="preserve">Resources for Study Teams. </w:t>
    </w:r>
  </w:p>
  <w:p w:rsidR="004766F3" w:rsidRDefault="004766F3" w14:paraId="7CE887D4" w14:textId="46AE83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A4CA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A43C3C"/>
    <w:multiLevelType w:val="hybridMultilevel"/>
    <w:tmpl w:val="F2AC3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9814FC"/>
    <w:multiLevelType w:val="hybridMultilevel"/>
    <w:tmpl w:val="895C0C5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DC154B2"/>
    <w:multiLevelType w:val="hybridMultilevel"/>
    <w:tmpl w:val="877620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AA2A3D"/>
    <w:multiLevelType w:val="hybridMultilevel"/>
    <w:tmpl w:val="22FA27D8"/>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B9C6707"/>
    <w:multiLevelType w:val="hybridMultilevel"/>
    <w:tmpl w:val="9EE8C51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D962E0D"/>
    <w:multiLevelType w:val="hybridMultilevel"/>
    <w:tmpl w:val="CA32790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F583A6E"/>
    <w:multiLevelType w:val="hybridMultilevel"/>
    <w:tmpl w:val="DEA610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D42841"/>
    <w:multiLevelType w:val="hybridMultilevel"/>
    <w:tmpl w:val="AF562A18"/>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3EF5100"/>
    <w:multiLevelType w:val="hybridMultilevel"/>
    <w:tmpl w:val="44C0FC9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24963B0C"/>
    <w:multiLevelType w:val="hybridMultilevel"/>
    <w:tmpl w:val="8E8894E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4FB7064"/>
    <w:multiLevelType w:val="hybridMultilevel"/>
    <w:tmpl w:val="C1B4C232"/>
    <w:lvl w:ilvl="0" w:tplc="34227764">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1747F7"/>
    <w:multiLevelType w:val="hybridMultilevel"/>
    <w:tmpl w:val="45124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D00BA4"/>
    <w:multiLevelType w:val="hybridMultilevel"/>
    <w:tmpl w:val="A266916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331C047B"/>
    <w:multiLevelType w:val="hybridMultilevel"/>
    <w:tmpl w:val="042E9FB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34E731E6"/>
    <w:multiLevelType w:val="multilevel"/>
    <w:tmpl w:val="F2A096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37CF439A"/>
    <w:multiLevelType w:val="hybridMultilevel"/>
    <w:tmpl w:val="3BF48C38"/>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3A5C1196"/>
    <w:multiLevelType w:val="hybridMultilevel"/>
    <w:tmpl w:val="998C3A7E"/>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416760C8"/>
    <w:multiLevelType w:val="hybridMultilevel"/>
    <w:tmpl w:val="696241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0F176B"/>
    <w:multiLevelType w:val="hybridMultilevel"/>
    <w:tmpl w:val="E6FC0A3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729C0DDC"/>
    <w:multiLevelType w:val="multilevel"/>
    <w:tmpl w:val="B98840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767424DE"/>
    <w:multiLevelType w:val="multilevel"/>
    <w:tmpl w:val="46FC88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780B7F15"/>
    <w:multiLevelType w:val="multilevel"/>
    <w:tmpl w:val="15EC4A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78E825D6"/>
    <w:multiLevelType w:val="hybridMultilevel"/>
    <w:tmpl w:val="80FCAF9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051033834">
    <w:abstractNumId w:val="3"/>
  </w:num>
  <w:num w:numId="2" w16cid:durableId="1032539309">
    <w:abstractNumId w:val="7"/>
  </w:num>
  <w:num w:numId="3" w16cid:durableId="15740304">
    <w:abstractNumId w:val="12"/>
  </w:num>
  <w:num w:numId="4" w16cid:durableId="1215655565">
    <w:abstractNumId w:val="1"/>
  </w:num>
  <w:num w:numId="5" w16cid:durableId="1759475386">
    <w:abstractNumId w:val="8"/>
  </w:num>
  <w:num w:numId="6" w16cid:durableId="639725223">
    <w:abstractNumId w:val="17"/>
  </w:num>
  <w:num w:numId="7" w16cid:durableId="1692031635">
    <w:abstractNumId w:val="13"/>
  </w:num>
  <w:num w:numId="8" w16cid:durableId="468789485">
    <w:abstractNumId w:val="11"/>
  </w:num>
  <w:num w:numId="9" w16cid:durableId="1212303573">
    <w:abstractNumId w:val="18"/>
  </w:num>
  <w:num w:numId="10" w16cid:durableId="587737159">
    <w:abstractNumId w:val="20"/>
  </w:num>
  <w:num w:numId="11" w16cid:durableId="39867893">
    <w:abstractNumId w:val="0"/>
  </w:num>
  <w:num w:numId="12" w16cid:durableId="1986202984">
    <w:abstractNumId w:val="23"/>
  </w:num>
  <w:num w:numId="13" w16cid:durableId="1150750564">
    <w:abstractNumId w:val="14"/>
  </w:num>
  <w:num w:numId="14" w16cid:durableId="2033990513">
    <w:abstractNumId w:val="6"/>
  </w:num>
  <w:num w:numId="15" w16cid:durableId="1838956575">
    <w:abstractNumId w:val="9"/>
  </w:num>
  <w:num w:numId="16" w16cid:durableId="567881391">
    <w:abstractNumId w:val="5"/>
  </w:num>
  <w:num w:numId="17" w16cid:durableId="1330720542">
    <w:abstractNumId w:val="10"/>
  </w:num>
  <w:num w:numId="18" w16cid:durableId="64422035">
    <w:abstractNumId w:val="22"/>
  </w:num>
  <w:num w:numId="19" w16cid:durableId="181404187">
    <w:abstractNumId w:val="15"/>
  </w:num>
  <w:num w:numId="20" w16cid:durableId="943145527">
    <w:abstractNumId w:val="21"/>
  </w:num>
  <w:num w:numId="21" w16cid:durableId="1707951479">
    <w:abstractNumId w:val="4"/>
  </w:num>
  <w:num w:numId="22" w16cid:durableId="27412469">
    <w:abstractNumId w:val="16"/>
  </w:num>
  <w:num w:numId="23" w16cid:durableId="488794081">
    <w:abstractNumId w:val="19"/>
  </w:num>
  <w:num w:numId="24" w16cid:durableId="40831496">
    <w:abstractNumId w:val="2"/>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23F"/>
    <w:rsid w:val="000013C5"/>
    <w:rsid w:val="00003995"/>
    <w:rsid w:val="0000477E"/>
    <w:rsid w:val="0000523B"/>
    <w:rsid w:val="00005B70"/>
    <w:rsid w:val="00011936"/>
    <w:rsid w:val="000129D3"/>
    <w:rsid w:val="00013A22"/>
    <w:rsid w:val="00013B3F"/>
    <w:rsid w:val="00015CED"/>
    <w:rsid w:val="00015D0D"/>
    <w:rsid w:val="0001671E"/>
    <w:rsid w:val="00016FD9"/>
    <w:rsid w:val="00022214"/>
    <w:rsid w:val="000223CB"/>
    <w:rsid w:val="00023F62"/>
    <w:rsid w:val="00025920"/>
    <w:rsid w:val="000302FE"/>
    <w:rsid w:val="00030906"/>
    <w:rsid w:val="0003130D"/>
    <w:rsid w:val="000316AC"/>
    <w:rsid w:val="00032621"/>
    <w:rsid w:val="00032DB7"/>
    <w:rsid w:val="00034B34"/>
    <w:rsid w:val="000350F8"/>
    <w:rsid w:val="000356F1"/>
    <w:rsid w:val="00035C63"/>
    <w:rsid w:val="000416C2"/>
    <w:rsid w:val="00041D8F"/>
    <w:rsid w:val="00043E83"/>
    <w:rsid w:val="0004475C"/>
    <w:rsid w:val="00044E24"/>
    <w:rsid w:val="00045E79"/>
    <w:rsid w:val="00046B00"/>
    <w:rsid w:val="00047A24"/>
    <w:rsid w:val="000512FD"/>
    <w:rsid w:val="000527AA"/>
    <w:rsid w:val="00052B2B"/>
    <w:rsid w:val="00053ABB"/>
    <w:rsid w:val="00054343"/>
    <w:rsid w:val="0005616C"/>
    <w:rsid w:val="0005793E"/>
    <w:rsid w:val="00060C79"/>
    <w:rsid w:val="0006132A"/>
    <w:rsid w:val="00061822"/>
    <w:rsid w:val="000648C7"/>
    <w:rsid w:val="000677B3"/>
    <w:rsid w:val="00067B42"/>
    <w:rsid w:val="00067D6F"/>
    <w:rsid w:val="00075FF5"/>
    <w:rsid w:val="000762C7"/>
    <w:rsid w:val="00076DD2"/>
    <w:rsid w:val="00076EDE"/>
    <w:rsid w:val="000772DC"/>
    <w:rsid w:val="00077B84"/>
    <w:rsid w:val="00077EA3"/>
    <w:rsid w:val="00080C77"/>
    <w:rsid w:val="000810CD"/>
    <w:rsid w:val="00081C13"/>
    <w:rsid w:val="00082183"/>
    <w:rsid w:val="0008254E"/>
    <w:rsid w:val="000827D2"/>
    <w:rsid w:val="00083370"/>
    <w:rsid w:val="00084D74"/>
    <w:rsid w:val="000865B5"/>
    <w:rsid w:val="00086C25"/>
    <w:rsid w:val="00087F10"/>
    <w:rsid w:val="000906F5"/>
    <w:rsid w:val="00090BA7"/>
    <w:rsid w:val="000914B0"/>
    <w:rsid w:val="000914CA"/>
    <w:rsid w:val="00091CE9"/>
    <w:rsid w:val="000920E5"/>
    <w:rsid w:val="000935F8"/>
    <w:rsid w:val="00095036"/>
    <w:rsid w:val="00095ADC"/>
    <w:rsid w:val="00096B9B"/>
    <w:rsid w:val="00096D5C"/>
    <w:rsid w:val="00096D88"/>
    <w:rsid w:val="00097C7A"/>
    <w:rsid w:val="000A3D1C"/>
    <w:rsid w:val="000A3F61"/>
    <w:rsid w:val="000A4617"/>
    <w:rsid w:val="000A4D0C"/>
    <w:rsid w:val="000A5C37"/>
    <w:rsid w:val="000A638E"/>
    <w:rsid w:val="000A6DC1"/>
    <w:rsid w:val="000A7880"/>
    <w:rsid w:val="000B032A"/>
    <w:rsid w:val="000B127B"/>
    <w:rsid w:val="000B1C44"/>
    <w:rsid w:val="000B2632"/>
    <w:rsid w:val="000B376A"/>
    <w:rsid w:val="000B41DD"/>
    <w:rsid w:val="000B5A8F"/>
    <w:rsid w:val="000B6EAA"/>
    <w:rsid w:val="000B7B20"/>
    <w:rsid w:val="000C2638"/>
    <w:rsid w:val="000C270F"/>
    <w:rsid w:val="000C4B2C"/>
    <w:rsid w:val="000C5159"/>
    <w:rsid w:val="000C5D58"/>
    <w:rsid w:val="000D102B"/>
    <w:rsid w:val="000D1250"/>
    <w:rsid w:val="000D2F46"/>
    <w:rsid w:val="000D3A96"/>
    <w:rsid w:val="000D4774"/>
    <w:rsid w:val="000D6E93"/>
    <w:rsid w:val="000E5206"/>
    <w:rsid w:val="000E5CB3"/>
    <w:rsid w:val="000E5DD8"/>
    <w:rsid w:val="000E7722"/>
    <w:rsid w:val="000E7C77"/>
    <w:rsid w:val="000F164A"/>
    <w:rsid w:val="000F1F8C"/>
    <w:rsid w:val="000F2BDC"/>
    <w:rsid w:val="000F57CF"/>
    <w:rsid w:val="000F5FAB"/>
    <w:rsid w:val="000F71F7"/>
    <w:rsid w:val="001005B9"/>
    <w:rsid w:val="0010147D"/>
    <w:rsid w:val="00103793"/>
    <w:rsid w:val="00104E12"/>
    <w:rsid w:val="00105039"/>
    <w:rsid w:val="0010515A"/>
    <w:rsid w:val="001076F0"/>
    <w:rsid w:val="00110299"/>
    <w:rsid w:val="00110572"/>
    <w:rsid w:val="00111494"/>
    <w:rsid w:val="0011405E"/>
    <w:rsid w:val="001143A8"/>
    <w:rsid w:val="00114828"/>
    <w:rsid w:val="001158C7"/>
    <w:rsid w:val="00115D72"/>
    <w:rsid w:val="00116CD8"/>
    <w:rsid w:val="00117735"/>
    <w:rsid w:val="00121812"/>
    <w:rsid w:val="00123109"/>
    <w:rsid w:val="001252CD"/>
    <w:rsid w:val="0012581C"/>
    <w:rsid w:val="0013040F"/>
    <w:rsid w:val="00130ED5"/>
    <w:rsid w:val="00130FA2"/>
    <w:rsid w:val="001331E1"/>
    <w:rsid w:val="00133B2E"/>
    <w:rsid w:val="0013599F"/>
    <w:rsid w:val="00135A63"/>
    <w:rsid w:val="00135C1F"/>
    <w:rsid w:val="00136077"/>
    <w:rsid w:val="001363B2"/>
    <w:rsid w:val="001406C4"/>
    <w:rsid w:val="00141555"/>
    <w:rsid w:val="00141E45"/>
    <w:rsid w:val="00143B0B"/>
    <w:rsid w:val="00144072"/>
    <w:rsid w:val="001440D7"/>
    <w:rsid w:val="00147015"/>
    <w:rsid w:val="001475A3"/>
    <w:rsid w:val="0014787B"/>
    <w:rsid w:val="00150637"/>
    <w:rsid w:val="00150EBF"/>
    <w:rsid w:val="00152ED4"/>
    <w:rsid w:val="001538FC"/>
    <w:rsid w:val="00153BF2"/>
    <w:rsid w:val="00153D27"/>
    <w:rsid w:val="001540B5"/>
    <w:rsid w:val="001542B3"/>
    <w:rsid w:val="0015508D"/>
    <w:rsid w:val="001553E8"/>
    <w:rsid w:val="00156F87"/>
    <w:rsid w:val="00157AAB"/>
    <w:rsid w:val="00160A8F"/>
    <w:rsid w:val="00160CE5"/>
    <w:rsid w:val="001617F0"/>
    <w:rsid w:val="00161DA4"/>
    <w:rsid w:val="00162E9B"/>
    <w:rsid w:val="00163D44"/>
    <w:rsid w:val="00167BA3"/>
    <w:rsid w:val="00170203"/>
    <w:rsid w:val="0017030F"/>
    <w:rsid w:val="001708C1"/>
    <w:rsid w:val="00174004"/>
    <w:rsid w:val="001746BC"/>
    <w:rsid w:val="00174951"/>
    <w:rsid w:val="0017607F"/>
    <w:rsid w:val="00176378"/>
    <w:rsid w:val="001769B0"/>
    <w:rsid w:val="00176A3C"/>
    <w:rsid w:val="00180ABC"/>
    <w:rsid w:val="00185167"/>
    <w:rsid w:val="001861CC"/>
    <w:rsid w:val="00186607"/>
    <w:rsid w:val="00186754"/>
    <w:rsid w:val="00186D16"/>
    <w:rsid w:val="001873E1"/>
    <w:rsid w:val="00190ABA"/>
    <w:rsid w:val="00191A74"/>
    <w:rsid w:val="00193C99"/>
    <w:rsid w:val="00197721"/>
    <w:rsid w:val="001A0231"/>
    <w:rsid w:val="001A0600"/>
    <w:rsid w:val="001A06ED"/>
    <w:rsid w:val="001A1053"/>
    <w:rsid w:val="001A2BFB"/>
    <w:rsid w:val="001A3738"/>
    <w:rsid w:val="001B021A"/>
    <w:rsid w:val="001B3E25"/>
    <w:rsid w:val="001B3E84"/>
    <w:rsid w:val="001B3FE5"/>
    <w:rsid w:val="001B5ABE"/>
    <w:rsid w:val="001B7A07"/>
    <w:rsid w:val="001B7E77"/>
    <w:rsid w:val="001C0099"/>
    <w:rsid w:val="001C3B92"/>
    <w:rsid w:val="001C4253"/>
    <w:rsid w:val="001C520B"/>
    <w:rsid w:val="001C53AA"/>
    <w:rsid w:val="001C574D"/>
    <w:rsid w:val="001D0FA5"/>
    <w:rsid w:val="001D1B6F"/>
    <w:rsid w:val="001D27DE"/>
    <w:rsid w:val="001D57B2"/>
    <w:rsid w:val="001D6642"/>
    <w:rsid w:val="001D687A"/>
    <w:rsid w:val="001D787F"/>
    <w:rsid w:val="001D7ABF"/>
    <w:rsid w:val="001D7AE8"/>
    <w:rsid w:val="001E0E5C"/>
    <w:rsid w:val="001E1EB1"/>
    <w:rsid w:val="001E2670"/>
    <w:rsid w:val="001E3A10"/>
    <w:rsid w:val="001E42C7"/>
    <w:rsid w:val="001E4DC6"/>
    <w:rsid w:val="001E4EBF"/>
    <w:rsid w:val="001E5AE6"/>
    <w:rsid w:val="001E60A0"/>
    <w:rsid w:val="001E614B"/>
    <w:rsid w:val="001E6B75"/>
    <w:rsid w:val="001E73EC"/>
    <w:rsid w:val="001F044E"/>
    <w:rsid w:val="001F0D07"/>
    <w:rsid w:val="001F286B"/>
    <w:rsid w:val="001F2C1A"/>
    <w:rsid w:val="001F31DF"/>
    <w:rsid w:val="001F5103"/>
    <w:rsid w:val="001F7A85"/>
    <w:rsid w:val="00201600"/>
    <w:rsid w:val="00201B2C"/>
    <w:rsid w:val="00201E4F"/>
    <w:rsid w:val="00203353"/>
    <w:rsid w:val="00204762"/>
    <w:rsid w:val="0020549A"/>
    <w:rsid w:val="0020639E"/>
    <w:rsid w:val="002063D3"/>
    <w:rsid w:val="00206934"/>
    <w:rsid w:val="00210187"/>
    <w:rsid w:val="002105D2"/>
    <w:rsid w:val="00210C8C"/>
    <w:rsid w:val="00211216"/>
    <w:rsid w:val="00215BEA"/>
    <w:rsid w:val="00217BB7"/>
    <w:rsid w:val="002215BD"/>
    <w:rsid w:val="00221ECF"/>
    <w:rsid w:val="00222CDE"/>
    <w:rsid w:val="002243BE"/>
    <w:rsid w:val="002262C6"/>
    <w:rsid w:val="00230423"/>
    <w:rsid w:val="00230E14"/>
    <w:rsid w:val="002315E6"/>
    <w:rsid w:val="002318C1"/>
    <w:rsid w:val="002325B1"/>
    <w:rsid w:val="002333FC"/>
    <w:rsid w:val="00235942"/>
    <w:rsid w:val="00235E0F"/>
    <w:rsid w:val="00237531"/>
    <w:rsid w:val="0023787F"/>
    <w:rsid w:val="00244FEC"/>
    <w:rsid w:val="00245A2F"/>
    <w:rsid w:val="002479A6"/>
    <w:rsid w:val="00250771"/>
    <w:rsid w:val="00250943"/>
    <w:rsid w:val="0025184C"/>
    <w:rsid w:val="00251DA2"/>
    <w:rsid w:val="00252526"/>
    <w:rsid w:val="00252654"/>
    <w:rsid w:val="00252853"/>
    <w:rsid w:val="0025347D"/>
    <w:rsid w:val="002536D3"/>
    <w:rsid w:val="00253F94"/>
    <w:rsid w:val="00254765"/>
    <w:rsid w:val="00254F4E"/>
    <w:rsid w:val="002550F9"/>
    <w:rsid w:val="00255DE2"/>
    <w:rsid w:val="00261821"/>
    <w:rsid w:val="00262AE3"/>
    <w:rsid w:val="00264143"/>
    <w:rsid w:val="00264788"/>
    <w:rsid w:val="002659EC"/>
    <w:rsid w:val="0026715E"/>
    <w:rsid w:val="0027039A"/>
    <w:rsid w:val="0027053E"/>
    <w:rsid w:val="00270FC7"/>
    <w:rsid w:val="00272F8B"/>
    <w:rsid w:val="00273006"/>
    <w:rsid w:val="00273559"/>
    <w:rsid w:val="00273B0B"/>
    <w:rsid w:val="00275CC5"/>
    <w:rsid w:val="0027675F"/>
    <w:rsid w:val="002777A5"/>
    <w:rsid w:val="002777BE"/>
    <w:rsid w:val="00277F77"/>
    <w:rsid w:val="0028310A"/>
    <w:rsid w:val="002836E0"/>
    <w:rsid w:val="00283AA2"/>
    <w:rsid w:val="00283F04"/>
    <w:rsid w:val="002852DB"/>
    <w:rsid w:val="0028577F"/>
    <w:rsid w:val="00286492"/>
    <w:rsid w:val="0028684D"/>
    <w:rsid w:val="0029020C"/>
    <w:rsid w:val="00291134"/>
    <w:rsid w:val="002945A0"/>
    <w:rsid w:val="00296F3A"/>
    <w:rsid w:val="00297C51"/>
    <w:rsid w:val="002A14B8"/>
    <w:rsid w:val="002A1537"/>
    <w:rsid w:val="002A1AD0"/>
    <w:rsid w:val="002A1BDA"/>
    <w:rsid w:val="002A2B53"/>
    <w:rsid w:val="002A340D"/>
    <w:rsid w:val="002A606D"/>
    <w:rsid w:val="002B221D"/>
    <w:rsid w:val="002B3EC3"/>
    <w:rsid w:val="002B5664"/>
    <w:rsid w:val="002B5A53"/>
    <w:rsid w:val="002B6700"/>
    <w:rsid w:val="002B6936"/>
    <w:rsid w:val="002B6971"/>
    <w:rsid w:val="002B6DED"/>
    <w:rsid w:val="002B7690"/>
    <w:rsid w:val="002C274B"/>
    <w:rsid w:val="002C5CE0"/>
    <w:rsid w:val="002C6C4B"/>
    <w:rsid w:val="002D149E"/>
    <w:rsid w:val="002D25F4"/>
    <w:rsid w:val="002D278A"/>
    <w:rsid w:val="002D2D4E"/>
    <w:rsid w:val="002D38A9"/>
    <w:rsid w:val="002D3F6D"/>
    <w:rsid w:val="002D3F9B"/>
    <w:rsid w:val="002D4A0D"/>
    <w:rsid w:val="002D54DD"/>
    <w:rsid w:val="002D67AC"/>
    <w:rsid w:val="002E24BB"/>
    <w:rsid w:val="002E49E9"/>
    <w:rsid w:val="002F0C73"/>
    <w:rsid w:val="002F2343"/>
    <w:rsid w:val="002F37E4"/>
    <w:rsid w:val="002F48C4"/>
    <w:rsid w:val="002F7690"/>
    <w:rsid w:val="002F782A"/>
    <w:rsid w:val="003009E0"/>
    <w:rsid w:val="00300B88"/>
    <w:rsid w:val="00303330"/>
    <w:rsid w:val="003035F9"/>
    <w:rsid w:val="00303DAA"/>
    <w:rsid w:val="00305103"/>
    <w:rsid w:val="00306630"/>
    <w:rsid w:val="003066DC"/>
    <w:rsid w:val="00306AED"/>
    <w:rsid w:val="0030701D"/>
    <w:rsid w:val="0030735F"/>
    <w:rsid w:val="00307D45"/>
    <w:rsid w:val="0031200C"/>
    <w:rsid w:val="003131F7"/>
    <w:rsid w:val="00314B22"/>
    <w:rsid w:val="003157EC"/>
    <w:rsid w:val="00315E83"/>
    <w:rsid w:val="0031663B"/>
    <w:rsid w:val="00321027"/>
    <w:rsid w:val="00321E85"/>
    <w:rsid w:val="00325926"/>
    <w:rsid w:val="0032656D"/>
    <w:rsid w:val="00326726"/>
    <w:rsid w:val="00326BAD"/>
    <w:rsid w:val="003301FD"/>
    <w:rsid w:val="00330409"/>
    <w:rsid w:val="003307A5"/>
    <w:rsid w:val="00334D95"/>
    <w:rsid w:val="00334E5E"/>
    <w:rsid w:val="00335EF4"/>
    <w:rsid w:val="003402D9"/>
    <w:rsid w:val="00341263"/>
    <w:rsid w:val="00342F6A"/>
    <w:rsid w:val="003455E0"/>
    <w:rsid w:val="00345B1C"/>
    <w:rsid w:val="00345F25"/>
    <w:rsid w:val="00347A1A"/>
    <w:rsid w:val="00350CD8"/>
    <w:rsid w:val="00351B8C"/>
    <w:rsid w:val="00351E95"/>
    <w:rsid w:val="00352155"/>
    <w:rsid w:val="00353D14"/>
    <w:rsid w:val="0035533C"/>
    <w:rsid w:val="00355456"/>
    <w:rsid w:val="00356FB0"/>
    <w:rsid w:val="003629E4"/>
    <w:rsid w:val="00363475"/>
    <w:rsid w:val="003636C1"/>
    <w:rsid w:val="003641AD"/>
    <w:rsid w:val="0036595F"/>
    <w:rsid w:val="003705F1"/>
    <w:rsid w:val="00371901"/>
    <w:rsid w:val="003722FC"/>
    <w:rsid w:val="00373CC6"/>
    <w:rsid w:val="003744CD"/>
    <w:rsid w:val="00375403"/>
    <w:rsid w:val="00375ED7"/>
    <w:rsid w:val="00377319"/>
    <w:rsid w:val="00380B45"/>
    <w:rsid w:val="0038113D"/>
    <w:rsid w:val="00381A8F"/>
    <w:rsid w:val="00381D6F"/>
    <w:rsid w:val="00382771"/>
    <w:rsid w:val="00382940"/>
    <w:rsid w:val="0038382A"/>
    <w:rsid w:val="00384F36"/>
    <w:rsid w:val="0038588B"/>
    <w:rsid w:val="00386AB5"/>
    <w:rsid w:val="00387368"/>
    <w:rsid w:val="00387AE3"/>
    <w:rsid w:val="00391028"/>
    <w:rsid w:val="00391B92"/>
    <w:rsid w:val="0039212A"/>
    <w:rsid w:val="00392559"/>
    <w:rsid w:val="00392A52"/>
    <w:rsid w:val="00393160"/>
    <w:rsid w:val="0039391D"/>
    <w:rsid w:val="00397EBD"/>
    <w:rsid w:val="003A03C0"/>
    <w:rsid w:val="003A04F7"/>
    <w:rsid w:val="003A0EC5"/>
    <w:rsid w:val="003A16E1"/>
    <w:rsid w:val="003A1703"/>
    <w:rsid w:val="003A1D5F"/>
    <w:rsid w:val="003A2F29"/>
    <w:rsid w:val="003A409D"/>
    <w:rsid w:val="003A44D1"/>
    <w:rsid w:val="003A4AF4"/>
    <w:rsid w:val="003A522D"/>
    <w:rsid w:val="003A7FE8"/>
    <w:rsid w:val="003B0267"/>
    <w:rsid w:val="003B1AEC"/>
    <w:rsid w:val="003B2A7F"/>
    <w:rsid w:val="003B2BCF"/>
    <w:rsid w:val="003B573C"/>
    <w:rsid w:val="003B6B6B"/>
    <w:rsid w:val="003B7C84"/>
    <w:rsid w:val="003C08E4"/>
    <w:rsid w:val="003C09D0"/>
    <w:rsid w:val="003C130C"/>
    <w:rsid w:val="003C2627"/>
    <w:rsid w:val="003C3BBA"/>
    <w:rsid w:val="003C4731"/>
    <w:rsid w:val="003C646F"/>
    <w:rsid w:val="003D03B8"/>
    <w:rsid w:val="003D0824"/>
    <w:rsid w:val="003D0E52"/>
    <w:rsid w:val="003D1445"/>
    <w:rsid w:val="003D1E51"/>
    <w:rsid w:val="003D3735"/>
    <w:rsid w:val="003D3C2E"/>
    <w:rsid w:val="003D3E0F"/>
    <w:rsid w:val="003D413C"/>
    <w:rsid w:val="003D7020"/>
    <w:rsid w:val="003D7922"/>
    <w:rsid w:val="003E03BB"/>
    <w:rsid w:val="003E1522"/>
    <w:rsid w:val="003E2686"/>
    <w:rsid w:val="003E4C4B"/>
    <w:rsid w:val="003E501A"/>
    <w:rsid w:val="003E6D75"/>
    <w:rsid w:val="003E74D6"/>
    <w:rsid w:val="003E7EF0"/>
    <w:rsid w:val="003F038F"/>
    <w:rsid w:val="003F042F"/>
    <w:rsid w:val="003F1A1C"/>
    <w:rsid w:val="003F2DB6"/>
    <w:rsid w:val="003F4280"/>
    <w:rsid w:val="003F7CE1"/>
    <w:rsid w:val="0040021B"/>
    <w:rsid w:val="00401240"/>
    <w:rsid w:val="00402E94"/>
    <w:rsid w:val="0040312E"/>
    <w:rsid w:val="00404AB2"/>
    <w:rsid w:val="00405F2E"/>
    <w:rsid w:val="004061C3"/>
    <w:rsid w:val="0040685E"/>
    <w:rsid w:val="00407716"/>
    <w:rsid w:val="004107A6"/>
    <w:rsid w:val="00411386"/>
    <w:rsid w:val="00411458"/>
    <w:rsid w:val="00411575"/>
    <w:rsid w:val="00411D5E"/>
    <w:rsid w:val="00413340"/>
    <w:rsid w:val="004145A2"/>
    <w:rsid w:val="00414852"/>
    <w:rsid w:val="00414E20"/>
    <w:rsid w:val="00415CD7"/>
    <w:rsid w:val="00417FE8"/>
    <w:rsid w:val="004211BB"/>
    <w:rsid w:val="00422D1F"/>
    <w:rsid w:val="004235F9"/>
    <w:rsid w:val="00423A06"/>
    <w:rsid w:val="00424427"/>
    <w:rsid w:val="00431EF7"/>
    <w:rsid w:val="00432B51"/>
    <w:rsid w:val="00433F1F"/>
    <w:rsid w:val="0043488F"/>
    <w:rsid w:val="004348CD"/>
    <w:rsid w:val="00434C76"/>
    <w:rsid w:val="0043518A"/>
    <w:rsid w:val="00435AFC"/>
    <w:rsid w:val="00435DAF"/>
    <w:rsid w:val="00442BE8"/>
    <w:rsid w:val="00442BEB"/>
    <w:rsid w:val="00443B87"/>
    <w:rsid w:val="00443C1D"/>
    <w:rsid w:val="004447A3"/>
    <w:rsid w:val="00446362"/>
    <w:rsid w:val="00446E19"/>
    <w:rsid w:val="0044773D"/>
    <w:rsid w:val="004477FF"/>
    <w:rsid w:val="00450D05"/>
    <w:rsid w:val="00450F7D"/>
    <w:rsid w:val="00452672"/>
    <w:rsid w:val="0045435F"/>
    <w:rsid w:val="00454700"/>
    <w:rsid w:val="00454F48"/>
    <w:rsid w:val="0045502B"/>
    <w:rsid w:val="00462D5F"/>
    <w:rsid w:val="0046612E"/>
    <w:rsid w:val="00466F78"/>
    <w:rsid w:val="00467748"/>
    <w:rsid w:val="00471778"/>
    <w:rsid w:val="00471976"/>
    <w:rsid w:val="004766F3"/>
    <w:rsid w:val="00476E24"/>
    <w:rsid w:val="00476EEF"/>
    <w:rsid w:val="00477F0E"/>
    <w:rsid w:val="00481C9F"/>
    <w:rsid w:val="00482649"/>
    <w:rsid w:val="004831EF"/>
    <w:rsid w:val="004837F1"/>
    <w:rsid w:val="004842DF"/>
    <w:rsid w:val="00485E2D"/>
    <w:rsid w:val="00487AAD"/>
    <w:rsid w:val="004904CF"/>
    <w:rsid w:val="004910D6"/>
    <w:rsid w:val="00491904"/>
    <w:rsid w:val="00491951"/>
    <w:rsid w:val="00492643"/>
    <w:rsid w:val="0049403C"/>
    <w:rsid w:val="004946E1"/>
    <w:rsid w:val="00494A83"/>
    <w:rsid w:val="004956ED"/>
    <w:rsid w:val="0049662F"/>
    <w:rsid w:val="00496A8F"/>
    <w:rsid w:val="004970CE"/>
    <w:rsid w:val="004991DB"/>
    <w:rsid w:val="004A174F"/>
    <w:rsid w:val="004A26F8"/>
    <w:rsid w:val="004A3AFE"/>
    <w:rsid w:val="004A5270"/>
    <w:rsid w:val="004A65CA"/>
    <w:rsid w:val="004A66DE"/>
    <w:rsid w:val="004A7DBB"/>
    <w:rsid w:val="004A7EC8"/>
    <w:rsid w:val="004B2856"/>
    <w:rsid w:val="004B28F7"/>
    <w:rsid w:val="004B2D30"/>
    <w:rsid w:val="004B327F"/>
    <w:rsid w:val="004B48AA"/>
    <w:rsid w:val="004B5AD4"/>
    <w:rsid w:val="004B6120"/>
    <w:rsid w:val="004C10BD"/>
    <w:rsid w:val="004C2DA5"/>
    <w:rsid w:val="004C3A33"/>
    <w:rsid w:val="004C4503"/>
    <w:rsid w:val="004C4B33"/>
    <w:rsid w:val="004C6BE6"/>
    <w:rsid w:val="004C74B6"/>
    <w:rsid w:val="004D0400"/>
    <w:rsid w:val="004D12ED"/>
    <w:rsid w:val="004D161E"/>
    <w:rsid w:val="004D4065"/>
    <w:rsid w:val="004D7997"/>
    <w:rsid w:val="004D7F65"/>
    <w:rsid w:val="004E258E"/>
    <w:rsid w:val="004E436A"/>
    <w:rsid w:val="004E4F97"/>
    <w:rsid w:val="004E58C0"/>
    <w:rsid w:val="004E613C"/>
    <w:rsid w:val="004E6EE9"/>
    <w:rsid w:val="004F0A6B"/>
    <w:rsid w:val="004F0EC2"/>
    <w:rsid w:val="004F2138"/>
    <w:rsid w:val="004F2ADA"/>
    <w:rsid w:val="004F3B19"/>
    <w:rsid w:val="004F4A9B"/>
    <w:rsid w:val="004F5D9C"/>
    <w:rsid w:val="004F772E"/>
    <w:rsid w:val="00502607"/>
    <w:rsid w:val="00503A23"/>
    <w:rsid w:val="005041C3"/>
    <w:rsid w:val="00504A41"/>
    <w:rsid w:val="005050C3"/>
    <w:rsid w:val="00505705"/>
    <w:rsid w:val="00506701"/>
    <w:rsid w:val="00506D02"/>
    <w:rsid w:val="00507D4E"/>
    <w:rsid w:val="005129BB"/>
    <w:rsid w:val="00513060"/>
    <w:rsid w:val="0051594F"/>
    <w:rsid w:val="00515E78"/>
    <w:rsid w:val="00515EEB"/>
    <w:rsid w:val="00516427"/>
    <w:rsid w:val="00516567"/>
    <w:rsid w:val="00521395"/>
    <w:rsid w:val="00521816"/>
    <w:rsid w:val="005250D0"/>
    <w:rsid w:val="005257BB"/>
    <w:rsid w:val="00526C55"/>
    <w:rsid w:val="00531041"/>
    <w:rsid w:val="00532893"/>
    <w:rsid w:val="00532BBA"/>
    <w:rsid w:val="0053386D"/>
    <w:rsid w:val="00536318"/>
    <w:rsid w:val="00536E12"/>
    <w:rsid w:val="00536E1E"/>
    <w:rsid w:val="0054109E"/>
    <w:rsid w:val="005423F1"/>
    <w:rsid w:val="00542416"/>
    <w:rsid w:val="005429A4"/>
    <w:rsid w:val="00543461"/>
    <w:rsid w:val="00543D27"/>
    <w:rsid w:val="00544A12"/>
    <w:rsid w:val="00545CC3"/>
    <w:rsid w:val="005461C7"/>
    <w:rsid w:val="0055073D"/>
    <w:rsid w:val="00550D33"/>
    <w:rsid w:val="00551620"/>
    <w:rsid w:val="00552392"/>
    <w:rsid w:val="00552B7B"/>
    <w:rsid w:val="00553AA9"/>
    <w:rsid w:val="00555C85"/>
    <w:rsid w:val="00557EAE"/>
    <w:rsid w:val="00560A26"/>
    <w:rsid w:val="00560A4D"/>
    <w:rsid w:val="00560EF6"/>
    <w:rsid w:val="005615D8"/>
    <w:rsid w:val="005616D2"/>
    <w:rsid w:val="005616FD"/>
    <w:rsid w:val="00563357"/>
    <w:rsid w:val="00563797"/>
    <w:rsid w:val="0056392C"/>
    <w:rsid w:val="005647B7"/>
    <w:rsid w:val="00566A5A"/>
    <w:rsid w:val="00567547"/>
    <w:rsid w:val="00570AAB"/>
    <w:rsid w:val="00570BC6"/>
    <w:rsid w:val="0057107B"/>
    <w:rsid w:val="005719B6"/>
    <w:rsid w:val="005720D4"/>
    <w:rsid w:val="00573D25"/>
    <w:rsid w:val="00575AD4"/>
    <w:rsid w:val="00577EB5"/>
    <w:rsid w:val="00580206"/>
    <w:rsid w:val="00581D96"/>
    <w:rsid w:val="00590D64"/>
    <w:rsid w:val="00591630"/>
    <w:rsid w:val="00593CE7"/>
    <w:rsid w:val="005940A2"/>
    <w:rsid w:val="00595992"/>
    <w:rsid w:val="00596414"/>
    <w:rsid w:val="0059662E"/>
    <w:rsid w:val="00596998"/>
    <w:rsid w:val="00596BF7"/>
    <w:rsid w:val="00596CA5"/>
    <w:rsid w:val="005977FB"/>
    <w:rsid w:val="00597B5B"/>
    <w:rsid w:val="00597DC0"/>
    <w:rsid w:val="005A09AF"/>
    <w:rsid w:val="005A144C"/>
    <w:rsid w:val="005A18EC"/>
    <w:rsid w:val="005A1FF9"/>
    <w:rsid w:val="005A57EA"/>
    <w:rsid w:val="005B0857"/>
    <w:rsid w:val="005B0A46"/>
    <w:rsid w:val="005B0BD6"/>
    <w:rsid w:val="005B1D47"/>
    <w:rsid w:val="005B2E89"/>
    <w:rsid w:val="005B47ED"/>
    <w:rsid w:val="005B4B8D"/>
    <w:rsid w:val="005B50BC"/>
    <w:rsid w:val="005B5397"/>
    <w:rsid w:val="005C093D"/>
    <w:rsid w:val="005C0A42"/>
    <w:rsid w:val="005C0B5A"/>
    <w:rsid w:val="005C22E4"/>
    <w:rsid w:val="005C38E8"/>
    <w:rsid w:val="005C58FF"/>
    <w:rsid w:val="005C5F74"/>
    <w:rsid w:val="005D1D8A"/>
    <w:rsid w:val="005D319B"/>
    <w:rsid w:val="005D378C"/>
    <w:rsid w:val="005D43A8"/>
    <w:rsid w:val="005D4A57"/>
    <w:rsid w:val="005D6548"/>
    <w:rsid w:val="005D6EEA"/>
    <w:rsid w:val="005D6F80"/>
    <w:rsid w:val="005DE590"/>
    <w:rsid w:val="005E0B6F"/>
    <w:rsid w:val="005E109E"/>
    <w:rsid w:val="005E19B7"/>
    <w:rsid w:val="005E2A33"/>
    <w:rsid w:val="005E37DB"/>
    <w:rsid w:val="005E395A"/>
    <w:rsid w:val="005E695A"/>
    <w:rsid w:val="005F0262"/>
    <w:rsid w:val="005F0D8B"/>
    <w:rsid w:val="005F2FB4"/>
    <w:rsid w:val="005F37B0"/>
    <w:rsid w:val="005F443A"/>
    <w:rsid w:val="005F7589"/>
    <w:rsid w:val="006001B1"/>
    <w:rsid w:val="00601C93"/>
    <w:rsid w:val="006027E4"/>
    <w:rsid w:val="006040FC"/>
    <w:rsid w:val="0060569A"/>
    <w:rsid w:val="00607A9A"/>
    <w:rsid w:val="0061084C"/>
    <w:rsid w:val="006115FE"/>
    <w:rsid w:val="00611DE9"/>
    <w:rsid w:val="00612E2A"/>
    <w:rsid w:val="00615426"/>
    <w:rsid w:val="0061634B"/>
    <w:rsid w:val="006173C1"/>
    <w:rsid w:val="0062005C"/>
    <w:rsid w:val="00621FBE"/>
    <w:rsid w:val="0062252A"/>
    <w:rsid w:val="00622F01"/>
    <w:rsid w:val="00624FBD"/>
    <w:rsid w:val="0062508E"/>
    <w:rsid w:val="0062551C"/>
    <w:rsid w:val="00626054"/>
    <w:rsid w:val="006264A2"/>
    <w:rsid w:val="00626FD3"/>
    <w:rsid w:val="00627F05"/>
    <w:rsid w:val="00633F7C"/>
    <w:rsid w:val="006357AD"/>
    <w:rsid w:val="00640AAB"/>
    <w:rsid w:val="00640D0B"/>
    <w:rsid w:val="00641398"/>
    <w:rsid w:val="00643999"/>
    <w:rsid w:val="00644E27"/>
    <w:rsid w:val="006456C0"/>
    <w:rsid w:val="006472DE"/>
    <w:rsid w:val="00650563"/>
    <w:rsid w:val="00652082"/>
    <w:rsid w:val="0065429F"/>
    <w:rsid w:val="00654688"/>
    <w:rsid w:val="006551EE"/>
    <w:rsid w:val="00655963"/>
    <w:rsid w:val="00655D69"/>
    <w:rsid w:val="00655EE6"/>
    <w:rsid w:val="00656142"/>
    <w:rsid w:val="0065709C"/>
    <w:rsid w:val="0066004C"/>
    <w:rsid w:val="00661763"/>
    <w:rsid w:val="00661C6F"/>
    <w:rsid w:val="006627B8"/>
    <w:rsid w:val="00662F04"/>
    <w:rsid w:val="00664853"/>
    <w:rsid w:val="006648F4"/>
    <w:rsid w:val="0066582E"/>
    <w:rsid w:val="00673440"/>
    <w:rsid w:val="00673F1D"/>
    <w:rsid w:val="00674C8E"/>
    <w:rsid w:val="0067716B"/>
    <w:rsid w:val="0068002C"/>
    <w:rsid w:val="006809C0"/>
    <w:rsid w:val="006810DD"/>
    <w:rsid w:val="006813E8"/>
    <w:rsid w:val="00681D53"/>
    <w:rsid w:val="00684422"/>
    <w:rsid w:val="00685F32"/>
    <w:rsid w:val="006869B3"/>
    <w:rsid w:val="00686B30"/>
    <w:rsid w:val="00686FA6"/>
    <w:rsid w:val="00687021"/>
    <w:rsid w:val="00687665"/>
    <w:rsid w:val="0068794B"/>
    <w:rsid w:val="00691070"/>
    <w:rsid w:val="00691EF7"/>
    <w:rsid w:val="00692098"/>
    <w:rsid w:val="006925D0"/>
    <w:rsid w:val="00692B93"/>
    <w:rsid w:val="00693725"/>
    <w:rsid w:val="00696718"/>
    <w:rsid w:val="006A00BD"/>
    <w:rsid w:val="006A0B5C"/>
    <w:rsid w:val="006A3CD6"/>
    <w:rsid w:val="006A5C12"/>
    <w:rsid w:val="006B16AB"/>
    <w:rsid w:val="006B3069"/>
    <w:rsid w:val="006B40E5"/>
    <w:rsid w:val="006B657B"/>
    <w:rsid w:val="006B6C74"/>
    <w:rsid w:val="006B7CC3"/>
    <w:rsid w:val="006B7F86"/>
    <w:rsid w:val="006C0C2E"/>
    <w:rsid w:val="006C4A54"/>
    <w:rsid w:val="006C4DFD"/>
    <w:rsid w:val="006C733D"/>
    <w:rsid w:val="006C746E"/>
    <w:rsid w:val="006D1F2E"/>
    <w:rsid w:val="006D2C82"/>
    <w:rsid w:val="006D5F4B"/>
    <w:rsid w:val="006D6E13"/>
    <w:rsid w:val="006D733E"/>
    <w:rsid w:val="006E0A2A"/>
    <w:rsid w:val="006E0F12"/>
    <w:rsid w:val="006E215A"/>
    <w:rsid w:val="006E2B6C"/>
    <w:rsid w:val="006E2B8C"/>
    <w:rsid w:val="006E4652"/>
    <w:rsid w:val="006E7985"/>
    <w:rsid w:val="006E7F45"/>
    <w:rsid w:val="006F0576"/>
    <w:rsid w:val="006F0F19"/>
    <w:rsid w:val="006F102A"/>
    <w:rsid w:val="006F3305"/>
    <w:rsid w:val="006F5859"/>
    <w:rsid w:val="006F6EE9"/>
    <w:rsid w:val="00700329"/>
    <w:rsid w:val="00700A54"/>
    <w:rsid w:val="007013E2"/>
    <w:rsid w:val="0070236B"/>
    <w:rsid w:val="007036C2"/>
    <w:rsid w:val="00703F79"/>
    <w:rsid w:val="00705D08"/>
    <w:rsid w:val="007067B7"/>
    <w:rsid w:val="00706ACC"/>
    <w:rsid w:val="00706CF3"/>
    <w:rsid w:val="007076DE"/>
    <w:rsid w:val="007078FB"/>
    <w:rsid w:val="00707CF0"/>
    <w:rsid w:val="0071016A"/>
    <w:rsid w:val="007127E5"/>
    <w:rsid w:val="0071334F"/>
    <w:rsid w:val="00714310"/>
    <w:rsid w:val="00714649"/>
    <w:rsid w:val="00715268"/>
    <w:rsid w:val="007165B0"/>
    <w:rsid w:val="00717D42"/>
    <w:rsid w:val="00721956"/>
    <w:rsid w:val="00721F5A"/>
    <w:rsid w:val="007224D2"/>
    <w:rsid w:val="00722DAE"/>
    <w:rsid w:val="007233B9"/>
    <w:rsid w:val="00723F8C"/>
    <w:rsid w:val="007258D2"/>
    <w:rsid w:val="00725C45"/>
    <w:rsid w:val="00725FC4"/>
    <w:rsid w:val="007268E9"/>
    <w:rsid w:val="00727BC8"/>
    <w:rsid w:val="00731E8A"/>
    <w:rsid w:val="00732778"/>
    <w:rsid w:val="0073407A"/>
    <w:rsid w:val="00735E0F"/>
    <w:rsid w:val="00736F7E"/>
    <w:rsid w:val="00737799"/>
    <w:rsid w:val="00737F3C"/>
    <w:rsid w:val="00740187"/>
    <w:rsid w:val="007443B0"/>
    <w:rsid w:val="0074511E"/>
    <w:rsid w:val="007454D8"/>
    <w:rsid w:val="007464AE"/>
    <w:rsid w:val="0075082D"/>
    <w:rsid w:val="00751456"/>
    <w:rsid w:val="007520AA"/>
    <w:rsid w:val="007543EF"/>
    <w:rsid w:val="007558A1"/>
    <w:rsid w:val="00755F07"/>
    <w:rsid w:val="0075666E"/>
    <w:rsid w:val="00756675"/>
    <w:rsid w:val="00756FB9"/>
    <w:rsid w:val="00757548"/>
    <w:rsid w:val="007606BB"/>
    <w:rsid w:val="00762174"/>
    <w:rsid w:val="00762813"/>
    <w:rsid w:val="007632D6"/>
    <w:rsid w:val="0076430F"/>
    <w:rsid w:val="00765090"/>
    <w:rsid w:val="007661D2"/>
    <w:rsid w:val="007679BC"/>
    <w:rsid w:val="007711D5"/>
    <w:rsid w:val="00772A24"/>
    <w:rsid w:val="007732CA"/>
    <w:rsid w:val="00775DFE"/>
    <w:rsid w:val="0077773A"/>
    <w:rsid w:val="007778F1"/>
    <w:rsid w:val="00777EC5"/>
    <w:rsid w:val="0078194A"/>
    <w:rsid w:val="00784A92"/>
    <w:rsid w:val="00786F80"/>
    <w:rsid w:val="007873AE"/>
    <w:rsid w:val="00790D6C"/>
    <w:rsid w:val="007919AD"/>
    <w:rsid w:val="00792318"/>
    <w:rsid w:val="00792CD1"/>
    <w:rsid w:val="00793375"/>
    <w:rsid w:val="0079381B"/>
    <w:rsid w:val="00793F9D"/>
    <w:rsid w:val="007941C5"/>
    <w:rsid w:val="00794FBE"/>
    <w:rsid w:val="00795CC0"/>
    <w:rsid w:val="00795EA8"/>
    <w:rsid w:val="00797734"/>
    <w:rsid w:val="007A3916"/>
    <w:rsid w:val="007A3FD8"/>
    <w:rsid w:val="007A4CA1"/>
    <w:rsid w:val="007A7399"/>
    <w:rsid w:val="007A7745"/>
    <w:rsid w:val="007A7FDD"/>
    <w:rsid w:val="007B0912"/>
    <w:rsid w:val="007B1EF4"/>
    <w:rsid w:val="007B4549"/>
    <w:rsid w:val="007B4900"/>
    <w:rsid w:val="007B5092"/>
    <w:rsid w:val="007B62A9"/>
    <w:rsid w:val="007B65DC"/>
    <w:rsid w:val="007B74D5"/>
    <w:rsid w:val="007C304D"/>
    <w:rsid w:val="007D49A7"/>
    <w:rsid w:val="007D4CDF"/>
    <w:rsid w:val="007D5D69"/>
    <w:rsid w:val="007E0D86"/>
    <w:rsid w:val="007E3C55"/>
    <w:rsid w:val="007E4EA9"/>
    <w:rsid w:val="007E6134"/>
    <w:rsid w:val="007E6471"/>
    <w:rsid w:val="007E77A7"/>
    <w:rsid w:val="007F123A"/>
    <w:rsid w:val="007F2C53"/>
    <w:rsid w:val="007F3143"/>
    <w:rsid w:val="007F4924"/>
    <w:rsid w:val="007F4A59"/>
    <w:rsid w:val="007F6DD5"/>
    <w:rsid w:val="007F7603"/>
    <w:rsid w:val="00800F30"/>
    <w:rsid w:val="0080231D"/>
    <w:rsid w:val="0080449A"/>
    <w:rsid w:val="00805480"/>
    <w:rsid w:val="0080596F"/>
    <w:rsid w:val="00805E8C"/>
    <w:rsid w:val="00806064"/>
    <w:rsid w:val="00806966"/>
    <w:rsid w:val="00806CFC"/>
    <w:rsid w:val="0080745B"/>
    <w:rsid w:val="008109BB"/>
    <w:rsid w:val="008109C6"/>
    <w:rsid w:val="00811F04"/>
    <w:rsid w:val="00812ADA"/>
    <w:rsid w:val="00812B1F"/>
    <w:rsid w:val="0081342B"/>
    <w:rsid w:val="00813A12"/>
    <w:rsid w:val="00814AE6"/>
    <w:rsid w:val="00816323"/>
    <w:rsid w:val="00816D9C"/>
    <w:rsid w:val="00816F74"/>
    <w:rsid w:val="00820EDE"/>
    <w:rsid w:val="00821E8F"/>
    <w:rsid w:val="00822F2D"/>
    <w:rsid w:val="0082361F"/>
    <w:rsid w:val="00825C69"/>
    <w:rsid w:val="00826141"/>
    <w:rsid w:val="008304E7"/>
    <w:rsid w:val="008307C7"/>
    <w:rsid w:val="00830A90"/>
    <w:rsid w:val="00830F95"/>
    <w:rsid w:val="008311AE"/>
    <w:rsid w:val="00832AE4"/>
    <w:rsid w:val="0083476B"/>
    <w:rsid w:val="00835300"/>
    <w:rsid w:val="00836BEF"/>
    <w:rsid w:val="00837602"/>
    <w:rsid w:val="008403AD"/>
    <w:rsid w:val="00840E15"/>
    <w:rsid w:val="008410C7"/>
    <w:rsid w:val="00841E8A"/>
    <w:rsid w:val="00842152"/>
    <w:rsid w:val="008432FE"/>
    <w:rsid w:val="008457DF"/>
    <w:rsid w:val="00846A56"/>
    <w:rsid w:val="00846CCB"/>
    <w:rsid w:val="008471D3"/>
    <w:rsid w:val="00847396"/>
    <w:rsid w:val="008474D0"/>
    <w:rsid w:val="008475DC"/>
    <w:rsid w:val="008502B0"/>
    <w:rsid w:val="00851F0B"/>
    <w:rsid w:val="008534AB"/>
    <w:rsid w:val="00854042"/>
    <w:rsid w:val="00854F04"/>
    <w:rsid w:val="008561E3"/>
    <w:rsid w:val="008562E5"/>
    <w:rsid w:val="008576C6"/>
    <w:rsid w:val="0086014B"/>
    <w:rsid w:val="0086033C"/>
    <w:rsid w:val="008605BE"/>
    <w:rsid w:val="0086061E"/>
    <w:rsid w:val="008639D6"/>
    <w:rsid w:val="00863FC5"/>
    <w:rsid w:val="0086790D"/>
    <w:rsid w:val="00870149"/>
    <w:rsid w:val="00872B9F"/>
    <w:rsid w:val="008730AF"/>
    <w:rsid w:val="0087480C"/>
    <w:rsid w:val="0087524B"/>
    <w:rsid w:val="00875A62"/>
    <w:rsid w:val="00875C45"/>
    <w:rsid w:val="00880720"/>
    <w:rsid w:val="00880BDC"/>
    <w:rsid w:val="00882052"/>
    <w:rsid w:val="00883DAE"/>
    <w:rsid w:val="00884735"/>
    <w:rsid w:val="00884ADF"/>
    <w:rsid w:val="00884DAC"/>
    <w:rsid w:val="00887400"/>
    <w:rsid w:val="0088742D"/>
    <w:rsid w:val="00887C5C"/>
    <w:rsid w:val="0088FD37"/>
    <w:rsid w:val="00890037"/>
    <w:rsid w:val="008907D7"/>
    <w:rsid w:val="00890B18"/>
    <w:rsid w:val="00892A44"/>
    <w:rsid w:val="008936F7"/>
    <w:rsid w:val="00893CB5"/>
    <w:rsid w:val="008951B3"/>
    <w:rsid w:val="008A105E"/>
    <w:rsid w:val="008A125C"/>
    <w:rsid w:val="008A467E"/>
    <w:rsid w:val="008A6199"/>
    <w:rsid w:val="008A635B"/>
    <w:rsid w:val="008B19E1"/>
    <w:rsid w:val="008B241C"/>
    <w:rsid w:val="008B49CD"/>
    <w:rsid w:val="008B4A21"/>
    <w:rsid w:val="008B4AC5"/>
    <w:rsid w:val="008B5AB7"/>
    <w:rsid w:val="008B6F49"/>
    <w:rsid w:val="008C034A"/>
    <w:rsid w:val="008C187D"/>
    <w:rsid w:val="008C2455"/>
    <w:rsid w:val="008C2E42"/>
    <w:rsid w:val="008C3B2D"/>
    <w:rsid w:val="008C3D2E"/>
    <w:rsid w:val="008C583C"/>
    <w:rsid w:val="008D18BC"/>
    <w:rsid w:val="008D19D3"/>
    <w:rsid w:val="008D3413"/>
    <w:rsid w:val="008D4F09"/>
    <w:rsid w:val="008D5F4F"/>
    <w:rsid w:val="008E16E6"/>
    <w:rsid w:val="008E2BEE"/>
    <w:rsid w:val="008E512E"/>
    <w:rsid w:val="008E61F7"/>
    <w:rsid w:val="008E65BE"/>
    <w:rsid w:val="008F07D6"/>
    <w:rsid w:val="008F09AA"/>
    <w:rsid w:val="008F1994"/>
    <w:rsid w:val="008F2D9E"/>
    <w:rsid w:val="008F3535"/>
    <w:rsid w:val="008F3D5F"/>
    <w:rsid w:val="008F47E2"/>
    <w:rsid w:val="008F6907"/>
    <w:rsid w:val="008F7F2B"/>
    <w:rsid w:val="009006E1"/>
    <w:rsid w:val="00901814"/>
    <w:rsid w:val="00901C2B"/>
    <w:rsid w:val="00904084"/>
    <w:rsid w:val="00904882"/>
    <w:rsid w:val="00905090"/>
    <w:rsid w:val="0090717B"/>
    <w:rsid w:val="009108E3"/>
    <w:rsid w:val="0091164E"/>
    <w:rsid w:val="00912354"/>
    <w:rsid w:val="00914E79"/>
    <w:rsid w:val="00914F34"/>
    <w:rsid w:val="009224DC"/>
    <w:rsid w:val="009238C7"/>
    <w:rsid w:val="00923B29"/>
    <w:rsid w:val="009240D4"/>
    <w:rsid w:val="00924EB6"/>
    <w:rsid w:val="009251C3"/>
    <w:rsid w:val="0092655F"/>
    <w:rsid w:val="00930A29"/>
    <w:rsid w:val="00930A58"/>
    <w:rsid w:val="00931088"/>
    <w:rsid w:val="009310BE"/>
    <w:rsid w:val="00931729"/>
    <w:rsid w:val="00932F13"/>
    <w:rsid w:val="00933834"/>
    <w:rsid w:val="00933D98"/>
    <w:rsid w:val="00935638"/>
    <w:rsid w:val="00935A46"/>
    <w:rsid w:val="00937691"/>
    <w:rsid w:val="0093780E"/>
    <w:rsid w:val="00937901"/>
    <w:rsid w:val="00937E55"/>
    <w:rsid w:val="0094073B"/>
    <w:rsid w:val="0094127B"/>
    <w:rsid w:val="0094410C"/>
    <w:rsid w:val="00946539"/>
    <w:rsid w:val="00946705"/>
    <w:rsid w:val="00947367"/>
    <w:rsid w:val="00950210"/>
    <w:rsid w:val="00951288"/>
    <w:rsid w:val="00951B98"/>
    <w:rsid w:val="009567F5"/>
    <w:rsid w:val="0095783C"/>
    <w:rsid w:val="00961100"/>
    <w:rsid w:val="00961784"/>
    <w:rsid w:val="009626ED"/>
    <w:rsid w:val="00962A04"/>
    <w:rsid w:val="009634FE"/>
    <w:rsid w:val="00964647"/>
    <w:rsid w:val="00964C4F"/>
    <w:rsid w:val="00966CD4"/>
    <w:rsid w:val="00967FF0"/>
    <w:rsid w:val="00971313"/>
    <w:rsid w:val="009749FB"/>
    <w:rsid w:val="009755AE"/>
    <w:rsid w:val="00975616"/>
    <w:rsid w:val="00975F89"/>
    <w:rsid w:val="0098116C"/>
    <w:rsid w:val="009811E5"/>
    <w:rsid w:val="00981B74"/>
    <w:rsid w:val="00982CC4"/>
    <w:rsid w:val="00983A8C"/>
    <w:rsid w:val="009851E3"/>
    <w:rsid w:val="009867DF"/>
    <w:rsid w:val="00986F69"/>
    <w:rsid w:val="00987652"/>
    <w:rsid w:val="00990DA2"/>
    <w:rsid w:val="00991AE7"/>
    <w:rsid w:val="00991F77"/>
    <w:rsid w:val="00994086"/>
    <w:rsid w:val="009940EB"/>
    <w:rsid w:val="0099446C"/>
    <w:rsid w:val="00996B14"/>
    <w:rsid w:val="00996F8C"/>
    <w:rsid w:val="0099724E"/>
    <w:rsid w:val="009A0138"/>
    <w:rsid w:val="009A03BC"/>
    <w:rsid w:val="009A1538"/>
    <w:rsid w:val="009A277B"/>
    <w:rsid w:val="009A281D"/>
    <w:rsid w:val="009A29AF"/>
    <w:rsid w:val="009A332D"/>
    <w:rsid w:val="009A33E3"/>
    <w:rsid w:val="009A36F8"/>
    <w:rsid w:val="009A4451"/>
    <w:rsid w:val="009A4CCC"/>
    <w:rsid w:val="009A5AC3"/>
    <w:rsid w:val="009B0517"/>
    <w:rsid w:val="009B0F72"/>
    <w:rsid w:val="009B1ED9"/>
    <w:rsid w:val="009B6916"/>
    <w:rsid w:val="009B756E"/>
    <w:rsid w:val="009C0031"/>
    <w:rsid w:val="009C09BF"/>
    <w:rsid w:val="009C1F5C"/>
    <w:rsid w:val="009C2AF8"/>
    <w:rsid w:val="009C4405"/>
    <w:rsid w:val="009C4658"/>
    <w:rsid w:val="009C60C6"/>
    <w:rsid w:val="009D297D"/>
    <w:rsid w:val="009D37D1"/>
    <w:rsid w:val="009D3917"/>
    <w:rsid w:val="009D3BA3"/>
    <w:rsid w:val="009D6C8F"/>
    <w:rsid w:val="009D6D12"/>
    <w:rsid w:val="009E0BAD"/>
    <w:rsid w:val="009E1740"/>
    <w:rsid w:val="009E29EB"/>
    <w:rsid w:val="009E3749"/>
    <w:rsid w:val="009E3CEE"/>
    <w:rsid w:val="009E422D"/>
    <w:rsid w:val="009E5D34"/>
    <w:rsid w:val="009E60FD"/>
    <w:rsid w:val="009E6DFB"/>
    <w:rsid w:val="009E7199"/>
    <w:rsid w:val="009F3540"/>
    <w:rsid w:val="009F47AE"/>
    <w:rsid w:val="009F786C"/>
    <w:rsid w:val="00A008DD"/>
    <w:rsid w:val="00A035BB"/>
    <w:rsid w:val="00A0376A"/>
    <w:rsid w:val="00A03C5E"/>
    <w:rsid w:val="00A048CC"/>
    <w:rsid w:val="00A07067"/>
    <w:rsid w:val="00A11054"/>
    <w:rsid w:val="00A117DA"/>
    <w:rsid w:val="00A11D41"/>
    <w:rsid w:val="00A12F52"/>
    <w:rsid w:val="00A141F5"/>
    <w:rsid w:val="00A21FC3"/>
    <w:rsid w:val="00A221B8"/>
    <w:rsid w:val="00A22713"/>
    <w:rsid w:val="00A2281A"/>
    <w:rsid w:val="00A23704"/>
    <w:rsid w:val="00A24664"/>
    <w:rsid w:val="00A25362"/>
    <w:rsid w:val="00A25F5D"/>
    <w:rsid w:val="00A26AC2"/>
    <w:rsid w:val="00A27F8E"/>
    <w:rsid w:val="00A3073C"/>
    <w:rsid w:val="00A3097F"/>
    <w:rsid w:val="00A30A64"/>
    <w:rsid w:val="00A334E3"/>
    <w:rsid w:val="00A35825"/>
    <w:rsid w:val="00A35BC3"/>
    <w:rsid w:val="00A36971"/>
    <w:rsid w:val="00A45637"/>
    <w:rsid w:val="00A4608C"/>
    <w:rsid w:val="00A461B9"/>
    <w:rsid w:val="00A47DAB"/>
    <w:rsid w:val="00A51707"/>
    <w:rsid w:val="00A5233A"/>
    <w:rsid w:val="00A57685"/>
    <w:rsid w:val="00A5768C"/>
    <w:rsid w:val="00A57A7C"/>
    <w:rsid w:val="00A57BA6"/>
    <w:rsid w:val="00A57BF6"/>
    <w:rsid w:val="00A60887"/>
    <w:rsid w:val="00A619C6"/>
    <w:rsid w:val="00A61D40"/>
    <w:rsid w:val="00A63789"/>
    <w:rsid w:val="00A63ECE"/>
    <w:rsid w:val="00A644FA"/>
    <w:rsid w:val="00A65383"/>
    <w:rsid w:val="00A65F60"/>
    <w:rsid w:val="00A66B6A"/>
    <w:rsid w:val="00A71497"/>
    <w:rsid w:val="00A7196E"/>
    <w:rsid w:val="00A772EA"/>
    <w:rsid w:val="00A80A1B"/>
    <w:rsid w:val="00A80BBF"/>
    <w:rsid w:val="00A84A0E"/>
    <w:rsid w:val="00A86F6C"/>
    <w:rsid w:val="00A87F68"/>
    <w:rsid w:val="00A90073"/>
    <w:rsid w:val="00A9254C"/>
    <w:rsid w:val="00A92E57"/>
    <w:rsid w:val="00A93860"/>
    <w:rsid w:val="00A940EE"/>
    <w:rsid w:val="00A94945"/>
    <w:rsid w:val="00A95BFA"/>
    <w:rsid w:val="00A960E1"/>
    <w:rsid w:val="00A97962"/>
    <w:rsid w:val="00A97B1A"/>
    <w:rsid w:val="00AA0A3C"/>
    <w:rsid w:val="00AA0D85"/>
    <w:rsid w:val="00AA11E8"/>
    <w:rsid w:val="00AA1C70"/>
    <w:rsid w:val="00AA3F03"/>
    <w:rsid w:val="00AA4612"/>
    <w:rsid w:val="00AA47D3"/>
    <w:rsid w:val="00AA4897"/>
    <w:rsid w:val="00AA7A4B"/>
    <w:rsid w:val="00AB0133"/>
    <w:rsid w:val="00AB2815"/>
    <w:rsid w:val="00AB2CE8"/>
    <w:rsid w:val="00AB2ED3"/>
    <w:rsid w:val="00AB2F92"/>
    <w:rsid w:val="00AB3BB6"/>
    <w:rsid w:val="00AB40D3"/>
    <w:rsid w:val="00AB53AB"/>
    <w:rsid w:val="00AB6D35"/>
    <w:rsid w:val="00AB6FE8"/>
    <w:rsid w:val="00AB77F5"/>
    <w:rsid w:val="00AC03C3"/>
    <w:rsid w:val="00AC1728"/>
    <w:rsid w:val="00AC4BC6"/>
    <w:rsid w:val="00AC51B6"/>
    <w:rsid w:val="00AC57D4"/>
    <w:rsid w:val="00AC707D"/>
    <w:rsid w:val="00AC71C1"/>
    <w:rsid w:val="00AD0263"/>
    <w:rsid w:val="00AD1C96"/>
    <w:rsid w:val="00AD2C27"/>
    <w:rsid w:val="00AD3896"/>
    <w:rsid w:val="00AD3C39"/>
    <w:rsid w:val="00AD4C89"/>
    <w:rsid w:val="00AD4D96"/>
    <w:rsid w:val="00AD5F5F"/>
    <w:rsid w:val="00AD675F"/>
    <w:rsid w:val="00AD6C4E"/>
    <w:rsid w:val="00AD7444"/>
    <w:rsid w:val="00AD7808"/>
    <w:rsid w:val="00AE1300"/>
    <w:rsid w:val="00AE2D13"/>
    <w:rsid w:val="00AE335B"/>
    <w:rsid w:val="00AE358B"/>
    <w:rsid w:val="00AE387B"/>
    <w:rsid w:val="00AE5EB3"/>
    <w:rsid w:val="00AE670B"/>
    <w:rsid w:val="00AE7656"/>
    <w:rsid w:val="00AE768E"/>
    <w:rsid w:val="00AF03CC"/>
    <w:rsid w:val="00AF072C"/>
    <w:rsid w:val="00AF126F"/>
    <w:rsid w:val="00AF3E72"/>
    <w:rsid w:val="00AF452E"/>
    <w:rsid w:val="00AF4862"/>
    <w:rsid w:val="00AF6BB7"/>
    <w:rsid w:val="00AF7F93"/>
    <w:rsid w:val="00B007E5"/>
    <w:rsid w:val="00B04AAC"/>
    <w:rsid w:val="00B05164"/>
    <w:rsid w:val="00B05A63"/>
    <w:rsid w:val="00B1237D"/>
    <w:rsid w:val="00B125F7"/>
    <w:rsid w:val="00B129A1"/>
    <w:rsid w:val="00B13A5B"/>
    <w:rsid w:val="00B13F86"/>
    <w:rsid w:val="00B144E7"/>
    <w:rsid w:val="00B165C6"/>
    <w:rsid w:val="00B20773"/>
    <w:rsid w:val="00B2096B"/>
    <w:rsid w:val="00B2121C"/>
    <w:rsid w:val="00B217AF"/>
    <w:rsid w:val="00B21ACB"/>
    <w:rsid w:val="00B22D92"/>
    <w:rsid w:val="00B2565F"/>
    <w:rsid w:val="00B2712D"/>
    <w:rsid w:val="00B3102B"/>
    <w:rsid w:val="00B33683"/>
    <w:rsid w:val="00B3428F"/>
    <w:rsid w:val="00B35122"/>
    <w:rsid w:val="00B35C7E"/>
    <w:rsid w:val="00B36266"/>
    <w:rsid w:val="00B363AB"/>
    <w:rsid w:val="00B41566"/>
    <w:rsid w:val="00B41712"/>
    <w:rsid w:val="00B41B7B"/>
    <w:rsid w:val="00B42E8D"/>
    <w:rsid w:val="00B4518D"/>
    <w:rsid w:val="00B4568C"/>
    <w:rsid w:val="00B46826"/>
    <w:rsid w:val="00B47417"/>
    <w:rsid w:val="00B47BD7"/>
    <w:rsid w:val="00B504F7"/>
    <w:rsid w:val="00B50636"/>
    <w:rsid w:val="00B512C5"/>
    <w:rsid w:val="00B517B0"/>
    <w:rsid w:val="00B52249"/>
    <w:rsid w:val="00B52CE0"/>
    <w:rsid w:val="00B56015"/>
    <w:rsid w:val="00B57BDD"/>
    <w:rsid w:val="00B60612"/>
    <w:rsid w:val="00B60764"/>
    <w:rsid w:val="00B61ABB"/>
    <w:rsid w:val="00B620C4"/>
    <w:rsid w:val="00B6221A"/>
    <w:rsid w:val="00B6395A"/>
    <w:rsid w:val="00B64A32"/>
    <w:rsid w:val="00B64EBC"/>
    <w:rsid w:val="00B65A6E"/>
    <w:rsid w:val="00B65D7D"/>
    <w:rsid w:val="00B67075"/>
    <w:rsid w:val="00B67FB0"/>
    <w:rsid w:val="00B70AE8"/>
    <w:rsid w:val="00B7272E"/>
    <w:rsid w:val="00B72799"/>
    <w:rsid w:val="00B74E09"/>
    <w:rsid w:val="00B77487"/>
    <w:rsid w:val="00B805C3"/>
    <w:rsid w:val="00B842F4"/>
    <w:rsid w:val="00B8437E"/>
    <w:rsid w:val="00B84B05"/>
    <w:rsid w:val="00B8719E"/>
    <w:rsid w:val="00B87719"/>
    <w:rsid w:val="00B87EF4"/>
    <w:rsid w:val="00B9098D"/>
    <w:rsid w:val="00B9101D"/>
    <w:rsid w:val="00B91297"/>
    <w:rsid w:val="00B9289A"/>
    <w:rsid w:val="00B93128"/>
    <w:rsid w:val="00B93A2E"/>
    <w:rsid w:val="00B9485F"/>
    <w:rsid w:val="00B952D4"/>
    <w:rsid w:val="00B9576E"/>
    <w:rsid w:val="00B96BB8"/>
    <w:rsid w:val="00BA2332"/>
    <w:rsid w:val="00BA2360"/>
    <w:rsid w:val="00BA420D"/>
    <w:rsid w:val="00BA5357"/>
    <w:rsid w:val="00BA5778"/>
    <w:rsid w:val="00BA600D"/>
    <w:rsid w:val="00BA6498"/>
    <w:rsid w:val="00BA7D5F"/>
    <w:rsid w:val="00BB017C"/>
    <w:rsid w:val="00BB30E3"/>
    <w:rsid w:val="00BB3518"/>
    <w:rsid w:val="00BB3C4D"/>
    <w:rsid w:val="00BB4AC4"/>
    <w:rsid w:val="00BB5B2E"/>
    <w:rsid w:val="00BC037F"/>
    <w:rsid w:val="00BC09C6"/>
    <w:rsid w:val="00BC11EE"/>
    <w:rsid w:val="00BC182C"/>
    <w:rsid w:val="00BC29C0"/>
    <w:rsid w:val="00BC30D1"/>
    <w:rsid w:val="00BC31D6"/>
    <w:rsid w:val="00BC5D13"/>
    <w:rsid w:val="00BC6FC2"/>
    <w:rsid w:val="00BC724D"/>
    <w:rsid w:val="00BC72C7"/>
    <w:rsid w:val="00BC7FFE"/>
    <w:rsid w:val="00BD0428"/>
    <w:rsid w:val="00BD21FE"/>
    <w:rsid w:val="00BD22FA"/>
    <w:rsid w:val="00BD4117"/>
    <w:rsid w:val="00BD4776"/>
    <w:rsid w:val="00BD49E4"/>
    <w:rsid w:val="00BD580A"/>
    <w:rsid w:val="00BD5C71"/>
    <w:rsid w:val="00BD7874"/>
    <w:rsid w:val="00BD7C06"/>
    <w:rsid w:val="00BE03FB"/>
    <w:rsid w:val="00BE062A"/>
    <w:rsid w:val="00BE11AA"/>
    <w:rsid w:val="00BE17F1"/>
    <w:rsid w:val="00BE2136"/>
    <w:rsid w:val="00BE2231"/>
    <w:rsid w:val="00BE2FA3"/>
    <w:rsid w:val="00BE30A1"/>
    <w:rsid w:val="00BE46E1"/>
    <w:rsid w:val="00BE4F37"/>
    <w:rsid w:val="00BE609A"/>
    <w:rsid w:val="00BE7455"/>
    <w:rsid w:val="00BF073D"/>
    <w:rsid w:val="00BF192C"/>
    <w:rsid w:val="00BF5255"/>
    <w:rsid w:val="00BF6290"/>
    <w:rsid w:val="00BF6447"/>
    <w:rsid w:val="00BF733E"/>
    <w:rsid w:val="00BF7EBC"/>
    <w:rsid w:val="00C01B95"/>
    <w:rsid w:val="00C02A6F"/>
    <w:rsid w:val="00C02A7A"/>
    <w:rsid w:val="00C033E2"/>
    <w:rsid w:val="00C138F9"/>
    <w:rsid w:val="00C14D75"/>
    <w:rsid w:val="00C15BB7"/>
    <w:rsid w:val="00C15E00"/>
    <w:rsid w:val="00C20C15"/>
    <w:rsid w:val="00C20E64"/>
    <w:rsid w:val="00C21F69"/>
    <w:rsid w:val="00C2275C"/>
    <w:rsid w:val="00C22BC7"/>
    <w:rsid w:val="00C22C1D"/>
    <w:rsid w:val="00C22E1D"/>
    <w:rsid w:val="00C23C90"/>
    <w:rsid w:val="00C2466A"/>
    <w:rsid w:val="00C25AD5"/>
    <w:rsid w:val="00C26399"/>
    <w:rsid w:val="00C277BA"/>
    <w:rsid w:val="00C30248"/>
    <w:rsid w:val="00C31378"/>
    <w:rsid w:val="00C32B6E"/>
    <w:rsid w:val="00C33FC9"/>
    <w:rsid w:val="00C34729"/>
    <w:rsid w:val="00C34C54"/>
    <w:rsid w:val="00C35989"/>
    <w:rsid w:val="00C36255"/>
    <w:rsid w:val="00C37682"/>
    <w:rsid w:val="00C40809"/>
    <w:rsid w:val="00C41210"/>
    <w:rsid w:val="00C42122"/>
    <w:rsid w:val="00C42DF3"/>
    <w:rsid w:val="00C42F70"/>
    <w:rsid w:val="00C43526"/>
    <w:rsid w:val="00C44449"/>
    <w:rsid w:val="00C44681"/>
    <w:rsid w:val="00C45F85"/>
    <w:rsid w:val="00C5111F"/>
    <w:rsid w:val="00C52F16"/>
    <w:rsid w:val="00C530E5"/>
    <w:rsid w:val="00C53D8C"/>
    <w:rsid w:val="00C53D97"/>
    <w:rsid w:val="00C56D07"/>
    <w:rsid w:val="00C57E2C"/>
    <w:rsid w:val="00C60DD4"/>
    <w:rsid w:val="00C60EB3"/>
    <w:rsid w:val="00C60F68"/>
    <w:rsid w:val="00C619D5"/>
    <w:rsid w:val="00C67FA1"/>
    <w:rsid w:val="00C700DB"/>
    <w:rsid w:val="00C70A0D"/>
    <w:rsid w:val="00C70BFF"/>
    <w:rsid w:val="00C71B1F"/>
    <w:rsid w:val="00C734FD"/>
    <w:rsid w:val="00C7703C"/>
    <w:rsid w:val="00C8278A"/>
    <w:rsid w:val="00C82C4D"/>
    <w:rsid w:val="00C82E31"/>
    <w:rsid w:val="00C83262"/>
    <w:rsid w:val="00C8326F"/>
    <w:rsid w:val="00C851B8"/>
    <w:rsid w:val="00C8538E"/>
    <w:rsid w:val="00C85758"/>
    <w:rsid w:val="00C864ED"/>
    <w:rsid w:val="00C90835"/>
    <w:rsid w:val="00C90E60"/>
    <w:rsid w:val="00C91E13"/>
    <w:rsid w:val="00C91F54"/>
    <w:rsid w:val="00C91FAF"/>
    <w:rsid w:val="00C93FE4"/>
    <w:rsid w:val="00C958F2"/>
    <w:rsid w:val="00C96E70"/>
    <w:rsid w:val="00CA0045"/>
    <w:rsid w:val="00CA1636"/>
    <w:rsid w:val="00CA171A"/>
    <w:rsid w:val="00CA203F"/>
    <w:rsid w:val="00CA24C0"/>
    <w:rsid w:val="00CA2F8D"/>
    <w:rsid w:val="00CA3974"/>
    <w:rsid w:val="00CA4265"/>
    <w:rsid w:val="00CA4E9B"/>
    <w:rsid w:val="00CA6363"/>
    <w:rsid w:val="00CA6B8C"/>
    <w:rsid w:val="00CB0363"/>
    <w:rsid w:val="00CB0838"/>
    <w:rsid w:val="00CB1D36"/>
    <w:rsid w:val="00CB1DD0"/>
    <w:rsid w:val="00CB22C6"/>
    <w:rsid w:val="00CB25CB"/>
    <w:rsid w:val="00CB2ED6"/>
    <w:rsid w:val="00CB389A"/>
    <w:rsid w:val="00CB5184"/>
    <w:rsid w:val="00CB6272"/>
    <w:rsid w:val="00CB65C9"/>
    <w:rsid w:val="00CB71BE"/>
    <w:rsid w:val="00CC1FF7"/>
    <w:rsid w:val="00CC2F71"/>
    <w:rsid w:val="00CC4C3D"/>
    <w:rsid w:val="00CC5706"/>
    <w:rsid w:val="00CC6D54"/>
    <w:rsid w:val="00CC6ECE"/>
    <w:rsid w:val="00CC797B"/>
    <w:rsid w:val="00CC79FB"/>
    <w:rsid w:val="00CD158D"/>
    <w:rsid w:val="00CD19A2"/>
    <w:rsid w:val="00CD2719"/>
    <w:rsid w:val="00CD3049"/>
    <w:rsid w:val="00CD48D7"/>
    <w:rsid w:val="00CD5319"/>
    <w:rsid w:val="00CD5CAA"/>
    <w:rsid w:val="00CE0BEC"/>
    <w:rsid w:val="00CE1F11"/>
    <w:rsid w:val="00CE28B4"/>
    <w:rsid w:val="00CE4749"/>
    <w:rsid w:val="00CE5A3C"/>
    <w:rsid w:val="00CE5C28"/>
    <w:rsid w:val="00CE5C91"/>
    <w:rsid w:val="00CE5EF9"/>
    <w:rsid w:val="00CE63A8"/>
    <w:rsid w:val="00CE6A89"/>
    <w:rsid w:val="00CE7784"/>
    <w:rsid w:val="00CF208E"/>
    <w:rsid w:val="00CF25AB"/>
    <w:rsid w:val="00CF2DC3"/>
    <w:rsid w:val="00CF3770"/>
    <w:rsid w:val="00CF3A79"/>
    <w:rsid w:val="00CF79DB"/>
    <w:rsid w:val="00CF7F6A"/>
    <w:rsid w:val="00CF7F6F"/>
    <w:rsid w:val="00D00264"/>
    <w:rsid w:val="00D00AB7"/>
    <w:rsid w:val="00D00D93"/>
    <w:rsid w:val="00D0147F"/>
    <w:rsid w:val="00D01A12"/>
    <w:rsid w:val="00D01F33"/>
    <w:rsid w:val="00D036A0"/>
    <w:rsid w:val="00D03AF1"/>
    <w:rsid w:val="00D03B88"/>
    <w:rsid w:val="00D05F7D"/>
    <w:rsid w:val="00D068F5"/>
    <w:rsid w:val="00D113D9"/>
    <w:rsid w:val="00D1207D"/>
    <w:rsid w:val="00D12427"/>
    <w:rsid w:val="00D17D0F"/>
    <w:rsid w:val="00D21634"/>
    <w:rsid w:val="00D21C49"/>
    <w:rsid w:val="00D24673"/>
    <w:rsid w:val="00D248C8"/>
    <w:rsid w:val="00D2568E"/>
    <w:rsid w:val="00D25797"/>
    <w:rsid w:val="00D27052"/>
    <w:rsid w:val="00D272F1"/>
    <w:rsid w:val="00D27D26"/>
    <w:rsid w:val="00D3023F"/>
    <w:rsid w:val="00D33138"/>
    <w:rsid w:val="00D336C0"/>
    <w:rsid w:val="00D352B1"/>
    <w:rsid w:val="00D36449"/>
    <w:rsid w:val="00D37AFA"/>
    <w:rsid w:val="00D42054"/>
    <w:rsid w:val="00D426DA"/>
    <w:rsid w:val="00D42F1D"/>
    <w:rsid w:val="00D4446D"/>
    <w:rsid w:val="00D460A4"/>
    <w:rsid w:val="00D478C0"/>
    <w:rsid w:val="00D47B78"/>
    <w:rsid w:val="00D51B26"/>
    <w:rsid w:val="00D525F6"/>
    <w:rsid w:val="00D52E70"/>
    <w:rsid w:val="00D538B7"/>
    <w:rsid w:val="00D53E62"/>
    <w:rsid w:val="00D57F2A"/>
    <w:rsid w:val="00D602A2"/>
    <w:rsid w:val="00D65730"/>
    <w:rsid w:val="00D6768E"/>
    <w:rsid w:val="00D67A62"/>
    <w:rsid w:val="00D719DB"/>
    <w:rsid w:val="00D7209E"/>
    <w:rsid w:val="00D73245"/>
    <w:rsid w:val="00D73B5D"/>
    <w:rsid w:val="00D77517"/>
    <w:rsid w:val="00D80180"/>
    <w:rsid w:val="00D80B64"/>
    <w:rsid w:val="00D81C4A"/>
    <w:rsid w:val="00D83AEF"/>
    <w:rsid w:val="00D87640"/>
    <w:rsid w:val="00D93BB8"/>
    <w:rsid w:val="00D94277"/>
    <w:rsid w:val="00D943D9"/>
    <w:rsid w:val="00D94B5D"/>
    <w:rsid w:val="00D94BE8"/>
    <w:rsid w:val="00D950CE"/>
    <w:rsid w:val="00D9741C"/>
    <w:rsid w:val="00D9765F"/>
    <w:rsid w:val="00D97C16"/>
    <w:rsid w:val="00DA165E"/>
    <w:rsid w:val="00DA2CFE"/>
    <w:rsid w:val="00DA338F"/>
    <w:rsid w:val="00DA461C"/>
    <w:rsid w:val="00DA5EA3"/>
    <w:rsid w:val="00DA5F3E"/>
    <w:rsid w:val="00DA68BA"/>
    <w:rsid w:val="00DA7782"/>
    <w:rsid w:val="00DA7D8A"/>
    <w:rsid w:val="00DB08A5"/>
    <w:rsid w:val="00DB19A0"/>
    <w:rsid w:val="00DB2177"/>
    <w:rsid w:val="00DB2C56"/>
    <w:rsid w:val="00DB2E44"/>
    <w:rsid w:val="00DB363B"/>
    <w:rsid w:val="00DB3AE0"/>
    <w:rsid w:val="00DB6BA0"/>
    <w:rsid w:val="00DB6BB0"/>
    <w:rsid w:val="00DC06BD"/>
    <w:rsid w:val="00DC0804"/>
    <w:rsid w:val="00DC0B2F"/>
    <w:rsid w:val="00DC2401"/>
    <w:rsid w:val="00DC2819"/>
    <w:rsid w:val="00DC2C44"/>
    <w:rsid w:val="00DC38A0"/>
    <w:rsid w:val="00DC6904"/>
    <w:rsid w:val="00DC71C0"/>
    <w:rsid w:val="00DD0756"/>
    <w:rsid w:val="00DD0A56"/>
    <w:rsid w:val="00DD1131"/>
    <w:rsid w:val="00DD23ED"/>
    <w:rsid w:val="00DD7829"/>
    <w:rsid w:val="00DE0E29"/>
    <w:rsid w:val="00DE1331"/>
    <w:rsid w:val="00DE13FD"/>
    <w:rsid w:val="00DE16C8"/>
    <w:rsid w:val="00DE2084"/>
    <w:rsid w:val="00DE4154"/>
    <w:rsid w:val="00DE46E8"/>
    <w:rsid w:val="00DE477D"/>
    <w:rsid w:val="00DE4AD5"/>
    <w:rsid w:val="00DE5072"/>
    <w:rsid w:val="00DE5124"/>
    <w:rsid w:val="00DF06C9"/>
    <w:rsid w:val="00DF1271"/>
    <w:rsid w:val="00DF1804"/>
    <w:rsid w:val="00DF1D32"/>
    <w:rsid w:val="00DF20CB"/>
    <w:rsid w:val="00DF35AD"/>
    <w:rsid w:val="00DF3942"/>
    <w:rsid w:val="00DF3E45"/>
    <w:rsid w:val="00DF4159"/>
    <w:rsid w:val="00DF4AF1"/>
    <w:rsid w:val="00DF6478"/>
    <w:rsid w:val="00DF67F1"/>
    <w:rsid w:val="00E01304"/>
    <w:rsid w:val="00E0178C"/>
    <w:rsid w:val="00E01E55"/>
    <w:rsid w:val="00E03ED4"/>
    <w:rsid w:val="00E06E00"/>
    <w:rsid w:val="00E07C14"/>
    <w:rsid w:val="00E10940"/>
    <w:rsid w:val="00E12EE7"/>
    <w:rsid w:val="00E145DE"/>
    <w:rsid w:val="00E163EF"/>
    <w:rsid w:val="00E168DA"/>
    <w:rsid w:val="00E240B2"/>
    <w:rsid w:val="00E25B20"/>
    <w:rsid w:val="00E265E2"/>
    <w:rsid w:val="00E27100"/>
    <w:rsid w:val="00E272AF"/>
    <w:rsid w:val="00E27477"/>
    <w:rsid w:val="00E274DF"/>
    <w:rsid w:val="00E3066D"/>
    <w:rsid w:val="00E34C0B"/>
    <w:rsid w:val="00E37238"/>
    <w:rsid w:val="00E405E6"/>
    <w:rsid w:val="00E4309D"/>
    <w:rsid w:val="00E433DE"/>
    <w:rsid w:val="00E439FC"/>
    <w:rsid w:val="00E43F03"/>
    <w:rsid w:val="00E44875"/>
    <w:rsid w:val="00E45FFE"/>
    <w:rsid w:val="00E461A2"/>
    <w:rsid w:val="00E461C0"/>
    <w:rsid w:val="00E46311"/>
    <w:rsid w:val="00E517E1"/>
    <w:rsid w:val="00E51A1F"/>
    <w:rsid w:val="00E5214C"/>
    <w:rsid w:val="00E55698"/>
    <w:rsid w:val="00E62371"/>
    <w:rsid w:val="00E63279"/>
    <w:rsid w:val="00E6331F"/>
    <w:rsid w:val="00E63A44"/>
    <w:rsid w:val="00E63B32"/>
    <w:rsid w:val="00E6429B"/>
    <w:rsid w:val="00E66126"/>
    <w:rsid w:val="00E674DA"/>
    <w:rsid w:val="00E70116"/>
    <w:rsid w:val="00E70422"/>
    <w:rsid w:val="00E7577F"/>
    <w:rsid w:val="00E771FF"/>
    <w:rsid w:val="00E819BF"/>
    <w:rsid w:val="00E826D0"/>
    <w:rsid w:val="00E83435"/>
    <w:rsid w:val="00E83454"/>
    <w:rsid w:val="00E83B5F"/>
    <w:rsid w:val="00E84475"/>
    <w:rsid w:val="00E8499E"/>
    <w:rsid w:val="00E85006"/>
    <w:rsid w:val="00E863CF"/>
    <w:rsid w:val="00E8658C"/>
    <w:rsid w:val="00E872C4"/>
    <w:rsid w:val="00E87A5C"/>
    <w:rsid w:val="00E9046B"/>
    <w:rsid w:val="00E908E4"/>
    <w:rsid w:val="00E90D86"/>
    <w:rsid w:val="00E93A5B"/>
    <w:rsid w:val="00E94DF7"/>
    <w:rsid w:val="00E955EF"/>
    <w:rsid w:val="00E95C08"/>
    <w:rsid w:val="00E96361"/>
    <w:rsid w:val="00E97C10"/>
    <w:rsid w:val="00EA0C5F"/>
    <w:rsid w:val="00EA2C70"/>
    <w:rsid w:val="00EA2EF6"/>
    <w:rsid w:val="00EA57A4"/>
    <w:rsid w:val="00EA5869"/>
    <w:rsid w:val="00EB0AA9"/>
    <w:rsid w:val="00EB16AE"/>
    <w:rsid w:val="00EB18BB"/>
    <w:rsid w:val="00EB2531"/>
    <w:rsid w:val="00EB35F0"/>
    <w:rsid w:val="00EB4730"/>
    <w:rsid w:val="00EB48C9"/>
    <w:rsid w:val="00EB614B"/>
    <w:rsid w:val="00EB760D"/>
    <w:rsid w:val="00EB7A2B"/>
    <w:rsid w:val="00EC0190"/>
    <w:rsid w:val="00EC1117"/>
    <w:rsid w:val="00EC3C35"/>
    <w:rsid w:val="00EC49F8"/>
    <w:rsid w:val="00EC5717"/>
    <w:rsid w:val="00EC62D3"/>
    <w:rsid w:val="00EC6424"/>
    <w:rsid w:val="00EC709E"/>
    <w:rsid w:val="00EC7761"/>
    <w:rsid w:val="00ED2C21"/>
    <w:rsid w:val="00ED493D"/>
    <w:rsid w:val="00ED5B68"/>
    <w:rsid w:val="00EE07C4"/>
    <w:rsid w:val="00EE0958"/>
    <w:rsid w:val="00EE11EC"/>
    <w:rsid w:val="00EE14F0"/>
    <w:rsid w:val="00EE26B9"/>
    <w:rsid w:val="00EE479A"/>
    <w:rsid w:val="00EE4A7B"/>
    <w:rsid w:val="00EE5B71"/>
    <w:rsid w:val="00EE7531"/>
    <w:rsid w:val="00EE7F4C"/>
    <w:rsid w:val="00EF1ECC"/>
    <w:rsid w:val="00EF40DD"/>
    <w:rsid w:val="00EF5D56"/>
    <w:rsid w:val="00EF5F90"/>
    <w:rsid w:val="00EF6EA9"/>
    <w:rsid w:val="00EF76EC"/>
    <w:rsid w:val="00EF7EB6"/>
    <w:rsid w:val="00F008D8"/>
    <w:rsid w:val="00F032DE"/>
    <w:rsid w:val="00F03443"/>
    <w:rsid w:val="00F0384C"/>
    <w:rsid w:val="00F0427A"/>
    <w:rsid w:val="00F05681"/>
    <w:rsid w:val="00F0665E"/>
    <w:rsid w:val="00F075C2"/>
    <w:rsid w:val="00F07798"/>
    <w:rsid w:val="00F07AC7"/>
    <w:rsid w:val="00F12A28"/>
    <w:rsid w:val="00F14097"/>
    <w:rsid w:val="00F143E5"/>
    <w:rsid w:val="00F14802"/>
    <w:rsid w:val="00F157FD"/>
    <w:rsid w:val="00F160BD"/>
    <w:rsid w:val="00F1752E"/>
    <w:rsid w:val="00F20493"/>
    <w:rsid w:val="00F21003"/>
    <w:rsid w:val="00F2156A"/>
    <w:rsid w:val="00F216CD"/>
    <w:rsid w:val="00F2378B"/>
    <w:rsid w:val="00F24841"/>
    <w:rsid w:val="00F24A57"/>
    <w:rsid w:val="00F25A13"/>
    <w:rsid w:val="00F26186"/>
    <w:rsid w:val="00F32D71"/>
    <w:rsid w:val="00F32E40"/>
    <w:rsid w:val="00F33213"/>
    <w:rsid w:val="00F3332F"/>
    <w:rsid w:val="00F33548"/>
    <w:rsid w:val="00F335C2"/>
    <w:rsid w:val="00F340DA"/>
    <w:rsid w:val="00F35529"/>
    <w:rsid w:val="00F35BA2"/>
    <w:rsid w:val="00F3767B"/>
    <w:rsid w:val="00F379DE"/>
    <w:rsid w:val="00F37F2C"/>
    <w:rsid w:val="00F4017D"/>
    <w:rsid w:val="00F401DF"/>
    <w:rsid w:val="00F419DE"/>
    <w:rsid w:val="00F427D6"/>
    <w:rsid w:val="00F42898"/>
    <w:rsid w:val="00F428EA"/>
    <w:rsid w:val="00F44072"/>
    <w:rsid w:val="00F46AD3"/>
    <w:rsid w:val="00F46F98"/>
    <w:rsid w:val="00F500B0"/>
    <w:rsid w:val="00F50D7D"/>
    <w:rsid w:val="00F52C24"/>
    <w:rsid w:val="00F52D75"/>
    <w:rsid w:val="00F53176"/>
    <w:rsid w:val="00F53A89"/>
    <w:rsid w:val="00F54022"/>
    <w:rsid w:val="00F5417B"/>
    <w:rsid w:val="00F54754"/>
    <w:rsid w:val="00F57A2E"/>
    <w:rsid w:val="00F57D0C"/>
    <w:rsid w:val="00F60A47"/>
    <w:rsid w:val="00F60A50"/>
    <w:rsid w:val="00F618DB"/>
    <w:rsid w:val="00F6205A"/>
    <w:rsid w:val="00F62424"/>
    <w:rsid w:val="00F64150"/>
    <w:rsid w:val="00F6510B"/>
    <w:rsid w:val="00F676BB"/>
    <w:rsid w:val="00F67C58"/>
    <w:rsid w:val="00F7017F"/>
    <w:rsid w:val="00F7031C"/>
    <w:rsid w:val="00F7076F"/>
    <w:rsid w:val="00F74826"/>
    <w:rsid w:val="00F75EF7"/>
    <w:rsid w:val="00F77A66"/>
    <w:rsid w:val="00F82D2D"/>
    <w:rsid w:val="00F83132"/>
    <w:rsid w:val="00F83D4A"/>
    <w:rsid w:val="00F846EE"/>
    <w:rsid w:val="00F864FB"/>
    <w:rsid w:val="00F8657E"/>
    <w:rsid w:val="00F867B2"/>
    <w:rsid w:val="00F86AE3"/>
    <w:rsid w:val="00F914E8"/>
    <w:rsid w:val="00F927CC"/>
    <w:rsid w:val="00F949AD"/>
    <w:rsid w:val="00F95AD8"/>
    <w:rsid w:val="00F963A1"/>
    <w:rsid w:val="00F97F29"/>
    <w:rsid w:val="00FA0288"/>
    <w:rsid w:val="00FA0333"/>
    <w:rsid w:val="00FA204D"/>
    <w:rsid w:val="00FA543F"/>
    <w:rsid w:val="00FA60C8"/>
    <w:rsid w:val="00FA6DD6"/>
    <w:rsid w:val="00FB0046"/>
    <w:rsid w:val="00FB08EB"/>
    <w:rsid w:val="00FB2135"/>
    <w:rsid w:val="00FB3064"/>
    <w:rsid w:val="00FB395D"/>
    <w:rsid w:val="00FB4DEC"/>
    <w:rsid w:val="00FB5687"/>
    <w:rsid w:val="00FB56F1"/>
    <w:rsid w:val="00FB6262"/>
    <w:rsid w:val="00FB776C"/>
    <w:rsid w:val="00FC01C1"/>
    <w:rsid w:val="00FC0847"/>
    <w:rsid w:val="00FC36AE"/>
    <w:rsid w:val="00FC66BC"/>
    <w:rsid w:val="00FC75F6"/>
    <w:rsid w:val="00FD0D71"/>
    <w:rsid w:val="00FD4515"/>
    <w:rsid w:val="00FD4F7F"/>
    <w:rsid w:val="00FD5296"/>
    <w:rsid w:val="00FD57A0"/>
    <w:rsid w:val="00FD7399"/>
    <w:rsid w:val="00FD7DF7"/>
    <w:rsid w:val="00FE0091"/>
    <w:rsid w:val="00FE087E"/>
    <w:rsid w:val="00FE241F"/>
    <w:rsid w:val="00FE2A33"/>
    <w:rsid w:val="00FE3477"/>
    <w:rsid w:val="00FE37E6"/>
    <w:rsid w:val="00FE3978"/>
    <w:rsid w:val="00FE5983"/>
    <w:rsid w:val="00FE5BA1"/>
    <w:rsid w:val="00FE6BD3"/>
    <w:rsid w:val="00FE7D94"/>
    <w:rsid w:val="00FF0E38"/>
    <w:rsid w:val="00FF0E4F"/>
    <w:rsid w:val="00FF17D3"/>
    <w:rsid w:val="00FF260F"/>
    <w:rsid w:val="00FF28F7"/>
    <w:rsid w:val="00FF3146"/>
    <w:rsid w:val="00FF553A"/>
    <w:rsid w:val="014AFB44"/>
    <w:rsid w:val="016F4B8B"/>
    <w:rsid w:val="01E56D68"/>
    <w:rsid w:val="020AE3A0"/>
    <w:rsid w:val="025BF178"/>
    <w:rsid w:val="02AA1F4F"/>
    <w:rsid w:val="02D836B5"/>
    <w:rsid w:val="0324D80D"/>
    <w:rsid w:val="0355D8E1"/>
    <w:rsid w:val="036BEB67"/>
    <w:rsid w:val="0389F45C"/>
    <w:rsid w:val="03946E4E"/>
    <w:rsid w:val="039700BE"/>
    <w:rsid w:val="0417863D"/>
    <w:rsid w:val="04460F3D"/>
    <w:rsid w:val="04618EA0"/>
    <w:rsid w:val="0472B96B"/>
    <w:rsid w:val="0472DE98"/>
    <w:rsid w:val="04C25F5F"/>
    <w:rsid w:val="050D3762"/>
    <w:rsid w:val="050E3600"/>
    <w:rsid w:val="05217AA7"/>
    <w:rsid w:val="0573294B"/>
    <w:rsid w:val="0588377E"/>
    <w:rsid w:val="06139B21"/>
    <w:rsid w:val="063844D7"/>
    <w:rsid w:val="06623D6C"/>
    <w:rsid w:val="06939FD1"/>
    <w:rsid w:val="0785FCA5"/>
    <w:rsid w:val="07BAEF6B"/>
    <w:rsid w:val="07E7B050"/>
    <w:rsid w:val="07FE2C41"/>
    <w:rsid w:val="081208C2"/>
    <w:rsid w:val="082A805D"/>
    <w:rsid w:val="0835D8DA"/>
    <w:rsid w:val="084A7BBC"/>
    <w:rsid w:val="089DAEA0"/>
    <w:rsid w:val="08E34952"/>
    <w:rsid w:val="090F3208"/>
    <w:rsid w:val="094A767E"/>
    <w:rsid w:val="097EB48C"/>
    <w:rsid w:val="0A55DF82"/>
    <w:rsid w:val="0A8E8F42"/>
    <w:rsid w:val="0B60603C"/>
    <w:rsid w:val="0B74D335"/>
    <w:rsid w:val="0BCF90BD"/>
    <w:rsid w:val="0C087A39"/>
    <w:rsid w:val="0C9C33CE"/>
    <w:rsid w:val="0CD61314"/>
    <w:rsid w:val="0CF75D45"/>
    <w:rsid w:val="0D51D54F"/>
    <w:rsid w:val="0DB36E67"/>
    <w:rsid w:val="0DE8F3C3"/>
    <w:rsid w:val="0E10F4D4"/>
    <w:rsid w:val="0E3E0308"/>
    <w:rsid w:val="0E7088FC"/>
    <w:rsid w:val="0EAD3F41"/>
    <w:rsid w:val="0EBBDA3F"/>
    <w:rsid w:val="0ECE6474"/>
    <w:rsid w:val="0ED8E77C"/>
    <w:rsid w:val="0EE92F20"/>
    <w:rsid w:val="0F4F347A"/>
    <w:rsid w:val="0F6145E4"/>
    <w:rsid w:val="0FCA1ADE"/>
    <w:rsid w:val="0FCA4BC3"/>
    <w:rsid w:val="0FE63AFF"/>
    <w:rsid w:val="0FED699A"/>
    <w:rsid w:val="0FF6BACD"/>
    <w:rsid w:val="0FFB6705"/>
    <w:rsid w:val="10021822"/>
    <w:rsid w:val="1078713F"/>
    <w:rsid w:val="10CF6C1C"/>
    <w:rsid w:val="10FFC060"/>
    <w:rsid w:val="111B27B1"/>
    <w:rsid w:val="11283619"/>
    <w:rsid w:val="114B0184"/>
    <w:rsid w:val="116CD0A5"/>
    <w:rsid w:val="1184EC23"/>
    <w:rsid w:val="11BCEFD1"/>
    <w:rsid w:val="11CFCB2E"/>
    <w:rsid w:val="11F80980"/>
    <w:rsid w:val="12147552"/>
    <w:rsid w:val="12169BFD"/>
    <w:rsid w:val="128EAEEB"/>
    <w:rsid w:val="132363F8"/>
    <w:rsid w:val="136DA531"/>
    <w:rsid w:val="13A65DD5"/>
    <w:rsid w:val="13C20E6E"/>
    <w:rsid w:val="1403E79D"/>
    <w:rsid w:val="1422D0E5"/>
    <w:rsid w:val="1461308F"/>
    <w:rsid w:val="148C0827"/>
    <w:rsid w:val="151E0A83"/>
    <w:rsid w:val="153D8315"/>
    <w:rsid w:val="156E52DA"/>
    <w:rsid w:val="15804E19"/>
    <w:rsid w:val="15C6AFAB"/>
    <w:rsid w:val="15F349FB"/>
    <w:rsid w:val="1678EC47"/>
    <w:rsid w:val="167BAE6E"/>
    <w:rsid w:val="167C96F9"/>
    <w:rsid w:val="16AA92FD"/>
    <w:rsid w:val="16BEC7A0"/>
    <w:rsid w:val="16CE0CE9"/>
    <w:rsid w:val="171B1D64"/>
    <w:rsid w:val="17386121"/>
    <w:rsid w:val="17CF0AC6"/>
    <w:rsid w:val="1892AB42"/>
    <w:rsid w:val="18D6801C"/>
    <w:rsid w:val="19D2BAE0"/>
    <w:rsid w:val="1A5280C3"/>
    <w:rsid w:val="1A85ADAB"/>
    <w:rsid w:val="1A95BEC0"/>
    <w:rsid w:val="1AB8FC29"/>
    <w:rsid w:val="1BA80AC6"/>
    <w:rsid w:val="1BE27C6F"/>
    <w:rsid w:val="1BFC5D7D"/>
    <w:rsid w:val="1C8597FB"/>
    <w:rsid w:val="1C8DF115"/>
    <w:rsid w:val="1D181548"/>
    <w:rsid w:val="1D46F321"/>
    <w:rsid w:val="1DA15C77"/>
    <w:rsid w:val="1DADB050"/>
    <w:rsid w:val="1DB38F89"/>
    <w:rsid w:val="1DCC61B1"/>
    <w:rsid w:val="1DF071CF"/>
    <w:rsid w:val="1DF1643E"/>
    <w:rsid w:val="1E32E792"/>
    <w:rsid w:val="1E98E9C0"/>
    <w:rsid w:val="1EB56271"/>
    <w:rsid w:val="1F71188E"/>
    <w:rsid w:val="20C540F3"/>
    <w:rsid w:val="216D0709"/>
    <w:rsid w:val="217D711D"/>
    <w:rsid w:val="21E52C92"/>
    <w:rsid w:val="220C6B65"/>
    <w:rsid w:val="221A522E"/>
    <w:rsid w:val="2226173C"/>
    <w:rsid w:val="22A3DF0F"/>
    <w:rsid w:val="22A82C51"/>
    <w:rsid w:val="23F6C892"/>
    <w:rsid w:val="23F70163"/>
    <w:rsid w:val="249AFF3A"/>
    <w:rsid w:val="24E1A31D"/>
    <w:rsid w:val="24E5F280"/>
    <w:rsid w:val="24ED092C"/>
    <w:rsid w:val="25476CDE"/>
    <w:rsid w:val="257B0684"/>
    <w:rsid w:val="25CC7912"/>
    <w:rsid w:val="25DE15C6"/>
    <w:rsid w:val="25EFF9C7"/>
    <w:rsid w:val="26340B6D"/>
    <w:rsid w:val="2641F8A2"/>
    <w:rsid w:val="26735533"/>
    <w:rsid w:val="26859975"/>
    <w:rsid w:val="269EB816"/>
    <w:rsid w:val="26C58AEB"/>
    <w:rsid w:val="26D28880"/>
    <w:rsid w:val="26F84BCD"/>
    <w:rsid w:val="2724EEB6"/>
    <w:rsid w:val="273A8EFA"/>
    <w:rsid w:val="275283E3"/>
    <w:rsid w:val="276572A1"/>
    <w:rsid w:val="27733E1A"/>
    <w:rsid w:val="27CB717D"/>
    <w:rsid w:val="27D88495"/>
    <w:rsid w:val="282B0256"/>
    <w:rsid w:val="2842DE9B"/>
    <w:rsid w:val="28D9256B"/>
    <w:rsid w:val="28E8F8D9"/>
    <w:rsid w:val="29399E05"/>
    <w:rsid w:val="2945FD82"/>
    <w:rsid w:val="294E5B8A"/>
    <w:rsid w:val="295D0D6D"/>
    <w:rsid w:val="298CD4A4"/>
    <w:rsid w:val="29C1BD4F"/>
    <w:rsid w:val="29E9660C"/>
    <w:rsid w:val="2A0CE879"/>
    <w:rsid w:val="2A4AC8F2"/>
    <w:rsid w:val="2A54F264"/>
    <w:rsid w:val="2A61B309"/>
    <w:rsid w:val="2A969426"/>
    <w:rsid w:val="2AC06227"/>
    <w:rsid w:val="2ADC204E"/>
    <w:rsid w:val="2B002412"/>
    <w:rsid w:val="2B119601"/>
    <w:rsid w:val="2B421034"/>
    <w:rsid w:val="2B6F3F20"/>
    <w:rsid w:val="2B886C23"/>
    <w:rsid w:val="2C1438CC"/>
    <w:rsid w:val="2C244DA6"/>
    <w:rsid w:val="2C42CDDC"/>
    <w:rsid w:val="2C83C05D"/>
    <w:rsid w:val="2CFC1DC1"/>
    <w:rsid w:val="2D10EB82"/>
    <w:rsid w:val="2D30DE9D"/>
    <w:rsid w:val="2D9B701D"/>
    <w:rsid w:val="2DCB5A4E"/>
    <w:rsid w:val="2E092687"/>
    <w:rsid w:val="2E275705"/>
    <w:rsid w:val="2E70EDC7"/>
    <w:rsid w:val="2EB7D531"/>
    <w:rsid w:val="2F293C2E"/>
    <w:rsid w:val="2F5D3054"/>
    <w:rsid w:val="2F98A8C1"/>
    <w:rsid w:val="2FC56A81"/>
    <w:rsid w:val="300D2885"/>
    <w:rsid w:val="302EBD61"/>
    <w:rsid w:val="30ACF91F"/>
    <w:rsid w:val="30E743AC"/>
    <w:rsid w:val="312FAB9C"/>
    <w:rsid w:val="31A45230"/>
    <w:rsid w:val="31BDCDB0"/>
    <w:rsid w:val="31F42DBC"/>
    <w:rsid w:val="31F57D14"/>
    <w:rsid w:val="31F6BDE3"/>
    <w:rsid w:val="320AC5C2"/>
    <w:rsid w:val="322A2E96"/>
    <w:rsid w:val="323CEB24"/>
    <w:rsid w:val="3240A87F"/>
    <w:rsid w:val="327F3B17"/>
    <w:rsid w:val="32897887"/>
    <w:rsid w:val="32A21B4E"/>
    <w:rsid w:val="32FC10ED"/>
    <w:rsid w:val="330C0027"/>
    <w:rsid w:val="335184B8"/>
    <w:rsid w:val="34ACD87C"/>
    <w:rsid w:val="34E8C733"/>
    <w:rsid w:val="35204BEE"/>
    <w:rsid w:val="35253BC0"/>
    <w:rsid w:val="357781D2"/>
    <w:rsid w:val="3647CB08"/>
    <w:rsid w:val="36545450"/>
    <w:rsid w:val="369A86C9"/>
    <w:rsid w:val="372BA5B0"/>
    <w:rsid w:val="373F352D"/>
    <w:rsid w:val="37ACA7ED"/>
    <w:rsid w:val="37FDD801"/>
    <w:rsid w:val="386911F9"/>
    <w:rsid w:val="38CDDC3D"/>
    <w:rsid w:val="39109B7B"/>
    <w:rsid w:val="39490687"/>
    <w:rsid w:val="3962E974"/>
    <w:rsid w:val="39729D39"/>
    <w:rsid w:val="3975693D"/>
    <w:rsid w:val="3990A686"/>
    <w:rsid w:val="399255C0"/>
    <w:rsid w:val="39B6F6A1"/>
    <w:rsid w:val="39D84B60"/>
    <w:rsid w:val="39FD7E26"/>
    <w:rsid w:val="39FD9F62"/>
    <w:rsid w:val="3AB95987"/>
    <w:rsid w:val="3BA7EBDC"/>
    <w:rsid w:val="3BBE391D"/>
    <w:rsid w:val="3CCDE34A"/>
    <w:rsid w:val="3CDB7ADF"/>
    <w:rsid w:val="3D6841BD"/>
    <w:rsid w:val="3D70CEAA"/>
    <w:rsid w:val="3D9B4219"/>
    <w:rsid w:val="3E2028FF"/>
    <w:rsid w:val="3E299080"/>
    <w:rsid w:val="3E552263"/>
    <w:rsid w:val="3EFE2116"/>
    <w:rsid w:val="3F05D915"/>
    <w:rsid w:val="3F2D4ACC"/>
    <w:rsid w:val="3F5CFDF1"/>
    <w:rsid w:val="3F625BFE"/>
    <w:rsid w:val="3F6947E5"/>
    <w:rsid w:val="3FE59CE7"/>
    <w:rsid w:val="407A5212"/>
    <w:rsid w:val="40938283"/>
    <w:rsid w:val="40FBE94B"/>
    <w:rsid w:val="410ABAA1"/>
    <w:rsid w:val="412FD4D4"/>
    <w:rsid w:val="4131E8B4"/>
    <w:rsid w:val="413458EF"/>
    <w:rsid w:val="4167522F"/>
    <w:rsid w:val="41946031"/>
    <w:rsid w:val="41AB1902"/>
    <w:rsid w:val="41B7A52E"/>
    <w:rsid w:val="41CE505D"/>
    <w:rsid w:val="42772FF7"/>
    <w:rsid w:val="4285A487"/>
    <w:rsid w:val="42A79F6B"/>
    <w:rsid w:val="42B6C43A"/>
    <w:rsid w:val="42BD8C3E"/>
    <w:rsid w:val="43152C07"/>
    <w:rsid w:val="4372C413"/>
    <w:rsid w:val="44182C35"/>
    <w:rsid w:val="443B8997"/>
    <w:rsid w:val="443F6C7A"/>
    <w:rsid w:val="4461BBE8"/>
    <w:rsid w:val="44D8246B"/>
    <w:rsid w:val="44DC6FC1"/>
    <w:rsid w:val="44F22C0A"/>
    <w:rsid w:val="457F623C"/>
    <w:rsid w:val="466DEC2E"/>
    <w:rsid w:val="467E1826"/>
    <w:rsid w:val="46838350"/>
    <w:rsid w:val="469E5117"/>
    <w:rsid w:val="474FEF49"/>
    <w:rsid w:val="47A022E8"/>
    <w:rsid w:val="47C25C4F"/>
    <w:rsid w:val="482D9E80"/>
    <w:rsid w:val="483549C8"/>
    <w:rsid w:val="48C30279"/>
    <w:rsid w:val="48CA9F0A"/>
    <w:rsid w:val="48D682FC"/>
    <w:rsid w:val="48F269AE"/>
    <w:rsid w:val="490FAA22"/>
    <w:rsid w:val="4979545C"/>
    <w:rsid w:val="499A6230"/>
    <w:rsid w:val="499D9CED"/>
    <w:rsid w:val="49D61694"/>
    <w:rsid w:val="4A421004"/>
    <w:rsid w:val="4A7816DA"/>
    <w:rsid w:val="4AD82833"/>
    <w:rsid w:val="4AE12FC9"/>
    <w:rsid w:val="4B12CD72"/>
    <w:rsid w:val="4B251B77"/>
    <w:rsid w:val="4B4A82D9"/>
    <w:rsid w:val="4B83F608"/>
    <w:rsid w:val="4BD18004"/>
    <w:rsid w:val="4BD2BBA2"/>
    <w:rsid w:val="4C50DD12"/>
    <w:rsid w:val="4D6947D7"/>
    <w:rsid w:val="4D79D6BC"/>
    <w:rsid w:val="4D7E307D"/>
    <w:rsid w:val="4D81A797"/>
    <w:rsid w:val="4E00E351"/>
    <w:rsid w:val="4E03A286"/>
    <w:rsid w:val="4E378339"/>
    <w:rsid w:val="4E4A20B7"/>
    <w:rsid w:val="4E69175F"/>
    <w:rsid w:val="4E6AC581"/>
    <w:rsid w:val="4EAACCE0"/>
    <w:rsid w:val="4F3D50F1"/>
    <w:rsid w:val="4FAAC8B3"/>
    <w:rsid w:val="4FFA00C0"/>
    <w:rsid w:val="500D4CD1"/>
    <w:rsid w:val="504E9BAA"/>
    <w:rsid w:val="50824F42"/>
    <w:rsid w:val="509ED78F"/>
    <w:rsid w:val="50B7F939"/>
    <w:rsid w:val="513CC1B9"/>
    <w:rsid w:val="51962BD1"/>
    <w:rsid w:val="519C5C8C"/>
    <w:rsid w:val="519C9171"/>
    <w:rsid w:val="51AF467B"/>
    <w:rsid w:val="51C8F5D1"/>
    <w:rsid w:val="51F9FC65"/>
    <w:rsid w:val="5217D769"/>
    <w:rsid w:val="521E7E50"/>
    <w:rsid w:val="52E18AD6"/>
    <w:rsid w:val="52EEADEC"/>
    <w:rsid w:val="530CF7FD"/>
    <w:rsid w:val="531F4BA4"/>
    <w:rsid w:val="532747F8"/>
    <w:rsid w:val="532A81BE"/>
    <w:rsid w:val="53513E1F"/>
    <w:rsid w:val="538E47C7"/>
    <w:rsid w:val="539F9358"/>
    <w:rsid w:val="540A8452"/>
    <w:rsid w:val="5451574C"/>
    <w:rsid w:val="54622D8F"/>
    <w:rsid w:val="547F3DD8"/>
    <w:rsid w:val="54B779E9"/>
    <w:rsid w:val="554806D8"/>
    <w:rsid w:val="555E7AF1"/>
    <w:rsid w:val="558A4A9C"/>
    <w:rsid w:val="55CCAFBD"/>
    <w:rsid w:val="55D09E71"/>
    <w:rsid w:val="561E6B6A"/>
    <w:rsid w:val="565146A9"/>
    <w:rsid w:val="56B1C416"/>
    <w:rsid w:val="56BB74DA"/>
    <w:rsid w:val="571B3B6E"/>
    <w:rsid w:val="5724D5AA"/>
    <w:rsid w:val="5759E3FE"/>
    <w:rsid w:val="57862F27"/>
    <w:rsid w:val="579B3C33"/>
    <w:rsid w:val="57EDEA0A"/>
    <w:rsid w:val="581737D2"/>
    <w:rsid w:val="5829A598"/>
    <w:rsid w:val="582EF1A1"/>
    <w:rsid w:val="586A2491"/>
    <w:rsid w:val="587DC7B0"/>
    <w:rsid w:val="58C7444B"/>
    <w:rsid w:val="58D39F5D"/>
    <w:rsid w:val="58F86034"/>
    <w:rsid w:val="59027BD7"/>
    <w:rsid w:val="5988A2E0"/>
    <w:rsid w:val="59D7ABF6"/>
    <w:rsid w:val="5A18B895"/>
    <w:rsid w:val="5A1B27D4"/>
    <w:rsid w:val="5A8FC317"/>
    <w:rsid w:val="5B1ADB0E"/>
    <w:rsid w:val="5B4F1863"/>
    <w:rsid w:val="5B6B8F5C"/>
    <w:rsid w:val="5B77CFB7"/>
    <w:rsid w:val="5BAE8DB3"/>
    <w:rsid w:val="5C65ECBD"/>
    <w:rsid w:val="5C8D9559"/>
    <w:rsid w:val="5CA0125B"/>
    <w:rsid w:val="5CC13AD5"/>
    <w:rsid w:val="5D2A9D78"/>
    <w:rsid w:val="5D4B9271"/>
    <w:rsid w:val="5DE39D10"/>
    <w:rsid w:val="5DE3F90E"/>
    <w:rsid w:val="5DEDA62A"/>
    <w:rsid w:val="5E092C02"/>
    <w:rsid w:val="5E0D274E"/>
    <w:rsid w:val="5EA91529"/>
    <w:rsid w:val="5EC2847A"/>
    <w:rsid w:val="5F50FBF0"/>
    <w:rsid w:val="5F7F0011"/>
    <w:rsid w:val="5F857A2D"/>
    <w:rsid w:val="5FAAB854"/>
    <w:rsid w:val="5FCC14D4"/>
    <w:rsid w:val="5FCC14D4"/>
    <w:rsid w:val="6042A2A5"/>
    <w:rsid w:val="607AB1F3"/>
    <w:rsid w:val="613A32C4"/>
    <w:rsid w:val="61EF2834"/>
    <w:rsid w:val="61F91E58"/>
    <w:rsid w:val="62C90858"/>
    <w:rsid w:val="6355BB48"/>
    <w:rsid w:val="63675F5E"/>
    <w:rsid w:val="637771A4"/>
    <w:rsid w:val="63D8EB52"/>
    <w:rsid w:val="63EDFDCD"/>
    <w:rsid w:val="64080166"/>
    <w:rsid w:val="6431D9D0"/>
    <w:rsid w:val="650E1E86"/>
    <w:rsid w:val="651C0511"/>
    <w:rsid w:val="657AD061"/>
    <w:rsid w:val="6589D320"/>
    <w:rsid w:val="65995ADB"/>
    <w:rsid w:val="65B6E58D"/>
    <w:rsid w:val="65D8162C"/>
    <w:rsid w:val="66546743"/>
    <w:rsid w:val="669DBD18"/>
    <w:rsid w:val="66C75DA2"/>
    <w:rsid w:val="6784184A"/>
    <w:rsid w:val="6793C474"/>
    <w:rsid w:val="682D744A"/>
    <w:rsid w:val="6861D6C9"/>
    <w:rsid w:val="6899D986"/>
    <w:rsid w:val="68C174CC"/>
    <w:rsid w:val="693B4ACE"/>
    <w:rsid w:val="695C5A29"/>
    <w:rsid w:val="697556E1"/>
    <w:rsid w:val="69F3A06C"/>
    <w:rsid w:val="6A07DB34"/>
    <w:rsid w:val="6A1DB44A"/>
    <w:rsid w:val="6A63AB0A"/>
    <w:rsid w:val="6AE0AEAA"/>
    <w:rsid w:val="6B6479F8"/>
    <w:rsid w:val="6B80A902"/>
    <w:rsid w:val="6C0AA3F9"/>
    <w:rsid w:val="6C0CA920"/>
    <w:rsid w:val="6C600495"/>
    <w:rsid w:val="6D2C0CA8"/>
    <w:rsid w:val="6D72C3EC"/>
    <w:rsid w:val="6D789E40"/>
    <w:rsid w:val="6D7901F2"/>
    <w:rsid w:val="6D82D6A6"/>
    <w:rsid w:val="6DC9E0EC"/>
    <w:rsid w:val="6DCFECD8"/>
    <w:rsid w:val="6E11BC7B"/>
    <w:rsid w:val="6E181A27"/>
    <w:rsid w:val="6F3509C2"/>
    <w:rsid w:val="6F40D3CC"/>
    <w:rsid w:val="6F572BCD"/>
    <w:rsid w:val="6FC3D3DF"/>
    <w:rsid w:val="6FF734D0"/>
    <w:rsid w:val="70038528"/>
    <w:rsid w:val="704C18F5"/>
    <w:rsid w:val="70DC0BDA"/>
    <w:rsid w:val="711733F8"/>
    <w:rsid w:val="71B107F7"/>
    <w:rsid w:val="71CF150B"/>
    <w:rsid w:val="71F1C5F6"/>
    <w:rsid w:val="720A1C22"/>
    <w:rsid w:val="723EB527"/>
    <w:rsid w:val="72664228"/>
    <w:rsid w:val="728689EB"/>
    <w:rsid w:val="72AE2365"/>
    <w:rsid w:val="72BB183D"/>
    <w:rsid w:val="72C10EB4"/>
    <w:rsid w:val="72D341A4"/>
    <w:rsid w:val="73828BC1"/>
    <w:rsid w:val="7399248E"/>
    <w:rsid w:val="739FA344"/>
    <w:rsid w:val="73E8F4FA"/>
    <w:rsid w:val="7465A9BD"/>
    <w:rsid w:val="74DADB63"/>
    <w:rsid w:val="74FC74E5"/>
    <w:rsid w:val="755364CD"/>
    <w:rsid w:val="763B731B"/>
    <w:rsid w:val="768128C3"/>
    <w:rsid w:val="76D7893F"/>
    <w:rsid w:val="76E17F02"/>
    <w:rsid w:val="771EB128"/>
    <w:rsid w:val="773D0EA3"/>
    <w:rsid w:val="773D7F0F"/>
    <w:rsid w:val="7757B112"/>
    <w:rsid w:val="77B3681A"/>
    <w:rsid w:val="77C71C7C"/>
    <w:rsid w:val="77C84729"/>
    <w:rsid w:val="782F1FAD"/>
    <w:rsid w:val="7869F3BE"/>
    <w:rsid w:val="78A9DA87"/>
    <w:rsid w:val="79155147"/>
    <w:rsid w:val="792C3EF5"/>
    <w:rsid w:val="792C8BDB"/>
    <w:rsid w:val="79F2FB3C"/>
    <w:rsid w:val="79FE2F4F"/>
    <w:rsid w:val="7A14A566"/>
    <w:rsid w:val="7A313AA7"/>
    <w:rsid w:val="7AE5B276"/>
    <w:rsid w:val="7B711690"/>
    <w:rsid w:val="7BAC5E84"/>
    <w:rsid w:val="7BACC8E8"/>
    <w:rsid w:val="7BE94600"/>
    <w:rsid w:val="7C20084C"/>
    <w:rsid w:val="7C2A747B"/>
    <w:rsid w:val="7C3A4F58"/>
    <w:rsid w:val="7C54C24F"/>
    <w:rsid w:val="7CB66764"/>
    <w:rsid w:val="7CFE4243"/>
    <w:rsid w:val="7D2B0A0F"/>
    <w:rsid w:val="7D610945"/>
    <w:rsid w:val="7D6A32F1"/>
    <w:rsid w:val="7D6EF461"/>
    <w:rsid w:val="7DD922DF"/>
    <w:rsid w:val="7DF73901"/>
    <w:rsid w:val="7E3853F6"/>
    <w:rsid w:val="7E5F9FC7"/>
    <w:rsid w:val="7EBA8A92"/>
    <w:rsid w:val="7ED034A3"/>
    <w:rsid w:val="7F3D2A91"/>
    <w:rsid w:val="7F40ACBD"/>
    <w:rsid w:val="7F8B7CE3"/>
    <w:rsid w:val="7FA4912D"/>
    <w:rsid w:val="7FB21A7E"/>
    <w:rsid w:val="7FD042CC"/>
    <w:rsid w:val="7FD29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215503"/>
  <w15:chartTrackingRefBased/>
  <w15:docId w15:val="{DED63AE4-0B84-4A42-9205-783D901CF10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806CFC"/>
    <w:pPr>
      <w:spacing w:line="240" w:lineRule="auto"/>
      <w:contextualSpacing/>
      <w:outlineLvl w:val="0"/>
    </w:pPr>
    <w:rPr>
      <w:rFonts w:ascii="Cambria" w:hAnsi="Cambria" w:eastAsia="Calibri" w:cs="Times New Roman"/>
      <w:b/>
      <w:bCs/>
      <w:color w:val="0070C0"/>
      <w:kern w:val="0"/>
      <w:sz w:val="28"/>
      <w:szCs w:val="28"/>
      <w:shd w:val="clear" w:color="auto" w:fill="FFFFFF"/>
      <w14:ligatures w14:val="none"/>
    </w:rPr>
  </w:style>
  <w:style w:type="paragraph" w:styleId="Heading2">
    <w:name w:val="heading 2"/>
    <w:basedOn w:val="Normal"/>
    <w:next w:val="Normal"/>
    <w:link w:val="Heading2Char"/>
    <w:uiPriority w:val="9"/>
    <w:unhideWhenUsed/>
    <w:qFormat/>
    <w:rsid w:val="00806CFC"/>
    <w:pPr>
      <w:spacing w:after="0" w:line="240" w:lineRule="auto"/>
      <w:contextualSpacing/>
      <w:outlineLvl w:val="1"/>
    </w:pPr>
    <w:rPr>
      <w:rFonts w:ascii="Calibri" w:hAnsi="Calibri" w:eastAsia="Calibri" w:cs="Times New Roman"/>
      <w:b/>
      <w:bCs/>
      <w:i/>
      <w:iCs/>
      <w:kern w:val="0"/>
      <w:sz w:val="24"/>
      <w:szCs w:val="24"/>
      <w:shd w:val="clear" w:color="auto" w:fill="FFFFFF"/>
      <w14:ligatures w14:val="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766F3"/>
    <w:pPr>
      <w:tabs>
        <w:tab w:val="center" w:pos="4680"/>
        <w:tab w:val="right" w:pos="9360"/>
      </w:tabs>
      <w:spacing w:after="0" w:line="240" w:lineRule="auto"/>
    </w:pPr>
  </w:style>
  <w:style w:type="character" w:styleId="HeaderChar" w:customStyle="1">
    <w:name w:val="Header Char"/>
    <w:basedOn w:val="DefaultParagraphFont"/>
    <w:link w:val="Header"/>
    <w:uiPriority w:val="99"/>
    <w:rsid w:val="004766F3"/>
  </w:style>
  <w:style w:type="paragraph" w:styleId="Footer">
    <w:name w:val="footer"/>
    <w:basedOn w:val="Normal"/>
    <w:link w:val="FooterChar"/>
    <w:uiPriority w:val="99"/>
    <w:unhideWhenUsed/>
    <w:rsid w:val="004766F3"/>
    <w:pPr>
      <w:tabs>
        <w:tab w:val="center" w:pos="4680"/>
        <w:tab w:val="right" w:pos="9360"/>
      </w:tabs>
      <w:spacing w:after="0" w:line="240" w:lineRule="auto"/>
    </w:pPr>
  </w:style>
  <w:style w:type="character" w:styleId="FooterChar" w:customStyle="1">
    <w:name w:val="Footer Char"/>
    <w:basedOn w:val="DefaultParagraphFont"/>
    <w:link w:val="Footer"/>
    <w:uiPriority w:val="99"/>
    <w:rsid w:val="004766F3"/>
  </w:style>
  <w:style w:type="paragraph" w:styleId="ListParagraph">
    <w:name w:val="List Paragraph"/>
    <w:basedOn w:val="Normal"/>
    <w:uiPriority w:val="34"/>
    <w:qFormat/>
    <w:rsid w:val="00901814"/>
    <w:pPr>
      <w:ind w:left="720"/>
      <w:contextualSpacing/>
    </w:pPr>
  </w:style>
  <w:style w:type="paragraph" w:styleId="NoSpacing">
    <w:name w:val="No Spacing"/>
    <w:uiPriority w:val="1"/>
    <w:qFormat/>
    <w:rsid w:val="00283AA2"/>
    <w:pPr>
      <w:spacing w:after="0" w:line="240" w:lineRule="auto"/>
    </w:pPr>
  </w:style>
  <w:style w:type="character" w:styleId="CommentReference">
    <w:name w:val="Comment Reference"/>
    <w:basedOn w:val="DefaultParagraphFont"/>
    <w:uiPriority w:val="99"/>
    <w:semiHidden/>
    <w:unhideWhenUsed/>
    <w:rsid w:val="00F33213"/>
    <w:rPr>
      <w:sz w:val="16"/>
      <w:szCs w:val="16"/>
    </w:rPr>
  </w:style>
  <w:style w:type="paragraph" w:styleId="CommentText">
    <w:name w:val="Comment Text"/>
    <w:basedOn w:val="Normal"/>
    <w:link w:val="CommentTextChar"/>
    <w:uiPriority w:val="99"/>
    <w:unhideWhenUsed/>
    <w:rsid w:val="00F33213"/>
    <w:pPr>
      <w:spacing w:line="240" w:lineRule="auto"/>
    </w:pPr>
    <w:rPr>
      <w:sz w:val="20"/>
      <w:szCs w:val="20"/>
    </w:rPr>
  </w:style>
  <w:style w:type="character" w:styleId="CommentTextChar" w:customStyle="1">
    <w:name w:val="Comment Text Char"/>
    <w:basedOn w:val="DefaultParagraphFont"/>
    <w:link w:val="CommentText"/>
    <w:uiPriority w:val="99"/>
    <w:rsid w:val="00F33213"/>
    <w:rPr>
      <w:sz w:val="20"/>
      <w:szCs w:val="20"/>
    </w:rPr>
  </w:style>
  <w:style w:type="paragraph" w:styleId="CommentSubject">
    <w:name w:val="Comment Subject"/>
    <w:basedOn w:val="CommentText"/>
    <w:next w:val="CommentText"/>
    <w:link w:val="CommentSubjectChar"/>
    <w:uiPriority w:val="99"/>
    <w:semiHidden/>
    <w:unhideWhenUsed/>
    <w:rsid w:val="00F33213"/>
    <w:rPr>
      <w:b/>
      <w:bCs/>
    </w:rPr>
  </w:style>
  <w:style w:type="character" w:styleId="CommentSubjectChar" w:customStyle="1">
    <w:name w:val="Comment Subject Char"/>
    <w:basedOn w:val="CommentTextChar"/>
    <w:link w:val="CommentSubject"/>
    <w:uiPriority w:val="99"/>
    <w:semiHidden/>
    <w:rsid w:val="00F33213"/>
    <w:rPr>
      <w:b/>
      <w:bCs/>
      <w:sz w:val="20"/>
      <w:szCs w:val="20"/>
    </w:rPr>
  </w:style>
  <w:style w:type="character" w:styleId="Hyperlink">
    <w:name w:val="Hyperlink"/>
    <w:basedOn w:val="DefaultParagraphFont"/>
    <w:uiPriority w:val="99"/>
    <w:unhideWhenUsed/>
    <w:rsid w:val="00F33213"/>
    <w:rPr>
      <w:color w:val="0563C1" w:themeColor="hyperlink"/>
      <w:u w:val="single"/>
    </w:rPr>
  </w:style>
  <w:style w:type="character" w:styleId="UnresolvedMention">
    <w:name w:val="Unresolved Mention"/>
    <w:basedOn w:val="DefaultParagraphFont"/>
    <w:uiPriority w:val="99"/>
    <w:semiHidden/>
    <w:unhideWhenUsed/>
    <w:rsid w:val="00F33213"/>
    <w:rPr>
      <w:color w:val="605E5C"/>
      <w:shd w:val="clear" w:color="auto" w:fill="E1DFDD"/>
    </w:rPr>
  </w:style>
  <w:style w:type="paragraph" w:styleId="NormalWeb">
    <w:name w:val="Normal (Web)"/>
    <w:basedOn w:val="Normal"/>
    <w:uiPriority w:val="99"/>
    <w:semiHidden/>
    <w:unhideWhenUsed/>
    <w:rsid w:val="003D413C"/>
    <w:rPr>
      <w:rFonts w:ascii="Times New Roman" w:hAnsi="Times New Roman" w:cs="Times New Roman"/>
      <w:sz w:val="24"/>
      <w:szCs w:val="24"/>
    </w:rPr>
  </w:style>
  <w:style w:type="table" w:styleId="TableGrid">
    <w:name w:val="Table Grid"/>
    <w:basedOn w:val="TableNormal"/>
    <w:uiPriority w:val="39"/>
    <w:rsid w:val="002D38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basedOn w:val="DefaultParagraphFont"/>
    <w:uiPriority w:val="99"/>
    <w:semiHidden/>
    <w:unhideWhenUsed/>
    <w:rsid w:val="007F7603"/>
    <w:rPr>
      <w:color w:val="954F72" w:themeColor="followedHyperlink"/>
      <w:u w:val="single"/>
    </w:rPr>
  </w:style>
  <w:style w:type="paragraph" w:styleId="Default" w:customStyle="1">
    <w:name w:val="Default"/>
    <w:rsid w:val="0029020C"/>
    <w:pPr>
      <w:autoSpaceDE w:val="0"/>
      <w:autoSpaceDN w:val="0"/>
      <w:adjustRightInd w:val="0"/>
      <w:spacing w:after="0" w:line="240" w:lineRule="auto"/>
    </w:pPr>
    <w:rPr>
      <w:rFonts w:ascii="Arial" w:hAnsi="Arial" w:cs="Arial"/>
      <w:color w:val="000000"/>
      <w:kern w:val="0"/>
      <w:sz w:val="24"/>
      <w:szCs w:val="24"/>
    </w:rPr>
  </w:style>
  <w:style w:type="character" w:styleId="Strong">
    <w:name w:val="Strong"/>
    <w:basedOn w:val="DefaultParagraphFont"/>
    <w:uiPriority w:val="22"/>
    <w:qFormat/>
    <w:rsid w:val="00CA4E9B"/>
    <w:rPr>
      <w:b/>
      <w:bCs/>
    </w:rPr>
  </w:style>
  <w:style w:type="paragraph" w:styleId="Revision">
    <w:name w:val="Revision"/>
    <w:hidden/>
    <w:uiPriority w:val="99"/>
    <w:semiHidden/>
    <w:rsid w:val="00AB6D35"/>
    <w:pPr>
      <w:spacing w:after="0" w:line="240" w:lineRule="auto"/>
    </w:pPr>
  </w:style>
  <w:style w:type="character" w:styleId="Heading1Char" w:customStyle="1">
    <w:name w:val="Heading 1 Char"/>
    <w:basedOn w:val="DefaultParagraphFont"/>
    <w:link w:val="Heading1"/>
    <w:uiPriority w:val="9"/>
    <w:rsid w:val="00806CFC"/>
    <w:rPr>
      <w:rFonts w:ascii="Cambria" w:hAnsi="Cambria" w:eastAsia="Calibri" w:cs="Times New Roman"/>
      <w:b/>
      <w:bCs/>
      <w:color w:val="0070C0"/>
      <w:kern w:val="0"/>
      <w:sz w:val="28"/>
      <w:szCs w:val="28"/>
      <w14:ligatures w14:val="none"/>
    </w:rPr>
  </w:style>
  <w:style w:type="character" w:styleId="Heading2Char" w:customStyle="1">
    <w:name w:val="Heading 2 Char"/>
    <w:basedOn w:val="DefaultParagraphFont"/>
    <w:link w:val="Heading2"/>
    <w:uiPriority w:val="9"/>
    <w:rsid w:val="00806CFC"/>
    <w:rPr>
      <w:rFonts w:ascii="Calibri" w:hAnsi="Calibri" w:eastAsia="Calibri" w:cs="Times New Roman"/>
      <w:b/>
      <w:bCs/>
      <w:i/>
      <w:iCs/>
      <w:kern w:val="0"/>
      <w:sz w:val="24"/>
      <w:szCs w:val="24"/>
      <w14:ligatures w14:val="none"/>
    </w:rPr>
  </w:style>
  <w:style w:type="paragraph" w:styleId="TOCHeading">
    <w:name w:val="TOC Heading"/>
    <w:basedOn w:val="Heading1"/>
    <w:next w:val="Normal"/>
    <w:uiPriority w:val="39"/>
    <w:unhideWhenUsed/>
    <w:qFormat/>
    <w:rsid w:val="00DB19A0"/>
    <w:pPr>
      <w:keepNext/>
      <w:keepLines/>
      <w:spacing w:before="240" w:after="0" w:line="259" w:lineRule="auto"/>
      <w:contextualSpacing w:val="0"/>
      <w:outlineLvl w:val="9"/>
    </w:pPr>
    <w:rPr>
      <w:rFonts w:asciiTheme="majorHAnsi" w:hAnsiTheme="majorHAnsi" w:eastAsiaTheme="majorEastAsia" w:cstheme="majorBidi"/>
      <w:b w:val="0"/>
      <w:bCs w:val="0"/>
      <w:color w:val="2F5496" w:themeColor="accent1" w:themeShade="BF"/>
      <w:sz w:val="32"/>
      <w:szCs w:val="32"/>
      <w:shd w:val="clear" w:color="auto" w:fill="auto"/>
    </w:rPr>
  </w:style>
  <w:style w:type="paragraph" w:styleId="TOC1">
    <w:name w:val="toc 1"/>
    <w:basedOn w:val="Normal"/>
    <w:next w:val="Normal"/>
    <w:autoRedefine/>
    <w:uiPriority w:val="39"/>
    <w:unhideWhenUsed/>
    <w:rsid w:val="00DB19A0"/>
    <w:pPr>
      <w:spacing w:after="100"/>
    </w:pPr>
  </w:style>
  <w:style w:type="paragraph" w:styleId="TOC2">
    <w:name w:val="toc 2"/>
    <w:basedOn w:val="Normal"/>
    <w:next w:val="Normal"/>
    <w:autoRedefine/>
    <w:uiPriority w:val="39"/>
    <w:unhideWhenUsed/>
    <w:rsid w:val="00DB19A0"/>
    <w:pPr>
      <w:spacing w:after="100"/>
      <w:ind w:left="220"/>
    </w:pPr>
  </w:style>
  <w:style w:type="paragraph" w:styleId="TOC3">
    <w:name w:val="toc 3"/>
    <w:basedOn w:val="Normal"/>
    <w:next w:val="Normal"/>
    <w:autoRedefine/>
    <w:uiPriority w:val="39"/>
    <w:unhideWhenUsed/>
    <w:rsid w:val="009D3917"/>
    <w:pPr>
      <w:spacing w:after="100"/>
      <w:ind w:left="440"/>
    </w:pPr>
    <w:rPr>
      <w:rFonts w:cs="Times New Roman" w:eastAsiaTheme="minorEastAsia"/>
      <w:kern w:val="0"/>
      <w14:ligatures w14:val="none"/>
    </w:rPr>
  </w:style>
  <w:style w:type="character" w:styleId="Mention">
    <w:name w:val="Mention"/>
    <w:basedOn w:val="DefaultParagraphFont"/>
    <w:uiPriority w:val="99"/>
    <w:unhideWhenUsed/>
    <w:rsid w:val="006F0F1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092405">
      <w:bodyDiv w:val="1"/>
      <w:marLeft w:val="0"/>
      <w:marRight w:val="0"/>
      <w:marTop w:val="0"/>
      <w:marBottom w:val="0"/>
      <w:divBdr>
        <w:top w:val="none" w:sz="0" w:space="0" w:color="auto"/>
        <w:left w:val="none" w:sz="0" w:space="0" w:color="auto"/>
        <w:bottom w:val="none" w:sz="0" w:space="0" w:color="auto"/>
        <w:right w:val="none" w:sz="0" w:space="0" w:color="auto"/>
      </w:divBdr>
    </w:div>
    <w:div w:id="1007635914">
      <w:bodyDiv w:val="1"/>
      <w:marLeft w:val="0"/>
      <w:marRight w:val="0"/>
      <w:marTop w:val="0"/>
      <w:marBottom w:val="0"/>
      <w:divBdr>
        <w:top w:val="none" w:sz="0" w:space="0" w:color="auto"/>
        <w:left w:val="none" w:sz="0" w:space="0" w:color="auto"/>
        <w:bottom w:val="none" w:sz="0" w:space="0" w:color="auto"/>
        <w:right w:val="none" w:sz="0" w:space="0" w:color="auto"/>
      </w:divBdr>
    </w:div>
    <w:div w:id="1589266268">
      <w:bodyDiv w:val="1"/>
      <w:marLeft w:val="0"/>
      <w:marRight w:val="0"/>
      <w:marTop w:val="0"/>
      <w:marBottom w:val="0"/>
      <w:divBdr>
        <w:top w:val="none" w:sz="0" w:space="0" w:color="auto"/>
        <w:left w:val="none" w:sz="0" w:space="0" w:color="auto"/>
        <w:bottom w:val="none" w:sz="0" w:space="0" w:color="auto"/>
        <w:right w:val="none" w:sz="0" w:space="0" w:color="auto"/>
      </w:divBdr>
    </w:div>
    <w:div w:id="2132629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grants.nih.gov/grants/guide/notice-files/NOT-OD-16-109.html" TargetMode="External" Id="rId13" /><Relationship Type="http://schemas.openxmlformats.org/officeDocument/2006/relationships/image" Target="media/image1.png" Id="rId18" /><Relationship Type="http://schemas.microsoft.com/office/2016/09/relationships/commentsIds" Target="commentsIds.xml" Id="rId26" /><Relationship Type="http://schemas.openxmlformats.org/officeDocument/2006/relationships/hyperlink" Target="https://www.vumc.org/irb/node/28" TargetMode="External" Id="rId21" /><Relationship Type="http://schemas.openxmlformats.org/officeDocument/2006/relationships/header" Target="header1.xml" Id="rId34" /><Relationship Type="http://schemas.openxmlformats.org/officeDocument/2006/relationships/endnotes" Target="endnotes.xml" Id="rId7" /><Relationship Type="http://schemas.openxmlformats.org/officeDocument/2006/relationships/hyperlink" Target="https://grants.nih.gov/faqs" TargetMode="External" Id="rId12" /><Relationship Type="http://schemas.openxmlformats.org/officeDocument/2006/relationships/hyperlink" Target="https://www.vumc.org/irb/node/28" TargetMode="External" Id="rId17" /><Relationship Type="http://schemas.microsoft.com/office/2011/relationships/commentsExtended" Target="commentsExtended.xml" Id="rId25" /><Relationship Type="http://schemas.openxmlformats.org/officeDocument/2006/relationships/hyperlink" Target="https://www.vumc.org/irb/node/28" TargetMode="External" Id="rId33" /><Relationship Type="http://schemas.openxmlformats.org/officeDocument/2006/relationships/theme" Target="theme/theme1.xml" Id="rId38" /><Relationship Type="http://schemas.openxmlformats.org/officeDocument/2006/relationships/numbering" Target="numbering.xml" Id="rId2" /><Relationship Type="http://schemas.openxmlformats.org/officeDocument/2006/relationships/hyperlink" Target="https://irb.app.vumc.org/single-irb-request" TargetMode="External" Id="rId16" /><Relationship Type="http://schemas.openxmlformats.org/officeDocument/2006/relationships/hyperlink" Target="https://www.vumc.org/irb/node/28" TargetMode="External" Id="rId29" /><Relationship Type="http://schemas.openxmlformats.org/officeDocument/2006/relationships/customXml" Target="../customXml/item1.xml" Id="rId1" /><Relationship Type="http://schemas.openxmlformats.org/officeDocument/2006/relationships/footnotes" Target="footnotes.xml" Id="rId6" /><Relationship Type="http://schemas.microsoft.com/office/2011/relationships/people" Target="people.xml" Id="rId37" /><Relationship Type="http://schemas.openxmlformats.org/officeDocument/2006/relationships/webSettings" Target="webSettings.xml" Id="rId5" /><Relationship Type="http://schemas.openxmlformats.org/officeDocument/2006/relationships/hyperlink" Target="mailto:singleirb@vumc.org" TargetMode="External" Id="rId28" /><Relationship Type="http://schemas.openxmlformats.org/officeDocument/2006/relationships/fontTable" Target="fontTable.xml" Id="rId36" /><Relationship Type="http://schemas.openxmlformats.org/officeDocument/2006/relationships/hyperlink" Target="https://vanderbilt.policytech.com/dotNet/documents/?app=pt&amp;source=unspecified&amp;docid=37689&amp;public=true" TargetMode="External" Id="rId31" /><Relationship Type="http://schemas.openxmlformats.org/officeDocument/2006/relationships/settings" Target="settings.xml" Id="rId4" /><Relationship Type="http://schemas.openxmlformats.org/officeDocument/2006/relationships/hyperlink" Target="http://www.smartirb.org/" TargetMode="External" Id="rId9" /><Relationship Type="http://schemas.openxmlformats.org/officeDocument/2006/relationships/hyperlink" Target="https://vumc.ilab.agilent.com/landing/54" TargetMode="External" Id="rId14" /><Relationship Type="http://schemas.openxmlformats.org/officeDocument/2006/relationships/hyperlink" Target="https://smartirb.org/wp-content/uploads/Relying-Investigator-Guidance-and-Checklist.pdf" TargetMode="External" Id="rId22" /><Relationship Type="http://schemas.openxmlformats.org/officeDocument/2006/relationships/hyperlink" Target="https://vanderbilt.policytech.com/dotNet/documents/?app=pt&amp;source=unspecified&amp;docid=37689&amp;public=true" TargetMode="External" Id="rId30" /><Relationship Type="http://schemas.openxmlformats.org/officeDocument/2006/relationships/footer" Target="footer1.xml" Id="rId35" /><Relationship Type="http://schemas.openxmlformats.org/officeDocument/2006/relationships/hyperlink" Target="https://grants.nih.gov/grants/guide/notice-files/NOT-OD-18-003.html" TargetMode="External" Id="rId8" /><Relationship Type="http://schemas.openxmlformats.org/officeDocument/2006/relationships/styles" Target="styles.xml" Id="rId3" /><Relationship Type="http://schemas.openxmlformats.org/officeDocument/2006/relationships/hyperlink" Target="mailto:singleirb@vumc.org" TargetMode="External" Id="R8a5294c334e040fb" /><Relationship Type="http://schemas.openxmlformats.org/officeDocument/2006/relationships/hyperlink" Target="mailto:heather.j.phillips@vumc.org" TargetMode="External" Id="Re9ea489bee7d4c67" /><Relationship Type="http://schemas.openxmlformats.org/officeDocument/2006/relationships/hyperlink" Target="https://smartirb.org/wp-content/uploads/Overall-Principal-Investigator-Lead-Study-Team-Guidance-and-Checklist.pdf" TargetMode="External" Id="Rca0e54fe37a54bea" /><Relationship Type="http://schemas.openxmlformats.org/officeDocument/2006/relationships/hyperlink" Target="https://www.vumc.org/irb/node/28" TargetMode="External" Id="R2d48f6335ac340aa" /><Relationship Type="http://schemas.openxmlformats.org/officeDocument/2006/relationships/hyperlink" Target="https://www.vumc.org/irb/node/28" TargetMode="External" Id="R4be975e162c04781" /></Relationships>
</file>

<file path=word/_rels/header1.xml.rels>&#65279;<?xml version="1.0" encoding="utf-8"?><Relationships xmlns="http://schemas.openxmlformats.org/package/2006/relationships"><Relationship Type="http://schemas.openxmlformats.org/officeDocument/2006/relationships/image" Target="media/image2.png" Id="rId1" /><Relationship Type="http://schemas.openxmlformats.org/officeDocument/2006/relationships/hyperlink" Target="https://www.vumc.org/irb/sites/default/files/SIRB%20Help/Single%20IRB%20Tip%20Sheet%20for%20All%20Submission%20Types_9_8_25.docx" TargetMode="External" Id="Rc0305499530b407a"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9C415-3ACF-4127-A242-219AFDDBF6B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VUMC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Johnson, Erin L</dc:creator>
  <keywords/>
  <dc:description/>
  <lastModifiedBy>Gong, Xuewen</lastModifiedBy>
  <revision>382</revision>
  <dcterms:created xsi:type="dcterms:W3CDTF">2026-07-23T03:00:00.0000000Z</dcterms:created>
  <dcterms:modified xsi:type="dcterms:W3CDTF">2026-09-17T16:31:30.9177076Z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Enabled">
    <vt:lpwstr>true</vt:lpwstr>
  </property>
  <property fmtid="{D5CDD505-2E9C-101B-9397-08002B2CF9AE}" pid="3" name="MSIP_Label_792c8cef-6f2b-4af1-b4ac-d815ff795cd6_SetDate">
    <vt:lpwstr>2023-11-30T16:14:07Z</vt:lpwstr>
  </property>
  <property fmtid="{D5CDD505-2E9C-101B-9397-08002B2CF9AE}" pid="4" name="MSIP_Label_792c8cef-6f2b-4af1-b4ac-d815ff795cd6_Method">
    <vt:lpwstr>Standard</vt:lpwstr>
  </property>
  <property fmtid="{D5CDD505-2E9C-101B-9397-08002B2CF9AE}" pid="5" name="MSIP_Label_792c8cef-6f2b-4af1-b4ac-d815ff795cd6_Name">
    <vt:lpwstr>VUMC General</vt:lpwstr>
  </property>
  <property fmtid="{D5CDD505-2E9C-101B-9397-08002B2CF9AE}" pid="6" name="MSIP_Label_792c8cef-6f2b-4af1-b4ac-d815ff795cd6_SiteId">
    <vt:lpwstr>ef575030-1424-4ed8-b83c-12c533d879ab</vt:lpwstr>
  </property>
  <property fmtid="{D5CDD505-2E9C-101B-9397-08002B2CF9AE}" pid="7" name="MSIP_Label_792c8cef-6f2b-4af1-b4ac-d815ff795cd6_ActionId">
    <vt:lpwstr>43dae25f-6c7e-4e04-aec7-294aa4c7f16e</vt:lpwstr>
  </property>
  <property fmtid="{D5CDD505-2E9C-101B-9397-08002B2CF9AE}" pid="8" name="MSIP_Label_792c8cef-6f2b-4af1-b4ac-d815ff795cd6_ContentBits">
    <vt:lpwstr>0</vt:lpwstr>
  </property>
</Properties>
</file>