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296E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The Health Sciences Committee 3 meets every Tuesday of the month at 11:00AM. Meeting locations are subject to change. Please call the VHRPP office to confirm meeting location (322-2918).</w:t>
      </w:r>
    </w:p>
    <w:p w14:paraId="09753D20" w14:textId="4FC0AB29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Effective – December 2, 2025</w:t>
      </w:r>
      <w:r>
        <w:rPr>
          <w:rFonts w:ascii="Open Sans" w:hAnsi="Open Sans" w:cs="Open Sans"/>
          <w:color w:val="333333"/>
        </w:rPr>
        <w:t xml:space="preserve"> – April 7, 2026</w:t>
      </w:r>
    </w:p>
    <w:p w14:paraId="71B6B822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(9)</w:t>
      </w:r>
    </w:p>
    <w:p w14:paraId="09C2E372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Neeraja Peterson, M.D. - Chair</w:t>
      </w:r>
    </w:p>
    <w:p w14:paraId="149C3FE5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Walter Dehority, M.D. - Vice Chair</w:t>
      </w:r>
    </w:p>
    <w:p w14:paraId="494BDF80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Spencer </w:t>
      </w:r>
      <w:proofErr w:type="spellStart"/>
      <w:r>
        <w:rPr>
          <w:rFonts w:ascii="Open Sans" w:hAnsi="Open Sans" w:cs="Open Sans"/>
          <w:color w:val="333333"/>
        </w:rPr>
        <w:t>DesAutels</w:t>
      </w:r>
      <w:proofErr w:type="spellEnd"/>
      <w:r>
        <w:rPr>
          <w:rFonts w:ascii="Open Sans" w:hAnsi="Open Sans" w:cs="Open Sans"/>
          <w:color w:val="333333"/>
        </w:rPr>
        <w:t>, MLIS - Vice Chair</w:t>
      </w:r>
    </w:p>
    <w:p w14:paraId="7ECA0AE3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Robert Anderson, DNP</w:t>
      </w:r>
    </w:p>
    <w:p w14:paraId="28109B0E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Carol Wallace, RN</w:t>
      </w:r>
    </w:p>
    <w:p w14:paraId="201933D7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Kimberly Towers, BS</w:t>
      </w:r>
    </w:p>
    <w:p w14:paraId="01E68B16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Carolyn Rambo, BA</w:t>
      </w:r>
    </w:p>
    <w:p w14:paraId="04728584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Brent Rexer, M.D., Ph.D.</w:t>
      </w:r>
    </w:p>
    <w:p w14:paraId="3878C71D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Emmanuel Volanakis, MD</w:t>
      </w:r>
    </w:p>
    <w:p w14:paraId="0C7B69D1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Internal Medicine</w:t>
      </w:r>
    </w:p>
    <w:p w14:paraId="7597314B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Pediatric Infectious Disease</w:t>
      </w:r>
    </w:p>
    <w:p w14:paraId="444AF731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Knowledge management</w:t>
      </w:r>
    </w:p>
    <w:p w14:paraId="0AF9F0B1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Pediatric Medicine</w:t>
      </w:r>
    </w:p>
    <w:p w14:paraId="31935A44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Neuro-Behavioral and Cognitive</w:t>
      </w:r>
    </w:p>
    <w:p w14:paraId="7CFAC3BB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Law Enforcement, Community Member (NS, NA)</w:t>
      </w:r>
    </w:p>
    <w:p w14:paraId="3B33E5C1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Business, Community Member (NS, NA)</w:t>
      </w:r>
    </w:p>
    <w:p w14:paraId="5101EA83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Hematology/Oncology</w:t>
      </w:r>
    </w:p>
    <w:p w14:paraId="518E95C8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Pediatric Hematology, Oncology</w:t>
      </w:r>
    </w:p>
    <w:p w14:paraId="6614EC9A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4BC5ACB5" w14:textId="77777777" w:rsidR="003F1F45" w:rsidRDefault="003F1F45" w:rsidP="003F1F45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lastRenderedPageBreak/>
        <w:t>Alternate Members</w:t>
      </w:r>
    </w:p>
    <w:p w14:paraId="797F70A5" w14:textId="77777777" w:rsidR="003F1F45" w:rsidRDefault="003F1F45" w:rsidP="003F1F45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Alexander Agthe, MD PhD - Neonatology</w:t>
      </w:r>
      <w:r>
        <w:rPr>
          <w:rFonts w:ascii="Open Sans" w:hAnsi="Open Sans" w:cs="Open Sans"/>
          <w:color w:val="333333"/>
        </w:rPr>
        <w:br/>
        <w:t>Bret Alvis, M.D. - Critical Care/ Anesthesiology</w:t>
      </w:r>
      <w:r>
        <w:rPr>
          <w:rFonts w:ascii="Open Sans" w:hAnsi="Open Sans" w:cs="Open Sans"/>
          <w:color w:val="333333"/>
        </w:rPr>
        <w:br/>
        <w:t>Mallory Blasingame, MA, MSIS - Library Sciences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Jennifer Bounds - Homemaker, Community Member (NS, NA)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Mistey Cook, BS - Public Relations, Community Member (NS)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Jennifer Gaddy, PhD - Pathology, Microbiology, and Immunology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 (NS)</w:t>
      </w:r>
      <w:r>
        <w:rPr>
          <w:rFonts w:ascii="Open Sans" w:hAnsi="Open Sans" w:cs="Open Sans"/>
          <w:color w:val="333333"/>
        </w:rPr>
        <w:br/>
        <w:t>Brenton Harrison, BBA - Business, Community Member (NS, NA)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 - Pediatrics Infectious Disease</w:t>
      </w:r>
      <w:r>
        <w:rPr>
          <w:rFonts w:ascii="Open Sans" w:hAnsi="Open Sans" w:cs="Open Sans"/>
          <w:color w:val="333333"/>
        </w:rPr>
        <w:br/>
        <w:t xml:space="preserve">Lani </w:t>
      </w:r>
      <w:proofErr w:type="spellStart"/>
      <w:r>
        <w:rPr>
          <w:rFonts w:ascii="Open Sans" w:hAnsi="Open Sans" w:cs="Open Sans"/>
          <w:color w:val="333333"/>
        </w:rPr>
        <w:t>Kajihara</w:t>
      </w:r>
      <w:proofErr w:type="spellEnd"/>
      <w:r>
        <w:rPr>
          <w:rFonts w:ascii="Open Sans" w:hAnsi="Open Sans" w:cs="Open Sans"/>
          <w:color w:val="333333"/>
        </w:rPr>
        <w:t>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>Poppy Krump, MSIS - Information Scientist</w:t>
      </w:r>
      <w:r>
        <w:rPr>
          <w:rFonts w:ascii="Open Sans" w:hAnsi="Open Sans" w:cs="Open Sans"/>
          <w:color w:val="333333"/>
        </w:rPr>
        <w:br/>
        <w:t>Sheila Kusnoor, Ph.D. - Neuroscience/Health Knowledge Information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Michelle Martin-Pozo, PhD - Infectious Disease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>Helen Naylor, MS - Biochemistry; Informatics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Christopher O'Conor, MD - Pathology</w:t>
      </w:r>
      <w:r>
        <w:rPr>
          <w:rFonts w:ascii="Open Sans" w:hAnsi="Open Sans" w:cs="Open Sans"/>
          <w:color w:val="333333"/>
        </w:rPr>
        <w:br/>
        <w:t>Stephanie Rolsma, MD - Infectious Diseases, Pediatrics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Anna Pfalzer, PhD - Neurology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Joern-Hendrik Weitkamp, MD - Neonatology, Pediatric Infectious Disease</w:t>
      </w:r>
      <w:r>
        <w:rPr>
          <w:rFonts w:ascii="Open Sans" w:hAnsi="Open Sans" w:cs="Open Sans"/>
          <w:color w:val="333333"/>
        </w:rPr>
        <w:br/>
        <w:t xml:space="preserve">Amy Weitlauf, </w:t>
      </w:r>
      <w:proofErr w:type="spellStart"/>
      <w:r>
        <w:rPr>
          <w:rFonts w:ascii="Open Sans" w:hAnsi="Open Sans" w:cs="Open Sans"/>
          <w:color w:val="333333"/>
        </w:rPr>
        <w:t>Ph.D</w:t>
      </w:r>
      <w:proofErr w:type="spellEnd"/>
      <w:r>
        <w:rPr>
          <w:rFonts w:ascii="Open Sans" w:hAnsi="Open Sans" w:cs="Open Sans"/>
          <w:color w:val="333333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  <w:t>Jo Wilson, MD, PhD, MPH - Psychiatry, Epidemiology</w:t>
      </w:r>
      <w:r>
        <w:rPr>
          <w:rFonts w:ascii="Open Sans" w:hAnsi="Open Sans" w:cs="Open Sans"/>
          <w:color w:val="333333"/>
        </w:rPr>
        <w:br/>
        <w:t>Gregory Kyle Rybczyk, FNP-BC, CIM, CIP - Infectious Diseases, Nursing</w:t>
      </w:r>
    </w:p>
    <w:p w14:paraId="41010215" w14:textId="77777777" w:rsidR="009B377B" w:rsidRDefault="009B377B"/>
    <w:sectPr w:rsidR="009B3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973B1"/>
    <w:multiLevelType w:val="multilevel"/>
    <w:tmpl w:val="2F9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13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45"/>
    <w:rsid w:val="003F1F45"/>
    <w:rsid w:val="009B377B"/>
    <w:rsid w:val="009F7899"/>
    <w:rsid w:val="00A1038A"/>
    <w:rsid w:val="00A3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1B5B9"/>
  <w15:chartTrackingRefBased/>
  <w15:docId w15:val="{3815CD85-E91F-6B44-B33E-19652487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F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caccordionitem">
    <w:name w:val="mc__accordion__item"/>
    <w:basedOn w:val="Normal"/>
    <w:rsid w:val="003F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caccordionbuttonlabel">
    <w:name w:val="mc__accordion__button__label"/>
    <w:basedOn w:val="DefaultParagraphFont"/>
    <w:rsid w:val="003F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2424</Characters>
  <Application>Microsoft Office Word</Application>
  <DocSecurity>0</DocSecurity>
  <Lines>67</Lines>
  <Paragraphs>26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2026-04-15T19:30:00Z</dcterms:created>
  <dcterms:modified xsi:type="dcterms:W3CDTF">2026-04-15T19:33:00Z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2026-04-15T19:33:36Z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397a661a-4d67-4bfc-aeac-ca0c201d9f65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50, 0, 1, 1</vt:lpwstr>
  </property>
</Properties>
</file>