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D2782" w14:textId="4B86A0FF" w:rsidR="00DE67F0" w:rsidRPr="00EB2A9C" w:rsidRDefault="00DE67F0" w:rsidP="00DE67F0">
      <w:pPr>
        <w:rPr>
          <w:rFonts w:cs="Arial"/>
          <w:color w:val="FF0000"/>
        </w:rPr>
      </w:pPr>
      <w:r w:rsidRPr="00EB2A9C">
        <w:rPr>
          <w:rFonts w:cs="Arial"/>
          <w:b/>
          <w:bCs/>
          <w:color w:val="FF0000"/>
        </w:rPr>
        <w:t xml:space="preserve">Include this language for all studies unless it qualifies for </w:t>
      </w:r>
      <w:r w:rsidR="00BB7779" w:rsidRPr="00EB2A9C">
        <w:rPr>
          <w:rFonts w:cs="Arial"/>
          <w:b/>
          <w:bCs/>
          <w:color w:val="FF0000"/>
        </w:rPr>
        <w:t>one of the exceptions</w:t>
      </w:r>
      <w:r w:rsidRPr="00EB2A9C">
        <w:rPr>
          <w:rFonts w:cs="Arial"/>
          <w:b/>
          <w:bCs/>
          <w:color w:val="FF0000"/>
        </w:rPr>
        <w:t xml:space="preserve"> noted below:</w:t>
      </w:r>
      <w:r w:rsidRPr="00EB2A9C">
        <w:rPr>
          <w:rFonts w:cs="Arial"/>
          <w:color w:val="FF0000"/>
        </w:rPr>
        <w:t xml:space="preserve"> </w:t>
      </w:r>
    </w:p>
    <w:p w14:paraId="0E959A7D" w14:textId="2BFB0CE2" w:rsidR="00DE67F0" w:rsidRPr="00EB2A9C" w:rsidRDefault="00DE67F0" w:rsidP="00DE67F0">
      <w:pPr>
        <w:rPr>
          <w:rFonts w:cs="Arial"/>
          <w:bCs/>
          <w:color w:val="000000" w:themeColor="text1"/>
        </w:rPr>
      </w:pPr>
      <w:r w:rsidRPr="00EB2A9C">
        <w:rPr>
          <w:rFonts w:cs="Arial"/>
          <w:bCs/>
          <w:color w:val="000000" w:themeColor="text1"/>
        </w:rPr>
        <w:t>“We may ask you for your Social Security number and address before you are compensated for taking part in this study.”</w:t>
      </w:r>
    </w:p>
    <w:p w14:paraId="1C546862" w14:textId="77777777" w:rsidR="00DE67F0" w:rsidRPr="00EB2A9C" w:rsidRDefault="00DE67F0" w:rsidP="00DE67F0">
      <w:pPr>
        <w:rPr>
          <w:rFonts w:cs="Arial"/>
          <w:b/>
        </w:rPr>
      </w:pPr>
    </w:p>
    <w:p w14:paraId="6D352934" w14:textId="06DB3606" w:rsidR="00DE67F0" w:rsidRPr="00EB2A9C" w:rsidRDefault="00DE67F0" w:rsidP="00DE67F0">
      <w:pPr>
        <w:rPr>
          <w:rFonts w:cs="Arial"/>
          <w:b/>
          <w:color w:val="FF0000"/>
        </w:rPr>
      </w:pPr>
      <w:r w:rsidRPr="00EB2A9C">
        <w:rPr>
          <w:rFonts w:cs="Arial"/>
          <w:b/>
          <w:color w:val="FF0000"/>
        </w:rPr>
        <w:t xml:space="preserve">The language below should be included in all research consents that involve a </w:t>
      </w:r>
      <w:r w:rsidR="00D927ED" w:rsidRPr="00EB2A9C">
        <w:rPr>
          <w:rFonts w:cs="Arial"/>
          <w:b/>
          <w:color w:val="FF0000"/>
        </w:rPr>
        <w:t xml:space="preserve">compensation </w:t>
      </w:r>
      <w:r w:rsidRPr="00EB2A9C">
        <w:rPr>
          <w:rFonts w:cs="Arial"/>
          <w:b/>
          <w:color w:val="FF0000"/>
        </w:rPr>
        <w:t>of $600 or greater in a calendar year.</w:t>
      </w:r>
    </w:p>
    <w:p w14:paraId="2B7A932C" w14:textId="77777777" w:rsidR="00DE67F0" w:rsidRPr="00EB2A9C" w:rsidRDefault="00DE67F0" w:rsidP="00DE67F0">
      <w:pPr>
        <w:rPr>
          <w:rFonts w:cs="Arial"/>
          <w:color w:val="000000" w:themeColor="text1"/>
        </w:rPr>
      </w:pPr>
      <w:r w:rsidRPr="00EB2A9C">
        <w:rPr>
          <w:rFonts w:cs="Arial"/>
          <w:color w:val="000000" w:themeColor="text1"/>
        </w:rPr>
        <w:t>“You may receive up to (insert dollar amount or compensation) for taking part in this study.  This amount may be taxable and will be reported to the Internal Revenue Service (IRS).”</w:t>
      </w:r>
    </w:p>
    <w:p w14:paraId="186CCC63" w14:textId="77777777" w:rsidR="00DE67F0" w:rsidRPr="00EB2A9C" w:rsidRDefault="00DE67F0" w:rsidP="00DE67F0">
      <w:pPr>
        <w:rPr>
          <w:rFonts w:cs="Arial"/>
        </w:rPr>
      </w:pPr>
    </w:p>
    <w:p w14:paraId="20E9BDCB" w14:textId="77777777" w:rsidR="00DE67F0" w:rsidRPr="00EB2A9C" w:rsidRDefault="00DE67F0" w:rsidP="00DE67F0">
      <w:pPr>
        <w:spacing w:after="120"/>
        <w:ind w:left="-20" w:right="-20"/>
        <w:rPr>
          <w:rFonts w:eastAsia="Segoe UI" w:cs="Arial"/>
          <w:b/>
          <w:bCs/>
        </w:rPr>
      </w:pPr>
      <w:r w:rsidRPr="00EB2A9C">
        <w:rPr>
          <w:rFonts w:eastAsia="Segoe UI" w:cs="Arial"/>
          <w:b/>
          <w:bCs/>
        </w:rPr>
        <w:t>Exceptions</w:t>
      </w:r>
    </w:p>
    <w:p w14:paraId="4222E7B1" w14:textId="5F679581" w:rsidR="00DE67F0" w:rsidRPr="00EB2A9C" w:rsidRDefault="00DE67F0" w:rsidP="00DE67F0">
      <w:pPr>
        <w:spacing w:after="120"/>
        <w:ind w:left="-20" w:right="-20"/>
        <w:rPr>
          <w:rFonts w:eastAsia="Segoe UI" w:cs="Arial"/>
        </w:rPr>
      </w:pPr>
      <w:r w:rsidRPr="00EB2A9C">
        <w:rPr>
          <w:rFonts w:eastAsia="Segoe UI" w:cs="Arial"/>
          <w:u w:val="single"/>
        </w:rPr>
        <w:t>For VUMC</w:t>
      </w:r>
      <w:r w:rsidRPr="00EB2A9C">
        <w:rPr>
          <w:rFonts w:eastAsia="Segoe UI" w:cs="Arial"/>
          <w:b/>
          <w:bCs/>
        </w:rPr>
        <w:t xml:space="preserve">: </w:t>
      </w:r>
      <w:r w:rsidRPr="00EB2A9C">
        <w:rPr>
          <w:rFonts w:eastAsia="Segoe UI" w:cs="Arial"/>
        </w:rPr>
        <w:t xml:space="preserve">It is not necessary to document SSN or request an SSN exception for studies compensating less than or equal to $100 ($50 for healthy volunteers) in a calendar year. </w:t>
      </w:r>
    </w:p>
    <w:p w14:paraId="23D2A6C1" w14:textId="592A1660" w:rsidR="00BB7779" w:rsidRPr="00EB2A9C" w:rsidRDefault="00DE67F0" w:rsidP="00EB2A9C">
      <w:pPr>
        <w:spacing w:after="120"/>
        <w:ind w:left="-20" w:right="-20"/>
        <w:rPr>
          <w:rFonts w:eastAsia="Segoe UI" w:cs="Arial"/>
        </w:rPr>
      </w:pPr>
      <w:r w:rsidRPr="00EB2A9C">
        <w:rPr>
          <w:rFonts w:eastAsia="Segoe UI" w:cs="Arial"/>
          <w:u w:val="single"/>
        </w:rPr>
        <w:t>For VU</w:t>
      </w:r>
      <w:r w:rsidRPr="00EB2A9C">
        <w:rPr>
          <w:rFonts w:eastAsia="Segoe UI" w:cs="Arial"/>
          <w:b/>
          <w:bCs/>
        </w:rPr>
        <w:t>:</w:t>
      </w:r>
      <w:r w:rsidRPr="00EB2A9C">
        <w:rPr>
          <w:rFonts w:eastAsia="Segoe UI" w:cs="Arial"/>
        </w:rPr>
        <w:t xml:space="preserve"> If participants will be compensated more than $300 in a calendar year, the study team must either plan to collect SSNs or request a waiver for the collection of SSNs. If the amount is less than $300 in a calendar year, the study team does </w:t>
      </w:r>
      <w:r w:rsidRPr="00EB2A9C">
        <w:rPr>
          <w:rFonts w:eastAsia="Segoe UI" w:cs="Arial"/>
          <w:b/>
          <w:bCs/>
        </w:rPr>
        <w:t>not</w:t>
      </w:r>
      <w:r w:rsidRPr="00EB2A9C">
        <w:rPr>
          <w:rFonts w:eastAsia="Segoe UI" w:cs="Arial"/>
        </w:rPr>
        <w:t xml:space="preserve"> need to collect SSNs </w:t>
      </w:r>
      <w:r w:rsidRPr="00EB2A9C">
        <w:rPr>
          <w:rFonts w:eastAsia="Segoe UI" w:cs="Arial"/>
          <w:b/>
          <w:bCs/>
        </w:rPr>
        <w:t xml:space="preserve">nor </w:t>
      </w:r>
      <w:r w:rsidRPr="00EB2A9C">
        <w:rPr>
          <w:rFonts w:eastAsia="Segoe UI" w:cs="Arial"/>
        </w:rPr>
        <w:t xml:space="preserve">do they need the waiver. </w:t>
      </w:r>
    </w:p>
    <w:p w14:paraId="29102606" w14:textId="2B47D3BD" w:rsidR="00BB7779" w:rsidRPr="00EB2A9C" w:rsidRDefault="00EB2A9C" w:rsidP="00DE67F0">
      <w:pPr>
        <w:spacing w:after="120"/>
        <w:ind w:left="-20" w:right="-20"/>
        <w:rPr>
          <w:rFonts w:eastAsia="Segoe UI" w:cs="Arial"/>
          <w:b/>
          <w:bCs/>
        </w:rPr>
      </w:pPr>
      <w:r w:rsidRPr="00EB2A9C">
        <w:rPr>
          <w:rFonts w:eastAsia="Segoe UI" w:cs="Arial"/>
          <w:b/>
          <w:bCs/>
        </w:rPr>
        <w:t>Additional Guidance</w:t>
      </w:r>
    </w:p>
    <w:p w14:paraId="250500FC" w14:textId="22B4406D" w:rsidR="00BB7779" w:rsidRPr="00EB2A9C" w:rsidRDefault="00BB7779" w:rsidP="00BB7779">
      <w:pPr>
        <w:spacing w:after="120"/>
        <w:ind w:left="-20" w:right="-20"/>
        <w:rPr>
          <w:rFonts w:eastAsia="Segoe UI" w:cs="Arial"/>
        </w:rPr>
      </w:pPr>
      <w:r w:rsidRPr="00EB2A9C">
        <w:rPr>
          <w:rFonts w:eastAsia="Segoe UI" w:cs="Arial"/>
        </w:rPr>
        <w:t>SSN Exception Request and Approval: You may be contacted by CRFSS</w:t>
      </w:r>
      <w:r w:rsidR="00D927ED" w:rsidRPr="00EB2A9C">
        <w:rPr>
          <w:rFonts w:eastAsia="Segoe UI" w:cs="Arial"/>
        </w:rPr>
        <w:t>@vumc.org</w:t>
      </w:r>
      <w:r w:rsidRPr="00EB2A9C">
        <w:rPr>
          <w:rFonts w:eastAsia="Segoe UI" w:cs="Arial"/>
        </w:rPr>
        <w:t xml:space="preserve"> via email to provide additional information. If an SSN exception is </w:t>
      </w:r>
      <w:r w:rsidR="00D927ED" w:rsidRPr="00EB2A9C">
        <w:rPr>
          <w:rFonts w:eastAsia="Segoe UI" w:cs="Arial"/>
        </w:rPr>
        <w:t>requested</w:t>
      </w:r>
      <w:r w:rsidRPr="00EB2A9C">
        <w:rPr>
          <w:rFonts w:eastAsia="Segoe UI" w:cs="Arial"/>
        </w:rPr>
        <w:t xml:space="preserve">, you may not compensate participants without collecting SSNs until you receive an email notification an SSN exception has been granted from </w:t>
      </w:r>
      <w:hyperlink r:id="rId4" w:history="1">
        <w:r w:rsidR="00D927ED" w:rsidRPr="00EB2A9C">
          <w:rPr>
            <w:rStyle w:val="Hyperlink"/>
            <w:rFonts w:eastAsia="Segoe UI" w:cs="Arial"/>
          </w:rPr>
          <w:t>CRFSS@vumc.org</w:t>
        </w:r>
      </w:hyperlink>
      <w:r w:rsidR="00D927ED" w:rsidRPr="00EB2A9C">
        <w:rPr>
          <w:rFonts w:eastAsia="Segoe UI" w:cs="Arial"/>
        </w:rPr>
        <w:t xml:space="preserve"> </w:t>
      </w:r>
      <w:r w:rsidRPr="00EB2A9C">
        <w:rPr>
          <w:rFonts w:eastAsia="Segoe UI" w:cs="Arial"/>
        </w:rPr>
        <w:t>(separate from IRB approval).</w:t>
      </w:r>
    </w:p>
    <w:p w14:paraId="1CED0EFB" w14:textId="105E740E" w:rsidR="00D927ED" w:rsidRDefault="00D927ED" w:rsidP="00BB7779">
      <w:pPr>
        <w:spacing w:after="120"/>
        <w:ind w:left="-20" w:right="-20"/>
        <w:rPr>
          <w:rFonts w:eastAsia="Segoe UI" w:cs="Arial"/>
        </w:rPr>
      </w:pPr>
      <w:r w:rsidRPr="00EB2A9C">
        <w:rPr>
          <w:rFonts w:eastAsia="Segoe UI" w:cs="Arial"/>
        </w:rPr>
        <w:t xml:space="preserve">If an SSN exception is requested as part of an amendment to a study, you must contact </w:t>
      </w:r>
      <w:hyperlink r:id="rId5" w:history="1">
        <w:r w:rsidRPr="00EB2A9C">
          <w:rPr>
            <w:rStyle w:val="Hyperlink"/>
            <w:rFonts w:eastAsia="Segoe UI" w:cs="Arial"/>
          </w:rPr>
          <w:t>CRFSS@vumc.org</w:t>
        </w:r>
      </w:hyperlink>
      <w:r w:rsidRPr="00EB2A9C">
        <w:rPr>
          <w:rFonts w:eastAsia="Segoe UI" w:cs="Arial"/>
        </w:rPr>
        <w:t xml:space="preserve"> upon amendment approval </w:t>
      </w:r>
      <w:r w:rsidR="00EB2A9C" w:rsidRPr="00EB2A9C">
        <w:rPr>
          <w:rFonts w:eastAsia="Segoe UI" w:cs="Arial"/>
        </w:rPr>
        <w:t>for</w:t>
      </w:r>
      <w:r w:rsidRPr="00EB2A9C">
        <w:rPr>
          <w:rFonts w:eastAsia="Segoe UI" w:cs="Arial"/>
        </w:rPr>
        <w:t xml:space="preserve"> the SSN exception request to be reviewed. </w:t>
      </w:r>
    </w:p>
    <w:p w14:paraId="201FF1EE" w14:textId="2D960C81" w:rsidR="00EB2A9C" w:rsidRPr="00EB2A9C" w:rsidRDefault="00EB2A9C" w:rsidP="00EB2A9C">
      <w:pPr>
        <w:spacing w:after="120"/>
        <w:ind w:left="-20" w:right="-20"/>
        <w:rPr>
          <w:rFonts w:eastAsia="Segoe UI" w:cs="Arial"/>
        </w:rPr>
      </w:pPr>
      <w:r w:rsidRPr="00EB2A9C">
        <w:rPr>
          <w:rFonts w:cs="Arial"/>
          <w:color w:val="000000"/>
          <w:shd w:val="clear" w:color="auto" w:fill="FFFFFF"/>
        </w:rPr>
        <w:t>Reimbursement for participant costs (e.g., travel, meal expense, etc.) are not considered compensation and are not taxable.</w:t>
      </w:r>
    </w:p>
    <w:p w14:paraId="65826A0A" w14:textId="2417BFBE" w:rsidR="00D927ED" w:rsidRPr="00EB2A9C" w:rsidRDefault="00D927ED" w:rsidP="00D927ED">
      <w:pPr>
        <w:rPr>
          <w:rFonts w:cs="Arial"/>
        </w:rPr>
      </w:pPr>
      <w:r w:rsidRPr="00EB2A9C">
        <w:rPr>
          <w:rFonts w:cs="Arial"/>
        </w:rPr>
        <w:t>For more information regarding participant compensation, refer to this link:</w:t>
      </w:r>
    </w:p>
    <w:p w14:paraId="7ED0972C" w14:textId="77777777" w:rsidR="00D927ED" w:rsidRPr="00EB2A9C" w:rsidRDefault="00D927ED" w:rsidP="00D927ED">
      <w:pPr>
        <w:rPr>
          <w:rFonts w:cs="Arial"/>
        </w:rPr>
      </w:pPr>
    </w:p>
    <w:p w14:paraId="3A56A862" w14:textId="6D860917" w:rsidR="00D927ED" w:rsidRPr="00D927ED" w:rsidRDefault="003B4DE3" w:rsidP="00D927ED">
      <w:pPr>
        <w:rPr>
          <w:rFonts w:cs="Arial"/>
        </w:rPr>
      </w:pPr>
      <w:hyperlink r:id="rId6" w:history="1">
        <w:r w:rsidR="00EB2A9C" w:rsidRPr="00447865">
          <w:rPr>
            <w:rStyle w:val="Hyperlink"/>
            <w:rFonts w:cs="Arial"/>
          </w:rPr>
          <w:t>https://starbrite.app.vumc.org/research/crfss/participantcompensation</w:t>
        </w:r>
      </w:hyperlink>
      <w:r w:rsidR="00EB2A9C">
        <w:rPr>
          <w:rFonts w:cs="Arial"/>
        </w:rPr>
        <w:t xml:space="preserve"> </w:t>
      </w:r>
    </w:p>
    <w:p w14:paraId="062A176C" w14:textId="1F446ACD" w:rsidR="00D927ED" w:rsidRPr="00EB2A9C" w:rsidRDefault="00D927ED" w:rsidP="00D927ED">
      <w:pPr>
        <w:rPr>
          <w:rFonts w:cs="Arial"/>
        </w:rPr>
      </w:pPr>
    </w:p>
    <w:p w14:paraId="7C56B259" w14:textId="77777777" w:rsidR="00BB7779" w:rsidRPr="007C5815" w:rsidRDefault="00BB7779" w:rsidP="00DE67F0">
      <w:pPr>
        <w:spacing w:after="120"/>
        <w:ind w:left="-20" w:right="-20"/>
        <w:rPr>
          <w:rFonts w:eastAsia="Segoe UI" w:cs="Arial"/>
        </w:rPr>
      </w:pPr>
    </w:p>
    <w:p w14:paraId="697641E0" w14:textId="77777777" w:rsidR="00DE67F0" w:rsidRDefault="00DE67F0" w:rsidP="00DE67F0">
      <w:pPr>
        <w:spacing w:after="120"/>
        <w:ind w:left="-20" w:right="-20"/>
        <w:rPr>
          <w:rFonts w:ascii="Segoe UI" w:eastAsia="Segoe UI" w:hAnsi="Segoe UI" w:cs="Segoe UI"/>
          <w:sz w:val="21"/>
          <w:szCs w:val="21"/>
        </w:rPr>
      </w:pPr>
    </w:p>
    <w:p w14:paraId="321840D8" w14:textId="77777777" w:rsidR="00684A43" w:rsidRDefault="00684A43"/>
    <w:sectPr w:rsidR="00684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F0"/>
    <w:rsid w:val="00211F08"/>
    <w:rsid w:val="00254E54"/>
    <w:rsid w:val="003B4DE3"/>
    <w:rsid w:val="00684A43"/>
    <w:rsid w:val="007C5815"/>
    <w:rsid w:val="009F06C5"/>
    <w:rsid w:val="00BB7779"/>
    <w:rsid w:val="00BE0D7F"/>
    <w:rsid w:val="00D927ED"/>
    <w:rsid w:val="00DE67F0"/>
    <w:rsid w:val="00EB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F2FC"/>
  <w15:chartTrackingRefBased/>
  <w15:docId w15:val="{26AAD621-FC3F-4CCD-911D-B81C4CF8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7F0"/>
    <w:pPr>
      <w:spacing w:after="0" w:line="240" w:lineRule="auto"/>
    </w:pPr>
    <w:rPr>
      <w:rFonts w:ascii="Arial" w:eastAsia="Times New Roman" w:hAnsi="Arial"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B7779"/>
    <w:pPr>
      <w:spacing w:after="0" w:line="240" w:lineRule="auto"/>
    </w:pPr>
    <w:rPr>
      <w:rFonts w:ascii="Arial" w:eastAsia="Times New Roman" w:hAnsi="Arial" w:cs="Times New Roman"/>
      <w:kern w:val="0"/>
      <w:sz w:val="20"/>
      <w:szCs w:val="20"/>
      <w14:ligatures w14:val="none"/>
    </w:rPr>
  </w:style>
  <w:style w:type="character" w:styleId="Hyperlink">
    <w:name w:val="Hyperlink"/>
    <w:basedOn w:val="DefaultParagraphFont"/>
    <w:uiPriority w:val="99"/>
    <w:unhideWhenUsed/>
    <w:rsid w:val="00D927ED"/>
    <w:rPr>
      <w:color w:val="0563C1" w:themeColor="hyperlink"/>
      <w:u w:val="single"/>
    </w:rPr>
  </w:style>
  <w:style w:type="character" w:styleId="UnresolvedMention">
    <w:name w:val="Unresolved Mention"/>
    <w:basedOn w:val="DefaultParagraphFont"/>
    <w:uiPriority w:val="99"/>
    <w:semiHidden/>
    <w:unhideWhenUsed/>
    <w:rsid w:val="00D927ED"/>
    <w:rPr>
      <w:color w:val="605E5C"/>
      <w:shd w:val="clear" w:color="auto" w:fill="E1DFDD"/>
    </w:rPr>
  </w:style>
  <w:style w:type="character" w:styleId="FollowedHyperlink">
    <w:name w:val="FollowedHyperlink"/>
    <w:basedOn w:val="DefaultParagraphFont"/>
    <w:uiPriority w:val="99"/>
    <w:semiHidden/>
    <w:unhideWhenUsed/>
    <w:rsid w:val="00D927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451704">
      <w:bodyDiv w:val="1"/>
      <w:marLeft w:val="0"/>
      <w:marRight w:val="0"/>
      <w:marTop w:val="0"/>
      <w:marBottom w:val="0"/>
      <w:divBdr>
        <w:top w:val="none" w:sz="0" w:space="0" w:color="auto"/>
        <w:left w:val="none" w:sz="0" w:space="0" w:color="auto"/>
        <w:bottom w:val="none" w:sz="0" w:space="0" w:color="auto"/>
        <w:right w:val="none" w:sz="0" w:space="0" w:color="auto"/>
      </w:divBdr>
      <w:divsChild>
        <w:div w:id="1076901505">
          <w:marLeft w:val="0"/>
          <w:marRight w:val="0"/>
          <w:marTop w:val="0"/>
          <w:marBottom w:val="0"/>
          <w:divBdr>
            <w:top w:val="none" w:sz="0" w:space="0" w:color="auto"/>
            <w:left w:val="none" w:sz="0" w:space="0" w:color="auto"/>
            <w:bottom w:val="none" w:sz="0" w:space="0" w:color="auto"/>
            <w:right w:val="none" w:sz="0" w:space="0" w:color="auto"/>
          </w:divBdr>
        </w:div>
        <w:div w:id="2098165238">
          <w:marLeft w:val="0"/>
          <w:marRight w:val="0"/>
          <w:marTop w:val="0"/>
          <w:marBottom w:val="0"/>
          <w:divBdr>
            <w:top w:val="none" w:sz="0" w:space="0" w:color="auto"/>
            <w:left w:val="none" w:sz="0" w:space="0" w:color="auto"/>
            <w:bottom w:val="none" w:sz="0" w:space="0" w:color="auto"/>
            <w:right w:val="none" w:sz="0" w:space="0" w:color="auto"/>
          </w:divBdr>
        </w:div>
        <w:div w:id="138815557">
          <w:marLeft w:val="0"/>
          <w:marRight w:val="0"/>
          <w:marTop w:val="0"/>
          <w:marBottom w:val="0"/>
          <w:divBdr>
            <w:top w:val="none" w:sz="0" w:space="0" w:color="auto"/>
            <w:left w:val="none" w:sz="0" w:space="0" w:color="auto"/>
            <w:bottom w:val="none" w:sz="0" w:space="0" w:color="auto"/>
            <w:right w:val="none" w:sz="0" w:space="0" w:color="auto"/>
          </w:divBdr>
        </w:div>
      </w:divsChild>
    </w:div>
    <w:div w:id="2073962998">
      <w:bodyDiv w:val="1"/>
      <w:marLeft w:val="0"/>
      <w:marRight w:val="0"/>
      <w:marTop w:val="0"/>
      <w:marBottom w:val="0"/>
      <w:divBdr>
        <w:top w:val="none" w:sz="0" w:space="0" w:color="auto"/>
        <w:left w:val="none" w:sz="0" w:space="0" w:color="auto"/>
        <w:bottom w:val="none" w:sz="0" w:space="0" w:color="auto"/>
        <w:right w:val="none" w:sz="0" w:space="0" w:color="auto"/>
      </w:divBdr>
      <w:divsChild>
        <w:div w:id="1699817014">
          <w:marLeft w:val="0"/>
          <w:marRight w:val="0"/>
          <w:marTop w:val="0"/>
          <w:marBottom w:val="0"/>
          <w:divBdr>
            <w:top w:val="none" w:sz="0" w:space="0" w:color="auto"/>
            <w:left w:val="none" w:sz="0" w:space="0" w:color="auto"/>
            <w:bottom w:val="none" w:sz="0" w:space="0" w:color="auto"/>
            <w:right w:val="none" w:sz="0" w:space="0" w:color="auto"/>
          </w:divBdr>
        </w:div>
        <w:div w:id="55780845">
          <w:marLeft w:val="0"/>
          <w:marRight w:val="0"/>
          <w:marTop w:val="0"/>
          <w:marBottom w:val="0"/>
          <w:divBdr>
            <w:top w:val="none" w:sz="0" w:space="0" w:color="auto"/>
            <w:left w:val="none" w:sz="0" w:space="0" w:color="auto"/>
            <w:bottom w:val="none" w:sz="0" w:space="0" w:color="auto"/>
            <w:right w:val="none" w:sz="0" w:space="0" w:color="auto"/>
          </w:divBdr>
        </w:div>
        <w:div w:id="41560824">
          <w:marLeft w:val="0"/>
          <w:marRight w:val="0"/>
          <w:marTop w:val="0"/>
          <w:marBottom w:val="0"/>
          <w:divBdr>
            <w:top w:val="none" w:sz="0" w:space="0" w:color="auto"/>
            <w:left w:val="none" w:sz="0" w:space="0" w:color="auto"/>
            <w:bottom w:val="none" w:sz="0" w:space="0" w:color="auto"/>
            <w:right w:val="none" w:sz="0" w:space="0" w:color="auto"/>
          </w:divBdr>
        </w:div>
      </w:divsChild>
    </w:div>
    <w:div w:id="2121534935">
      <w:bodyDiv w:val="1"/>
      <w:marLeft w:val="0"/>
      <w:marRight w:val="0"/>
      <w:marTop w:val="0"/>
      <w:marBottom w:val="0"/>
      <w:divBdr>
        <w:top w:val="none" w:sz="0" w:space="0" w:color="auto"/>
        <w:left w:val="none" w:sz="0" w:space="0" w:color="auto"/>
        <w:bottom w:val="none" w:sz="0" w:space="0" w:color="auto"/>
        <w:right w:val="none" w:sz="0" w:space="0" w:color="auto"/>
      </w:divBdr>
      <w:divsChild>
        <w:div w:id="1538927721">
          <w:marLeft w:val="0"/>
          <w:marRight w:val="0"/>
          <w:marTop w:val="0"/>
          <w:marBottom w:val="0"/>
          <w:divBdr>
            <w:top w:val="none" w:sz="0" w:space="0" w:color="auto"/>
            <w:left w:val="none" w:sz="0" w:space="0" w:color="auto"/>
            <w:bottom w:val="none" w:sz="0" w:space="0" w:color="auto"/>
            <w:right w:val="none" w:sz="0" w:space="0" w:color="auto"/>
          </w:divBdr>
        </w:div>
        <w:div w:id="1186792779">
          <w:marLeft w:val="0"/>
          <w:marRight w:val="0"/>
          <w:marTop w:val="0"/>
          <w:marBottom w:val="0"/>
          <w:divBdr>
            <w:top w:val="none" w:sz="0" w:space="0" w:color="auto"/>
            <w:left w:val="none" w:sz="0" w:space="0" w:color="auto"/>
            <w:bottom w:val="none" w:sz="0" w:space="0" w:color="auto"/>
            <w:right w:val="none" w:sz="0" w:space="0" w:color="auto"/>
          </w:divBdr>
        </w:div>
        <w:div w:id="494103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arbrite.app.vumc.org/research/crfss/participantcompensation" TargetMode="External"/><Relationship Id="rId5" Type="http://schemas.openxmlformats.org/officeDocument/2006/relationships/hyperlink" Target="mailto:CRFSS@vumc.org" TargetMode="External"/><Relationship Id="rId4" Type="http://schemas.openxmlformats.org/officeDocument/2006/relationships/hyperlink" Target="mailto:CRFSS@v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Pratt, Kayley</dc:creator>
  <cp:keywords/>
  <dc:description/>
  <cp:lastModifiedBy>Mitchell, Donald R</cp:lastModifiedBy>
  <cp:revision>2</cp:revision>
  <dcterms:created xsi:type="dcterms:W3CDTF">2024-03-26T19:06:00Z</dcterms:created>
  <dcterms:modified xsi:type="dcterms:W3CDTF">2024-03-26T19:06:00Z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2024-03-15T14:03:01Z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40b95288-35b9-45d4-94c3-77a2a4b1d5bb</vt:lpwstr>
  </property>
  <property fmtid="{D5CDD505-2E9C-101B-9397-08002B2CF9AE}" pid="8" name="MSIP_Label_792c8cef-6f2b-4af1-b4ac-d815ff795cd6_ContentBits">
    <vt:lpwstr>0</vt:lpwstr>
  </property>
</Properties>
</file>