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761E" w14:textId="77777777" w:rsidR="002B6751" w:rsidRDefault="002B6751" w:rsidP="002B6751">
      <w:pPr>
        <w:pStyle w:val="Title"/>
      </w:pPr>
      <w:r w:rsidRPr="00D825A1">
        <w:t>BIOGRAPHICAL</w:t>
      </w:r>
      <w:r>
        <w:t xml:space="preserve"> SKETCH</w:t>
      </w:r>
    </w:p>
    <w:p w14:paraId="27303F48" w14:textId="72F37EFB" w:rsidR="002B6751" w:rsidRPr="00F7284D" w:rsidRDefault="002B6751" w:rsidP="002B6751">
      <w:pPr>
        <w:pStyle w:val="HeadingNote"/>
        <w:pBdr>
          <w:between w:val="single" w:sz="4" w:space="1" w:color="auto"/>
        </w:pBdr>
      </w:pPr>
    </w:p>
    <w:p w14:paraId="00F87398" w14:textId="77777777" w:rsidR="002B6751" w:rsidRPr="00D51DC4" w:rsidRDefault="002B6751" w:rsidP="002B6751">
      <w:pPr>
        <w:pStyle w:val="FormFieldCaption1"/>
        <w:pBdr>
          <w:between w:val="single" w:sz="4" w:space="1" w:color="auto"/>
        </w:pBdr>
        <w:rPr>
          <w:sz w:val="32"/>
          <w:szCs w:val="20"/>
        </w:rPr>
      </w:pPr>
      <w:r w:rsidRPr="00D51DC4">
        <w:rPr>
          <w:sz w:val="22"/>
        </w:rPr>
        <w:t>NAME:</w:t>
      </w:r>
      <w:r w:rsidR="006F1EF2">
        <w:rPr>
          <w:sz w:val="22"/>
        </w:rPr>
        <w:t xml:space="preserve"> Sterling, Timothy R.</w:t>
      </w:r>
    </w:p>
    <w:p w14:paraId="567737CE" w14:textId="77777777" w:rsidR="002B6751" w:rsidRPr="00D51DC4" w:rsidRDefault="002B6751" w:rsidP="002B6751">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w:t>
      </w:r>
      <w:r w:rsidR="006F1EF2">
        <w:rPr>
          <w:sz w:val="22"/>
        </w:rPr>
        <w:t xml:space="preserve"> </w:t>
      </w:r>
      <w:proofErr w:type="spellStart"/>
      <w:r w:rsidR="006F1EF2">
        <w:rPr>
          <w:sz w:val="22"/>
        </w:rPr>
        <w:t>SterlingT</w:t>
      </w:r>
      <w:proofErr w:type="spellEnd"/>
    </w:p>
    <w:p w14:paraId="36A4AC69" w14:textId="77777777" w:rsidR="002B6751" w:rsidRPr="00D51DC4" w:rsidRDefault="002B6751" w:rsidP="002B6751">
      <w:pPr>
        <w:pStyle w:val="FormFieldCaption1"/>
        <w:pBdr>
          <w:between w:val="single" w:sz="4" w:space="1" w:color="auto"/>
        </w:pBdr>
        <w:rPr>
          <w:sz w:val="32"/>
        </w:rPr>
      </w:pPr>
      <w:r w:rsidRPr="00D51DC4">
        <w:rPr>
          <w:sz w:val="22"/>
        </w:rPr>
        <w:t>POSITION TITLE:</w:t>
      </w:r>
      <w:r w:rsidR="006F1EF2">
        <w:rPr>
          <w:sz w:val="22"/>
        </w:rPr>
        <w:t xml:space="preserve"> Professor of Medicine</w:t>
      </w:r>
    </w:p>
    <w:p w14:paraId="6676FD87" w14:textId="77777777" w:rsidR="002B6751" w:rsidRPr="00D51DC4" w:rsidRDefault="002B6751" w:rsidP="002B6751">
      <w:pPr>
        <w:pStyle w:val="FormFieldCaption1"/>
        <w:pBdr>
          <w:between w:val="single" w:sz="4" w:space="1" w:color="auto"/>
        </w:pBdr>
        <w:rPr>
          <w:sz w:val="22"/>
        </w:rPr>
      </w:pPr>
      <w:r w:rsidRPr="00D51DC4">
        <w:rPr>
          <w:sz w:val="22"/>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688"/>
        <w:gridCol w:w="1530"/>
        <w:gridCol w:w="1350"/>
        <w:gridCol w:w="2268"/>
      </w:tblGrid>
      <w:tr w:rsidR="002B6751" w:rsidRPr="00D3779E" w14:paraId="3785CEF3" w14:textId="77777777" w:rsidTr="00A50207">
        <w:trPr>
          <w:cantSplit/>
          <w:tblHeader/>
        </w:trPr>
        <w:tc>
          <w:tcPr>
            <w:tcW w:w="5688" w:type="dxa"/>
            <w:tcBorders>
              <w:top w:val="single" w:sz="4" w:space="0" w:color="auto"/>
              <w:bottom w:val="single" w:sz="4" w:space="0" w:color="auto"/>
            </w:tcBorders>
            <w:vAlign w:val="center"/>
          </w:tcPr>
          <w:p w14:paraId="7DE90585" w14:textId="77777777" w:rsidR="002B6751" w:rsidRPr="00D3779E" w:rsidRDefault="002B6751" w:rsidP="0079689F">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6F85CB94" w14:textId="77777777" w:rsidR="002B6751" w:rsidRPr="00D3779E" w:rsidRDefault="002B6751" w:rsidP="0079689F">
            <w:pPr>
              <w:pStyle w:val="FormFieldCaption"/>
              <w:jc w:val="center"/>
              <w:rPr>
                <w:sz w:val="22"/>
              </w:rPr>
            </w:pPr>
            <w:r w:rsidRPr="00D3779E">
              <w:rPr>
                <w:sz w:val="22"/>
              </w:rPr>
              <w:t>DEGREE</w:t>
            </w:r>
          </w:p>
          <w:p w14:paraId="7ADFEE2A" w14:textId="77777777" w:rsidR="002B6751" w:rsidRPr="00D3779E" w:rsidRDefault="002B6751" w:rsidP="0079689F">
            <w:pPr>
              <w:pStyle w:val="FormFieldCaption"/>
              <w:jc w:val="center"/>
              <w:rPr>
                <w:rStyle w:val="Emphasis"/>
                <w:sz w:val="22"/>
              </w:rPr>
            </w:pPr>
            <w:r w:rsidRPr="00D3779E">
              <w:rPr>
                <w:rStyle w:val="Emphasis"/>
                <w:sz w:val="22"/>
              </w:rPr>
              <w:t>(if applicable)</w:t>
            </w:r>
          </w:p>
          <w:p w14:paraId="7BC0B5C5" w14:textId="77777777" w:rsidR="002B6751" w:rsidRPr="00D3779E" w:rsidRDefault="002B6751" w:rsidP="0079689F">
            <w:pPr>
              <w:pStyle w:val="FormFieldCaption"/>
              <w:rPr>
                <w:sz w:val="22"/>
              </w:rPr>
            </w:pPr>
          </w:p>
        </w:tc>
        <w:tc>
          <w:tcPr>
            <w:tcW w:w="1350" w:type="dxa"/>
            <w:tcBorders>
              <w:top w:val="single" w:sz="4" w:space="0" w:color="auto"/>
              <w:bottom w:val="single" w:sz="4" w:space="0" w:color="auto"/>
            </w:tcBorders>
            <w:vAlign w:val="center"/>
          </w:tcPr>
          <w:p w14:paraId="2B0A31CA" w14:textId="77777777" w:rsidR="002B6751" w:rsidRPr="00D3779E" w:rsidRDefault="002B6751" w:rsidP="0079689F">
            <w:pPr>
              <w:pStyle w:val="FormFieldCaption"/>
              <w:jc w:val="center"/>
              <w:rPr>
                <w:sz w:val="22"/>
              </w:rPr>
            </w:pPr>
            <w:r w:rsidRPr="00D3779E">
              <w:rPr>
                <w:sz w:val="22"/>
              </w:rPr>
              <w:t>Completion Date</w:t>
            </w:r>
          </w:p>
          <w:p w14:paraId="4124E986" w14:textId="77777777" w:rsidR="002B6751" w:rsidRPr="00D3779E" w:rsidRDefault="002B6751" w:rsidP="0079689F">
            <w:pPr>
              <w:pStyle w:val="FormFieldCaption"/>
              <w:jc w:val="center"/>
              <w:rPr>
                <w:sz w:val="22"/>
              </w:rPr>
            </w:pPr>
            <w:r w:rsidRPr="00D3779E">
              <w:rPr>
                <w:sz w:val="22"/>
              </w:rPr>
              <w:t>MM/YYYY</w:t>
            </w:r>
          </w:p>
          <w:p w14:paraId="401F9D09" w14:textId="77777777" w:rsidR="002B6751" w:rsidRPr="00D3779E" w:rsidRDefault="002B6751" w:rsidP="0079689F">
            <w:pPr>
              <w:pStyle w:val="FormFieldCaption"/>
              <w:rPr>
                <w:sz w:val="22"/>
              </w:rPr>
            </w:pPr>
          </w:p>
        </w:tc>
        <w:tc>
          <w:tcPr>
            <w:tcW w:w="2268" w:type="dxa"/>
            <w:tcBorders>
              <w:top w:val="single" w:sz="4" w:space="0" w:color="auto"/>
              <w:bottom w:val="single" w:sz="4" w:space="0" w:color="auto"/>
            </w:tcBorders>
            <w:vAlign w:val="center"/>
          </w:tcPr>
          <w:p w14:paraId="17D83691" w14:textId="77777777" w:rsidR="002B6751" w:rsidRPr="00D3779E" w:rsidRDefault="002B6751" w:rsidP="0079689F">
            <w:pPr>
              <w:pStyle w:val="FormFieldCaption"/>
              <w:jc w:val="center"/>
              <w:rPr>
                <w:sz w:val="22"/>
              </w:rPr>
            </w:pPr>
            <w:r w:rsidRPr="00D3779E">
              <w:rPr>
                <w:sz w:val="22"/>
              </w:rPr>
              <w:t>FIELD OF STUDY</w:t>
            </w:r>
          </w:p>
          <w:p w14:paraId="5CB2196A" w14:textId="77777777" w:rsidR="002B6751" w:rsidRPr="00D3779E" w:rsidRDefault="002B6751" w:rsidP="0079689F">
            <w:pPr>
              <w:pStyle w:val="FormFieldCaption"/>
              <w:rPr>
                <w:sz w:val="22"/>
              </w:rPr>
            </w:pPr>
          </w:p>
        </w:tc>
      </w:tr>
      <w:tr w:rsidR="006F1EF2" w:rsidRPr="00D3779E" w14:paraId="1EA1C4FF" w14:textId="77777777" w:rsidTr="00A50207">
        <w:trPr>
          <w:cantSplit/>
          <w:trHeight w:val="395"/>
        </w:trPr>
        <w:tc>
          <w:tcPr>
            <w:tcW w:w="5688" w:type="dxa"/>
            <w:tcBorders>
              <w:top w:val="single" w:sz="4" w:space="0" w:color="auto"/>
              <w:bottom w:val="single" w:sz="4" w:space="0" w:color="auto"/>
            </w:tcBorders>
          </w:tcPr>
          <w:p w14:paraId="23611925" w14:textId="77777777" w:rsidR="0073604E" w:rsidRDefault="006F1EF2" w:rsidP="00386AF4">
            <w:pPr>
              <w:spacing w:before="20" w:after="20"/>
              <w:rPr>
                <w:rFonts w:cs="Arial"/>
                <w:szCs w:val="22"/>
              </w:rPr>
            </w:pPr>
            <w:r w:rsidRPr="00130749">
              <w:rPr>
                <w:rFonts w:cs="Arial"/>
                <w:szCs w:val="22"/>
              </w:rPr>
              <w:t>Colgate University</w:t>
            </w:r>
          </w:p>
          <w:p w14:paraId="5F0E6440" w14:textId="77777777" w:rsidR="006F1EF2" w:rsidRPr="00130749" w:rsidRDefault="006F1EF2" w:rsidP="00386AF4">
            <w:pPr>
              <w:spacing w:before="20" w:after="20"/>
              <w:rPr>
                <w:rFonts w:cs="Arial"/>
                <w:szCs w:val="22"/>
              </w:rPr>
            </w:pPr>
            <w:r w:rsidRPr="00130749">
              <w:rPr>
                <w:rFonts w:cs="Arial"/>
                <w:szCs w:val="22"/>
              </w:rPr>
              <w:t>Hamilton, NY</w:t>
            </w:r>
          </w:p>
        </w:tc>
        <w:tc>
          <w:tcPr>
            <w:tcW w:w="1530" w:type="dxa"/>
            <w:tcBorders>
              <w:top w:val="single" w:sz="4" w:space="0" w:color="auto"/>
              <w:bottom w:val="single" w:sz="4" w:space="0" w:color="auto"/>
            </w:tcBorders>
          </w:tcPr>
          <w:p w14:paraId="4628D3DA" w14:textId="77777777" w:rsidR="006F1EF2" w:rsidRPr="00130749" w:rsidRDefault="006F1EF2" w:rsidP="00386AF4">
            <w:pPr>
              <w:pStyle w:val="Date"/>
              <w:spacing w:before="20" w:after="20"/>
              <w:jc w:val="center"/>
              <w:rPr>
                <w:rFonts w:ascii="Arial" w:hAnsi="Arial" w:cs="Arial"/>
                <w:sz w:val="22"/>
                <w:szCs w:val="22"/>
              </w:rPr>
            </w:pPr>
            <w:r w:rsidRPr="00130749">
              <w:rPr>
                <w:rFonts w:ascii="Arial" w:hAnsi="Arial" w:cs="Arial"/>
                <w:sz w:val="22"/>
                <w:szCs w:val="22"/>
              </w:rPr>
              <w:t>B.A.</w:t>
            </w:r>
          </w:p>
        </w:tc>
        <w:tc>
          <w:tcPr>
            <w:tcW w:w="1350" w:type="dxa"/>
            <w:tcBorders>
              <w:top w:val="single" w:sz="4" w:space="0" w:color="auto"/>
              <w:bottom w:val="single" w:sz="4" w:space="0" w:color="auto"/>
            </w:tcBorders>
          </w:tcPr>
          <w:p w14:paraId="27541B8D" w14:textId="77777777" w:rsidR="006F1EF2" w:rsidRPr="00977FA5" w:rsidRDefault="006F1EF2" w:rsidP="0079689F">
            <w:pPr>
              <w:pStyle w:val="FormFieldCaption"/>
              <w:spacing w:before="20" w:after="20"/>
              <w:jc w:val="center"/>
              <w:rPr>
                <w:sz w:val="22"/>
                <w:szCs w:val="22"/>
              </w:rPr>
            </w:pPr>
            <w:r>
              <w:rPr>
                <w:sz w:val="22"/>
                <w:szCs w:val="22"/>
              </w:rPr>
              <w:t>05/1985</w:t>
            </w:r>
          </w:p>
        </w:tc>
        <w:tc>
          <w:tcPr>
            <w:tcW w:w="2268" w:type="dxa"/>
            <w:tcBorders>
              <w:top w:val="single" w:sz="4" w:space="0" w:color="auto"/>
              <w:bottom w:val="single" w:sz="4" w:space="0" w:color="auto"/>
            </w:tcBorders>
          </w:tcPr>
          <w:p w14:paraId="60B1C364" w14:textId="77777777" w:rsidR="006F1EF2" w:rsidRPr="00977FA5" w:rsidRDefault="006F1EF2" w:rsidP="0079689F">
            <w:pPr>
              <w:pStyle w:val="FormFieldCaption"/>
              <w:spacing w:before="20" w:after="20"/>
              <w:rPr>
                <w:sz w:val="22"/>
                <w:szCs w:val="22"/>
              </w:rPr>
            </w:pPr>
            <w:r>
              <w:rPr>
                <w:sz w:val="22"/>
                <w:szCs w:val="22"/>
              </w:rPr>
              <w:t>Chemistry, German</w:t>
            </w:r>
          </w:p>
        </w:tc>
      </w:tr>
      <w:tr w:rsidR="006F1EF2" w:rsidRPr="00D3779E" w14:paraId="0175F611" w14:textId="77777777" w:rsidTr="00A50207">
        <w:trPr>
          <w:cantSplit/>
          <w:trHeight w:val="395"/>
        </w:trPr>
        <w:tc>
          <w:tcPr>
            <w:tcW w:w="5688" w:type="dxa"/>
            <w:tcBorders>
              <w:top w:val="single" w:sz="4" w:space="0" w:color="auto"/>
              <w:bottom w:val="single" w:sz="4" w:space="0" w:color="auto"/>
            </w:tcBorders>
          </w:tcPr>
          <w:p w14:paraId="3F0F332B" w14:textId="77777777" w:rsidR="006F1EF2" w:rsidRPr="00130749" w:rsidRDefault="006F1EF2" w:rsidP="0073604E">
            <w:pPr>
              <w:spacing w:before="20" w:after="20"/>
              <w:rPr>
                <w:rFonts w:cs="Arial"/>
                <w:szCs w:val="22"/>
              </w:rPr>
            </w:pPr>
            <w:r w:rsidRPr="00130749">
              <w:rPr>
                <w:rFonts w:cs="Arial"/>
                <w:szCs w:val="22"/>
              </w:rPr>
              <w:t xml:space="preserve">Columbia University College of Physicians </w:t>
            </w:r>
            <w:r>
              <w:rPr>
                <w:rFonts w:cs="Arial"/>
                <w:szCs w:val="22"/>
              </w:rPr>
              <w:t>&amp;</w:t>
            </w:r>
            <w:r w:rsidRPr="00130749">
              <w:rPr>
                <w:rFonts w:cs="Arial"/>
                <w:szCs w:val="22"/>
              </w:rPr>
              <w:t xml:space="preserve"> Surgeons</w:t>
            </w:r>
            <w:r w:rsidR="00C36E23">
              <w:rPr>
                <w:rFonts w:cs="Arial"/>
                <w:szCs w:val="22"/>
              </w:rPr>
              <w:t xml:space="preserve"> New York, NY</w:t>
            </w:r>
          </w:p>
        </w:tc>
        <w:tc>
          <w:tcPr>
            <w:tcW w:w="1530" w:type="dxa"/>
            <w:tcBorders>
              <w:top w:val="single" w:sz="4" w:space="0" w:color="auto"/>
              <w:bottom w:val="single" w:sz="4" w:space="0" w:color="auto"/>
            </w:tcBorders>
          </w:tcPr>
          <w:p w14:paraId="452ACBDE" w14:textId="77777777" w:rsidR="006F1EF2" w:rsidRPr="00130749" w:rsidRDefault="006F1EF2" w:rsidP="00386AF4">
            <w:pPr>
              <w:spacing w:before="20" w:after="20"/>
              <w:jc w:val="center"/>
              <w:rPr>
                <w:rFonts w:cs="Arial"/>
                <w:szCs w:val="22"/>
              </w:rPr>
            </w:pPr>
            <w:r w:rsidRPr="00130749">
              <w:rPr>
                <w:rFonts w:cs="Arial"/>
                <w:szCs w:val="22"/>
              </w:rPr>
              <w:t>M.D.</w:t>
            </w:r>
          </w:p>
        </w:tc>
        <w:tc>
          <w:tcPr>
            <w:tcW w:w="1350" w:type="dxa"/>
            <w:tcBorders>
              <w:top w:val="single" w:sz="4" w:space="0" w:color="auto"/>
              <w:bottom w:val="single" w:sz="4" w:space="0" w:color="auto"/>
            </w:tcBorders>
          </w:tcPr>
          <w:p w14:paraId="15DBD5EC" w14:textId="77777777" w:rsidR="006F1EF2" w:rsidRPr="00977FA5" w:rsidRDefault="006F1EF2" w:rsidP="0079689F">
            <w:pPr>
              <w:pStyle w:val="FormFieldCaption"/>
              <w:spacing w:before="20" w:after="20"/>
              <w:jc w:val="center"/>
              <w:rPr>
                <w:sz w:val="22"/>
                <w:szCs w:val="22"/>
              </w:rPr>
            </w:pPr>
            <w:r>
              <w:rPr>
                <w:sz w:val="22"/>
                <w:szCs w:val="22"/>
              </w:rPr>
              <w:t>05/1989</w:t>
            </w:r>
          </w:p>
        </w:tc>
        <w:tc>
          <w:tcPr>
            <w:tcW w:w="2268" w:type="dxa"/>
            <w:tcBorders>
              <w:top w:val="single" w:sz="4" w:space="0" w:color="auto"/>
              <w:bottom w:val="single" w:sz="4" w:space="0" w:color="auto"/>
            </w:tcBorders>
          </w:tcPr>
          <w:p w14:paraId="2DAA8325" w14:textId="77777777" w:rsidR="006F1EF2" w:rsidRPr="00977FA5" w:rsidRDefault="006F1EF2" w:rsidP="0079689F">
            <w:pPr>
              <w:pStyle w:val="FormFieldCaption"/>
              <w:spacing w:before="20" w:after="20"/>
              <w:rPr>
                <w:sz w:val="22"/>
                <w:szCs w:val="22"/>
              </w:rPr>
            </w:pPr>
            <w:r>
              <w:rPr>
                <w:sz w:val="22"/>
                <w:szCs w:val="22"/>
              </w:rPr>
              <w:t>Medicine</w:t>
            </w:r>
          </w:p>
        </w:tc>
      </w:tr>
      <w:tr w:rsidR="006F1EF2" w:rsidRPr="00D3779E" w14:paraId="16AC946C" w14:textId="77777777" w:rsidTr="00A50207">
        <w:trPr>
          <w:cantSplit/>
          <w:trHeight w:val="395"/>
        </w:trPr>
        <w:tc>
          <w:tcPr>
            <w:tcW w:w="5688" w:type="dxa"/>
            <w:tcBorders>
              <w:top w:val="single" w:sz="4" w:space="0" w:color="auto"/>
              <w:bottom w:val="single" w:sz="4" w:space="0" w:color="auto"/>
            </w:tcBorders>
          </w:tcPr>
          <w:p w14:paraId="256D9290" w14:textId="77777777" w:rsidR="0073604E" w:rsidRDefault="006F1EF2" w:rsidP="00386AF4">
            <w:pPr>
              <w:spacing w:before="20" w:after="20"/>
              <w:rPr>
                <w:rFonts w:cs="Arial"/>
                <w:szCs w:val="22"/>
              </w:rPr>
            </w:pPr>
            <w:r w:rsidRPr="00130749">
              <w:rPr>
                <w:rFonts w:cs="Arial"/>
                <w:szCs w:val="22"/>
              </w:rPr>
              <w:t>Columbia Presbyterian Medical Center</w:t>
            </w:r>
          </w:p>
          <w:p w14:paraId="779C747A" w14:textId="77777777" w:rsidR="006F1EF2" w:rsidRPr="00130749" w:rsidRDefault="006F1EF2" w:rsidP="00386AF4">
            <w:pPr>
              <w:spacing w:before="20" w:after="20"/>
              <w:rPr>
                <w:rFonts w:cs="Arial"/>
                <w:szCs w:val="22"/>
              </w:rPr>
            </w:pPr>
            <w:r w:rsidRPr="00130749">
              <w:rPr>
                <w:rFonts w:cs="Arial"/>
                <w:szCs w:val="22"/>
              </w:rPr>
              <w:t>New York, NY</w:t>
            </w:r>
          </w:p>
        </w:tc>
        <w:tc>
          <w:tcPr>
            <w:tcW w:w="1530" w:type="dxa"/>
            <w:tcBorders>
              <w:top w:val="single" w:sz="4" w:space="0" w:color="auto"/>
              <w:bottom w:val="single" w:sz="4" w:space="0" w:color="auto"/>
            </w:tcBorders>
          </w:tcPr>
          <w:p w14:paraId="482D73AE" w14:textId="77777777" w:rsidR="006F1EF2" w:rsidRPr="00977FA5" w:rsidRDefault="006F1EF2" w:rsidP="0079689F">
            <w:pPr>
              <w:pStyle w:val="FormFieldCaption"/>
              <w:spacing w:before="20" w:after="20"/>
              <w:jc w:val="center"/>
              <w:rPr>
                <w:sz w:val="22"/>
                <w:szCs w:val="22"/>
              </w:rPr>
            </w:pPr>
          </w:p>
        </w:tc>
        <w:tc>
          <w:tcPr>
            <w:tcW w:w="1350" w:type="dxa"/>
            <w:tcBorders>
              <w:top w:val="single" w:sz="4" w:space="0" w:color="auto"/>
              <w:bottom w:val="single" w:sz="4" w:space="0" w:color="auto"/>
            </w:tcBorders>
          </w:tcPr>
          <w:p w14:paraId="12BBA61E" w14:textId="77777777" w:rsidR="006F1EF2" w:rsidRPr="00977FA5" w:rsidRDefault="006F1EF2" w:rsidP="0079689F">
            <w:pPr>
              <w:pStyle w:val="FormFieldCaption"/>
              <w:spacing w:before="20" w:after="20"/>
              <w:jc w:val="center"/>
              <w:rPr>
                <w:sz w:val="22"/>
                <w:szCs w:val="22"/>
              </w:rPr>
            </w:pPr>
            <w:r>
              <w:rPr>
                <w:sz w:val="22"/>
                <w:szCs w:val="22"/>
              </w:rPr>
              <w:t>06/1992</w:t>
            </w:r>
          </w:p>
        </w:tc>
        <w:tc>
          <w:tcPr>
            <w:tcW w:w="2268" w:type="dxa"/>
            <w:tcBorders>
              <w:top w:val="single" w:sz="4" w:space="0" w:color="auto"/>
              <w:bottom w:val="single" w:sz="4" w:space="0" w:color="auto"/>
            </w:tcBorders>
          </w:tcPr>
          <w:p w14:paraId="43E08073" w14:textId="77777777" w:rsidR="006F1EF2" w:rsidRPr="00977FA5" w:rsidRDefault="006F1EF2" w:rsidP="0079689F">
            <w:pPr>
              <w:pStyle w:val="FormFieldCaption"/>
              <w:spacing w:before="20" w:after="20"/>
              <w:rPr>
                <w:sz w:val="22"/>
                <w:szCs w:val="22"/>
              </w:rPr>
            </w:pPr>
            <w:r>
              <w:rPr>
                <w:sz w:val="22"/>
                <w:szCs w:val="22"/>
              </w:rPr>
              <w:t>Internal Medicine</w:t>
            </w:r>
          </w:p>
        </w:tc>
      </w:tr>
      <w:tr w:rsidR="006F1EF2" w:rsidRPr="00D3779E" w14:paraId="1154527C" w14:textId="77777777" w:rsidTr="00A50207">
        <w:trPr>
          <w:cantSplit/>
          <w:trHeight w:val="395"/>
        </w:trPr>
        <w:tc>
          <w:tcPr>
            <w:tcW w:w="5688" w:type="dxa"/>
            <w:tcBorders>
              <w:top w:val="single" w:sz="4" w:space="0" w:color="auto"/>
              <w:bottom w:val="single" w:sz="4" w:space="0" w:color="auto"/>
            </w:tcBorders>
          </w:tcPr>
          <w:p w14:paraId="75C6A223" w14:textId="77777777" w:rsidR="00BE54C6" w:rsidRDefault="006F1EF2" w:rsidP="00BE54C6">
            <w:pPr>
              <w:spacing w:before="20" w:after="20"/>
              <w:rPr>
                <w:rFonts w:cs="Arial"/>
                <w:szCs w:val="22"/>
              </w:rPr>
            </w:pPr>
            <w:r w:rsidRPr="00130749">
              <w:rPr>
                <w:rFonts w:cs="Arial"/>
                <w:szCs w:val="22"/>
              </w:rPr>
              <w:t>Johns Hopkins University School of Medicine</w:t>
            </w:r>
          </w:p>
          <w:p w14:paraId="60470DAD" w14:textId="77777777" w:rsidR="006F1EF2" w:rsidRPr="00130749" w:rsidRDefault="006F1EF2" w:rsidP="00BE54C6">
            <w:pPr>
              <w:spacing w:before="20" w:after="20"/>
              <w:rPr>
                <w:rFonts w:cs="Arial"/>
                <w:szCs w:val="22"/>
              </w:rPr>
            </w:pPr>
            <w:r w:rsidRPr="00130749">
              <w:rPr>
                <w:rFonts w:cs="Arial"/>
                <w:szCs w:val="22"/>
              </w:rPr>
              <w:t>Baltimore, MD</w:t>
            </w:r>
          </w:p>
        </w:tc>
        <w:tc>
          <w:tcPr>
            <w:tcW w:w="1530" w:type="dxa"/>
            <w:tcBorders>
              <w:top w:val="single" w:sz="4" w:space="0" w:color="auto"/>
              <w:bottom w:val="single" w:sz="4" w:space="0" w:color="auto"/>
            </w:tcBorders>
          </w:tcPr>
          <w:p w14:paraId="20E49485" w14:textId="77777777" w:rsidR="006F1EF2" w:rsidRPr="00977FA5" w:rsidRDefault="006F1EF2" w:rsidP="0079689F">
            <w:pPr>
              <w:pStyle w:val="FormFieldCaption"/>
              <w:spacing w:before="20" w:after="20"/>
              <w:jc w:val="center"/>
              <w:rPr>
                <w:sz w:val="22"/>
                <w:szCs w:val="22"/>
              </w:rPr>
            </w:pPr>
          </w:p>
        </w:tc>
        <w:tc>
          <w:tcPr>
            <w:tcW w:w="1350" w:type="dxa"/>
            <w:tcBorders>
              <w:top w:val="single" w:sz="4" w:space="0" w:color="auto"/>
              <w:bottom w:val="single" w:sz="4" w:space="0" w:color="auto"/>
            </w:tcBorders>
          </w:tcPr>
          <w:p w14:paraId="7C2270A7" w14:textId="77777777" w:rsidR="006F1EF2" w:rsidRPr="00977FA5" w:rsidRDefault="006F1EF2" w:rsidP="0079689F">
            <w:pPr>
              <w:pStyle w:val="FormFieldCaption"/>
              <w:spacing w:before="20" w:after="20"/>
              <w:jc w:val="center"/>
              <w:rPr>
                <w:sz w:val="22"/>
                <w:szCs w:val="22"/>
              </w:rPr>
            </w:pPr>
            <w:r>
              <w:rPr>
                <w:sz w:val="22"/>
                <w:szCs w:val="22"/>
              </w:rPr>
              <w:t>06/1998</w:t>
            </w:r>
          </w:p>
        </w:tc>
        <w:tc>
          <w:tcPr>
            <w:tcW w:w="2268" w:type="dxa"/>
            <w:tcBorders>
              <w:top w:val="single" w:sz="4" w:space="0" w:color="auto"/>
              <w:bottom w:val="single" w:sz="4" w:space="0" w:color="auto"/>
            </w:tcBorders>
          </w:tcPr>
          <w:p w14:paraId="5048BBAA" w14:textId="77777777" w:rsidR="006F1EF2" w:rsidRPr="00977FA5" w:rsidRDefault="006F1EF2" w:rsidP="0079689F">
            <w:pPr>
              <w:pStyle w:val="FormFieldCaption"/>
              <w:spacing w:before="20" w:after="20"/>
              <w:rPr>
                <w:sz w:val="22"/>
                <w:szCs w:val="22"/>
              </w:rPr>
            </w:pPr>
            <w:r>
              <w:rPr>
                <w:sz w:val="22"/>
                <w:szCs w:val="22"/>
              </w:rPr>
              <w:t>Infectious Diseases</w:t>
            </w:r>
          </w:p>
        </w:tc>
      </w:tr>
    </w:tbl>
    <w:p w14:paraId="6AED1DD6" w14:textId="77777777" w:rsidR="002B6751" w:rsidRPr="00D825A1" w:rsidRDefault="002B6751" w:rsidP="002B6751">
      <w:pPr>
        <w:pStyle w:val="Heading1"/>
      </w:pPr>
      <w:r w:rsidRPr="00D825A1">
        <w:t>A.</w:t>
      </w:r>
      <w:r w:rsidRPr="00D825A1">
        <w:tab/>
        <w:t>Personal Statement</w:t>
      </w:r>
    </w:p>
    <w:p w14:paraId="7C6A9F0D" w14:textId="2213C9A6" w:rsidR="007A7C40" w:rsidRDefault="007A7C40" w:rsidP="007A7C40">
      <w:pPr>
        <w:ind w:left="90" w:right="288"/>
        <w:rPr>
          <w:rFonts w:eastAsia="ヒラギノ角ゴ Pro W3" w:cs="Arial"/>
          <w:szCs w:val="22"/>
        </w:rPr>
      </w:pPr>
      <w:r w:rsidRPr="0024156A">
        <w:rPr>
          <w:rFonts w:eastAsia="ヒラギノ角ゴ Pro W3" w:cs="Arial"/>
          <w:szCs w:val="22"/>
        </w:rPr>
        <w:t xml:space="preserve">I am an infectious disease physician-scientist with expertise in the epidemiology and treatment of HIV and TB. </w:t>
      </w:r>
      <w:r w:rsidRPr="005B2C3F">
        <w:rPr>
          <w:rFonts w:cs="Arial"/>
          <w:bCs/>
          <w:szCs w:val="22"/>
        </w:rPr>
        <w:t>I have been an investigator in the Tuberculosis Trials Consortium (TBTC) of the Centers for Disease Control and Prevention since 1998, Chair of the TBTC Core Science Group 2011</w:t>
      </w:r>
      <w:r>
        <w:rPr>
          <w:rFonts w:cs="Arial"/>
          <w:bCs/>
          <w:szCs w:val="22"/>
        </w:rPr>
        <w:t>-2016, and Chair of the Steering Committee (2016-present)</w:t>
      </w:r>
      <w:r w:rsidRPr="005B2C3F">
        <w:rPr>
          <w:rFonts w:cs="Arial"/>
          <w:bCs/>
          <w:szCs w:val="22"/>
        </w:rPr>
        <w:t>. I was the protocol chair for TBTC Study 26, a large international study of 3 months of weekly rifapentine plus isoniazid for the treatment of latent tuberculosis infection; the results changed CDC</w:t>
      </w:r>
      <w:r>
        <w:rPr>
          <w:rFonts w:cs="Arial"/>
          <w:bCs/>
          <w:szCs w:val="22"/>
        </w:rPr>
        <w:t xml:space="preserve"> and WHO</w:t>
      </w:r>
      <w:r w:rsidRPr="005B2C3F">
        <w:rPr>
          <w:rFonts w:cs="Arial"/>
          <w:bCs/>
          <w:szCs w:val="22"/>
        </w:rPr>
        <w:t xml:space="preserve"> guidelines.  I have also conducted several large multi</w:t>
      </w:r>
      <w:r>
        <w:rPr>
          <w:rFonts w:cs="Arial"/>
          <w:bCs/>
          <w:szCs w:val="22"/>
        </w:rPr>
        <w:t>-</w:t>
      </w:r>
      <w:r w:rsidRPr="005B2C3F">
        <w:rPr>
          <w:rFonts w:cs="Arial"/>
          <w:bCs/>
          <w:szCs w:val="22"/>
        </w:rPr>
        <w:t>center epidemiologic studies of tuberculosis and HIV.</w:t>
      </w:r>
      <w:r w:rsidRPr="005B2C3F">
        <w:rPr>
          <w:rFonts w:eastAsia="ヒラギノ角ゴ Pro W3" w:cs="Arial"/>
          <w:szCs w:val="22"/>
        </w:rPr>
        <w:t xml:space="preserve"> </w:t>
      </w:r>
      <w:r w:rsidRPr="005B2C3F">
        <w:rPr>
          <w:rFonts w:eastAsia="ヒラギノ角ゴ Pro W3" w:cs="Arial"/>
          <w:bCs/>
          <w:szCs w:val="22"/>
        </w:rPr>
        <w:t xml:space="preserve">I lead efforts for </w:t>
      </w:r>
      <w:r w:rsidRPr="005B2C3F">
        <w:rPr>
          <w:rStyle w:val="Strong"/>
          <w:rFonts w:cs="Arial"/>
          <w:b w:val="0"/>
          <w:szCs w:val="22"/>
        </w:rPr>
        <w:t>Regional Prospective Observational Research for TB (</w:t>
      </w:r>
      <w:proofErr w:type="spellStart"/>
      <w:r w:rsidRPr="005B2C3F">
        <w:rPr>
          <w:rFonts w:eastAsia="ヒラギノ角ゴ Pro W3" w:cs="Arial"/>
          <w:bCs/>
          <w:szCs w:val="22"/>
        </w:rPr>
        <w:t>RePORT</w:t>
      </w:r>
      <w:proofErr w:type="spellEnd"/>
      <w:r w:rsidRPr="005B2C3F">
        <w:rPr>
          <w:rFonts w:eastAsia="ヒラギノ角ゴ Pro W3" w:cs="Arial"/>
          <w:bCs/>
          <w:szCs w:val="22"/>
        </w:rPr>
        <w:t xml:space="preserve">)-Brazil, a prospective cohort established to perform translational studies of </w:t>
      </w:r>
      <w:r w:rsidR="00A94FAA">
        <w:rPr>
          <w:rFonts w:eastAsia="ヒラギノ角ゴ Pro W3" w:cs="Arial"/>
          <w:bCs/>
          <w:szCs w:val="22"/>
        </w:rPr>
        <w:t xml:space="preserve">TB pathogenesis, treatment and prevention. </w:t>
      </w:r>
      <w:r w:rsidRPr="005B2C3F">
        <w:rPr>
          <w:rFonts w:eastAsia="ヒラギノ角ゴ Pro W3" w:cs="Arial"/>
          <w:szCs w:val="22"/>
        </w:rPr>
        <w:t xml:space="preserve">I </w:t>
      </w:r>
      <w:r>
        <w:rPr>
          <w:rFonts w:eastAsia="ヒラギノ角ゴ Pro W3" w:cs="Arial"/>
          <w:szCs w:val="22"/>
        </w:rPr>
        <w:t xml:space="preserve">also </w:t>
      </w:r>
      <w:r w:rsidRPr="005B2C3F">
        <w:rPr>
          <w:rFonts w:eastAsia="ヒラギノ角ゴ Pro W3" w:cs="Arial"/>
          <w:szCs w:val="22"/>
        </w:rPr>
        <w:t xml:space="preserve">participate in </w:t>
      </w:r>
      <w:proofErr w:type="spellStart"/>
      <w:r>
        <w:rPr>
          <w:rFonts w:eastAsia="ヒラギノ角ゴ Pro W3" w:cs="Arial"/>
          <w:szCs w:val="22"/>
        </w:rPr>
        <w:t>RePORT</w:t>
      </w:r>
      <w:proofErr w:type="spellEnd"/>
      <w:r>
        <w:rPr>
          <w:rFonts w:eastAsia="ヒラギノ角ゴ Pro W3" w:cs="Arial"/>
          <w:szCs w:val="22"/>
        </w:rPr>
        <w:t xml:space="preserve">-South Africa, with our partner site in Durban. In addition, I participate in </w:t>
      </w:r>
      <w:r w:rsidRPr="005B2C3F">
        <w:rPr>
          <w:rFonts w:eastAsia="ヒラギノ角ゴ Pro W3" w:cs="Arial"/>
          <w:szCs w:val="22"/>
        </w:rPr>
        <w:t>the International Epidemiologic Databases to Evaluate AIDS (</w:t>
      </w:r>
      <w:proofErr w:type="spellStart"/>
      <w:r w:rsidRPr="005B2C3F">
        <w:rPr>
          <w:rFonts w:eastAsia="ヒラギノ角ゴ Pro W3" w:cs="Arial"/>
          <w:szCs w:val="22"/>
        </w:rPr>
        <w:t>IeDEA</w:t>
      </w:r>
      <w:proofErr w:type="spellEnd"/>
      <w:r w:rsidRPr="005B2C3F">
        <w:rPr>
          <w:rFonts w:eastAsia="ヒラギノ角ゴ Pro W3" w:cs="Arial"/>
          <w:szCs w:val="22"/>
        </w:rPr>
        <w:t xml:space="preserve">) network of the National Institutes of Health as a site PI for the North American ACCORD and as a co-investigator in </w:t>
      </w:r>
      <w:r w:rsidRPr="005B2C3F">
        <w:rPr>
          <w:rFonts w:eastAsia="ヒラギノ角ゴ Pro W3" w:cs="Arial"/>
          <w:bCs/>
          <w:szCs w:val="22"/>
        </w:rPr>
        <w:t>the Caribbean Central America South America network (</w:t>
      </w:r>
      <w:proofErr w:type="spellStart"/>
      <w:r w:rsidRPr="005B2C3F">
        <w:rPr>
          <w:rFonts w:eastAsia="ヒラギノ角ゴ Pro W3" w:cs="Arial"/>
          <w:bCs/>
          <w:szCs w:val="22"/>
        </w:rPr>
        <w:t>C</w:t>
      </w:r>
      <w:r>
        <w:rPr>
          <w:rFonts w:eastAsia="ヒラギノ角ゴ Pro W3" w:cs="Arial"/>
          <w:bCs/>
          <w:szCs w:val="22"/>
        </w:rPr>
        <w:t>CASAnet</w:t>
      </w:r>
      <w:proofErr w:type="spellEnd"/>
      <w:r>
        <w:rPr>
          <w:rFonts w:eastAsia="ヒラギノ角ゴ Pro W3" w:cs="Arial"/>
          <w:bCs/>
          <w:szCs w:val="22"/>
        </w:rPr>
        <w:t xml:space="preserve">). For both networks, I contribute to </w:t>
      </w:r>
      <w:r w:rsidRPr="005B2C3F">
        <w:rPr>
          <w:rFonts w:eastAsia="ヒラギノ角ゴ Pro W3" w:cs="Arial"/>
          <w:bCs/>
          <w:szCs w:val="22"/>
        </w:rPr>
        <w:t>efforts related to TB/HIV studies.</w:t>
      </w:r>
      <w:bookmarkStart w:id="0" w:name="_GoBack"/>
      <w:bookmarkEnd w:id="0"/>
    </w:p>
    <w:p w14:paraId="58FE5FF9" w14:textId="77777777" w:rsidR="008A31EF" w:rsidRDefault="008A31EF" w:rsidP="007B5F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autoSpaceDN/>
        <w:ind w:right="-480"/>
        <w:rPr>
          <w:b/>
        </w:rPr>
      </w:pPr>
    </w:p>
    <w:p w14:paraId="1B2161BB" w14:textId="77777777" w:rsidR="008A31EF" w:rsidRDefault="008A31EF" w:rsidP="007B5F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autoSpaceDN/>
        <w:ind w:right="-480"/>
        <w:rPr>
          <w:b/>
        </w:rPr>
      </w:pPr>
    </w:p>
    <w:p w14:paraId="393AC653" w14:textId="31B4C340" w:rsidR="00524E97" w:rsidRDefault="002B6751" w:rsidP="007B5F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autoSpaceDN/>
        <w:ind w:right="-480"/>
        <w:rPr>
          <w:b/>
        </w:rPr>
      </w:pPr>
      <w:r w:rsidRPr="00B84004">
        <w:rPr>
          <w:b/>
        </w:rPr>
        <w:t>B.</w:t>
      </w:r>
      <w:r w:rsidRPr="00B84004">
        <w:rPr>
          <w:b/>
        </w:rPr>
        <w:tab/>
        <w:t>Positions and Honors</w:t>
      </w:r>
    </w:p>
    <w:p w14:paraId="7EB34863" w14:textId="77777777" w:rsidR="008A31EF" w:rsidRPr="007B5FD1" w:rsidRDefault="008A31EF" w:rsidP="007B5F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autoSpaceDN/>
        <w:ind w:right="-480"/>
        <w:rPr>
          <w:b/>
        </w:rPr>
      </w:pPr>
    </w:p>
    <w:p w14:paraId="1ED738D1" w14:textId="77777777" w:rsidR="00524E97" w:rsidRPr="00524E97" w:rsidRDefault="00524E97" w:rsidP="00524E97">
      <w:pPr>
        <w:rPr>
          <w:b/>
          <w:bCs/>
          <w:u w:val="single"/>
        </w:rPr>
      </w:pPr>
      <w:r w:rsidRPr="00524E97">
        <w:rPr>
          <w:b/>
          <w:bCs/>
          <w:u w:val="single"/>
        </w:rPr>
        <w:t>Positions and Employment</w:t>
      </w:r>
    </w:p>
    <w:p w14:paraId="41AB7B86" w14:textId="77777777" w:rsidR="008C614D" w:rsidRPr="00130749" w:rsidRDefault="008C614D" w:rsidP="008C614D">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jc w:val="both"/>
        <w:rPr>
          <w:rFonts w:cs="Arial"/>
          <w:szCs w:val="22"/>
        </w:rPr>
      </w:pPr>
      <w:r w:rsidRPr="00130749">
        <w:rPr>
          <w:rFonts w:cs="Arial"/>
          <w:szCs w:val="22"/>
        </w:rPr>
        <w:t>1992-1996</w:t>
      </w:r>
      <w:r>
        <w:rPr>
          <w:rFonts w:cs="Arial"/>
          <w:szCs w:val="22"/>
        </w:rPr>
        <w:tab/>
      </w:r>
      <w:r w:rsidRPr="00130749">
        <w:rPr>
          <w:rFonts w:cs="Arial"/>
          <w:szCs w:val="22"/>
        </w:rPr>
        <w:t>Staff Physician, U.S. Air Force Medical Center Keesler, Keesler AFB, MS.</w:t>
      </w:r>
    </w:p>
    <w:p w14:paraId="6AAE9619" w14:textId="77777777" w:rsidR="008C614D" w:rsidRPr="00130749" w:rsidRDefault="008C614D" w:rsidP="008C614D">
      <w:pPr>
        <w:numPr>
          <w:ilvl w:val="1"/>
          <w:numId w:val="2"/>
        </w:numPr>
        <w:tabs>
          <w:tab w:val="left" w:pos="0"/>
          <w:tab w:val="left" w:pos="720"/>
          <w:tab w:val="left" w:pos="2160"/>
          <w:tab w:val="left" w:pos="2880"/>
          <w:tab w:val="left" w:pos="3600"/>
          <w:tab w:val="left" w:pos="4320"/>
          <w:tab w:val="left" w:pos="5040"/>
          <w:tab w:val="left" w:pos="5760"/>
          <w:tab w:val="left" w:pos="6480"/>
        </w:tabs>
        <w:rPr>
          <w:rFonts w:cs="Arial"/>
          <w:szCs w:val="22"/>
        </w:rPr>
      </w:pPr>
      <w:r w:rsidRPr="00130749">
        <w:rPr>
          <w:rFonts w:cs="Arial"/>
          <w:szCs w:val="22"/>
        </w:rPr>
        <w:t xml:space="preserve">Assistant Professor of Medicine </w:t>
      </w:r>
      <w:r>
        <w:rPr>
          <w:rFonts w:cs="Arial"/>
          <w:szCs w:val="22"/>
        </w:rPr>
        <w:t>&amp;</w:t>
      </w:r>
      <w:r w:rsidRPr="00130749">
        <w:rPr>
          <w:rFonts w:cs="Arial"/>
          <w:szCs w:val="22"/>
        </w:rPr>
        <w:t xml:space="preserve"> Epidemiology, Johns Hopkins University School of Medicine</w:t>
      </w:r>
    </w:p>
    <w:p w14:paraId="46C135CB" w14:textId="77777777" w:rsidR="008C614D" w:rsidRPr="00130749" w:rsidRDefault="008C614D" w:rsidP="008C614D">
      <w:pPr>
        <w:tabs>
          <w:tab w:val="left" w:pos="0"/>
          <w:tab w:val="left" w:pos="720"/>
          <w:tab w:val="left" w:pos="1440"/>
          <w:tab w:val="left" w:pos="2160"/>
          <w:tab w:val="left" w:pos="2880"/>
          <w:tab w:val="left" w:pos="3600"/>
          <w:tab w:val="left" w:pos="4320"/>
          <w:tab w:val="left" w:pos="5040"/>
          <w:tab w:val="left" w:pos="5760"/>
          <w:tab w:val="left" w:pos="6480"/>
        </w:tabs>
        <w:rPr>
          <w:rFonts w:cs="Arial"/>
          <w:szCs w:val="22"/>
        </w:rPr>
      </w:pPr>
      <w:r w:rsidRPr="00130749">
        <w:rPr>
          <w:rFonts w:cs="Arial"/>
          <w:szCs w:val="22"/>
        </w:rPr>
        <w:t>2002-2003</w:t>
      </w:r>
      <w:r w:rsidRPr="00130749">
        <w:rPr>
          <w:rFonts w:cs="Arial"/>
          <w:szCs w:val="22"/>
        </w:rPr>
        <w:tab/>
        <w:t xml:space="preserve">Associate Professor of Medicine </w:t>
      </w:r>
      <w:r>
        <w:rPr>
          <w:rFonts w:cs="Arial"/>
          <w:szCs w:val="22"/>
        </w:rPr>
        <w:t>&amp;</w:t>
      </w:r>
      <w:r w:rsidRPr="00130749">
        <w:rPr>
          <w:rFonts w:cs="Arial"/>
          <w:szCs w:val="22"/>
        </w:rPr>
        <w:t xml:space="preserve"> Epidemiology, Johns Hopkins University School of Medicine</w:t>
      </w:r>
    </w:p>
    <w:p w14:paraId="7D39781F" w14:textId="77777777" w:rsidR="008C614D" w:rsidRPr="00130749" w:rsidRDefault="008C614D" w:rsidP="008C614D">
      <w:pPr>
        <w:numPr>
          <w:ilvl w:val="1"/>
          <w:numId w:val="2"/>
        </w:numPr>
        <w:tabs>
          <w:tab w:val="left" w:pos="0"/>
          <w:tab w:val="left" w:pos="720"/>
          <w:tab w:val="left" w:pos="2160"/>
          <w:tab w:val="left" w:pos="2880"/>
          <w:tab w:val="left" w:pos="3600"/>
          <w:tab w:val="left" w:pos="4320"/>
          <w:tab w:val="left" w:pos="5040"/>
          <w:tab w:val="left" w:pos="5760"/>
          <w:tab w:val="left" w:pos="6480"/>
        </w:tabs>
        <w:rPr>
          <w:rFonts w:cs="Arial"/>
          <w:szCs w:val="22"/>
        </w:rPr>
      </w:pPr>
      <w:r w:rsidRPr="00130749">
        <w:rPr>
          <w:rFonts w:cs="Arial"/>
          <w:szCs w:val="22"/>
        </w:rPr>
        <w:t xml:space="preserve">Medical Director, Baltimore City Tuberculosis Clinic </w:t>
      </w:r>
    </w:p>
    <w:p w14:paraId="20C23320" w14:textId="77777777" w:rsidR="008C614D" w:rsidRPr="00130749" w:rsidRDefault="008C614D" w:rsidP="008C614D">
      <w:pPr>
        <w:tabs>
          <w:tab w:val="left" w:pos="0"/>
          <w:tab w:val="left" w:pos="720"/>
          <w:tab w:val="left" w:pos="1440"/>
          <w:tab w:val="left" w:pos="2160"/>
          <w:tab w:val="left" w:pos="2880"/>
          <w:tab w:val="left" w:pos="3600"/>
          <w:tab w:val="left" w:pos="4320"/>
          <w:tab w:val="left" w:pos="5040"/>
          <w:tab w:val="left" w:pos="5760"/>
          <w:tab w:val="left" w:pos="6480"/>
        </w:tabs>
        <w:rPr>
          <w:rFonts w:cs="Arial"/>
          <w:szCs w:val="22"/>
        </w:rPr>
      </w:pPr>
      <w:r w:rsidRPr="00130749">
        <w:rPr>
          <w:rFonts w:cs="Arial"/>
          <w:szCs w:val="22"/>
        </w:rPr>
        <w:t>2003-2008</w:t>
      </w:r>
      <w:r w:rsidRPr="00130749">
        <w:rPr>
          <w:rFonts w:cs="Arial"/>
          <w:szCs w:val="22"/>
        </w:rPr>
        <w:tab/>
        <w:t>Associate Professor of Medicine, Vanderbilt University School of Medicine</w:t>
      </w:r>
    </w:p>
    <w:p w14:paraId="553021D3" w14:textId="77777777" w:rsidR="008C614D" w:rsidRPr="00130749" w:rsidRDefault="008C614D" w:rsidP="008C614D">
      <w:pPr>
        <w:widowControl w:val="0"/>
        <w:tabs>
          <w:tab w:val="left" w:pos="288"/>
          <w:tab w:val="left" w:pos="6840"/>
          <w:tab w:val="right" w:pos="8820"/>
        </w:tabs>
        <w:spacing w:before="1"/>
        <w:rPr>
          <w:rFonts w:cs="Arial"/>
          <w:szCs w:val="22"/>
        </w:rPr>
      </w:pPr>
      <w:r w:rsidRPr="00130749">
        <w:rPr>
          <w:rFonts w:cs="Arial"/>
          <w:szCs w:val="22"/>
        </w:rPr>
        <w:t>2003-</w:t>
      </w:r>
      <w:proofErr w:type="gramStart"/>
      <w:r w:rsidRPr="00130749">
        <w:rPr>
          <w:rFonts w:cs="Arial"/>
          <w:szCs w:val="22"/>
        </w:rPr>
        <w:t>present</w:t>
      </w:r>
      <w:r>
        <w:rPr>
          <w:rFonts w:cs="Arial"/>
          <w:szCs w:val="22"/>
        </w:rPr>
        <w:t xml:space="preserve"> </w:t>
      </w:r>
      <w:r w:rsidRPr="00130749">
        <w:rPr>
          <w:rFonts w:cs="Arial"/>
          <w:szCs w:val="22"/>
        </w:rPr>
        <w:t xml:space="preserve"> Director</w:t>
      </w:r>
      <w:proofErr w:type="gramEnd"/>
      <w:r w:rsidRPr="00130749">
        <w:rPr>
          <w:rFonts w:cs="Arial"/>
          <w:szCs w:val="22"/>
        </w:rPr>
        <w:t>, Epidemiology Research, Division of Infectious Diseases</w:t>
      </w:r>
    </w:p>
    <w:p w14:paraId="328E7545" w14:textId="77777777" w:rsidR="008C614D" w:rsidRPr="00130749" w:rsidRDefault="008C614D" w:rsidP="008C614D">
      <w:pPr>
        <w:widowControl w:val="0"/>
        <w:tabs>
          <w:tab w:val="left" w:pos="288"/>
          <w:tab w:val="left" w:pos="6840"/>
          <w:tab w:val="right" w:pos="8820"/>
        </w:tabs>
        <w:spacing w:before="1"/>
        <w:rPr>
          <w:rFonts w:cs="Arial"/>
          <w:snapToGrid w:val="0"/>
          <w:szCs w:val="22"/>
        </w:rPr>
      </w:pPr>
      <w:r w:rsidRPr="00130749">
        <w:rPr>
          <w:rFonts w:cs="Arial"/>
          <w:szCs w:val="22"/>
        </w:rPr>
        <w:tab/>
        <w:t xml:space="preserve">                  </w:t>
      </w:r>
      <w:r>
        <w:rPr>
          <w:rFonts w:cs="Arial"/>
          <w:szCs w:val="22"/>
        </w:rPr>
        <w:t xml:space="preserve"> </w:t>
      </w:r>
      <w:r w:rsidRPr="00130749">
        <w:rPr>
          <w:rFonts w:cs="Arial"/>
          <w:szCs w:val="22"/>
        </w:rPr>
        <w:t>Director, Epi</w:t>
      </w:r>
      <w:r>
        <w:rPr>
          <w:rFonts w:cs="Arial"/>
          <w:szCs w:val="22"/>
        </w:rPr>
        <w:t xml:space="preserve"> / </w:t>
      </w:r>
      <w:r w:rsidRPr="00130749">
        <w:rPr>
          <w:rFonts w:cs="Arial"/>
          <w:szCs w:val="22"/>
        </w:rPr>
        <w:t>Outcomes Working Group, Vanderbilt Comprehensive Care Clinic HIV Cohort</w:t>
      </w:r>
      <w:r w:rsidRPr="00130749">
        <w:rPr>
          <w:rFonts w:cs="Arial"/>
          <w:snapToGrid w:val="0"/>
          <w:szCs w:val="22"/>
        </w:rPr>
        <w:tab/>
      </w:r>
    </w:p>
    <w:p w14:paraId="1E3594D6" w14:textId="77777777" w:rsidR="008C614D" w:rsidRPr="00130749" w:rsidRDefault="008C614D" w:rsidP="008C614D">
      <w:pPr>
        <w:widowControl w:val="0"/>
        <w:tabs>
          <w:tab w:val="left" w:pos="288"/>
          <w:tab w:val="left" w:pos="6840"/>
          <w:tab w:val="right" w:pos="8820"/>
        </w:tabs>
        <w:spacing w:before="1"/>
        <w:rPr>
          <w:rFonts w:cs="Arial"/>
          <w:szCs w:val="22"/>
        </w:rPr>
      </w:pPr>
      <w:r w:rsidRPr="00130749">
        <w:rPr>
          <w:rFonts w:cs="Arial"/>
          <w:snapToGrid w:val="0"/>
          <w:szCs w:val="22"/>
        </w:rPr>
        <w:tab/>
        <w:t xml:space="preserve">                   Director, </w:t>
      </w:r>
      <w:r w:rsidRPr="00130749">
        <w:rPr>
          <w:rFonts w:cs="Arial"/>
          <w:szCs w:val="22"/>
        </w:rPr>
        <w:t>Tuberculosis Research, Metro-Davidson Health Department</w:t>
      </w:r>
    </w:p>
    <w:p w14:paraId="089B9523" w14:textId="77777777" w:rsidR="008C614D" w:rsidRPr="00130749" w:rsidRDefault="008C614D" w:rsidP="008C614D">
      <w:pPr>
        <w:widowControl w:val="0"/>
        <w:tabs>
          <w:tab w:val="left" w:pos="288"/>
          <w:tab w:val="left" w:pos="6840"/>
          <w:tab w:val="right" w:pos="8820"/>
        </w:tabs>
        <w:spacing w:before="1"/>
        <w:rPr>
          <w:rFonts w:cs="Arial"/>
          <w:szCs w:val="22"/>
        </w:rPr>
      </w:pPr>
      <w:r w:rsidRPr="00130749">
        <w:rPr>
          <w:rFonts w:cs="Arial"/>
          <w:szCs w:val="22"/>
        </w:rPr>
        <w:t>2008-2011      Professor of Medicine, Vanderbilt University School of Medicine</w:t>
      </w:r>
    </w:p>
    <w:p w14:paraId="53B50674" w14:textId="77777777" w:rsidR="008C614D" w:rsidRDefault="008C614D" w:rsidP="008C614D">
      <w:pPr>
        <w:widowControl w:val="0"/>
        <w:tabs>
          <w:tab w:val="left" w:pos="288"/>
          <w:tab w:val="left" w:pos="6840"/>
          <w:tab w:val="right" w:pos="8820"/>
        </w:tabs>
        <w:spacing w:before="1"/>
        <w:rPr>
          <w:rFonts w:cs="Arial"/>
          <w:szCs w:val="22"/>
        </w:rPr>
      </w:pPr>
      <w:r w:rsidRPr="00130749">
        <w:rPr>
          <w:rFonts w:cs="Arial"/>
          <w:szCs w:val="22"/>
        </w:rPr>
        <w:t>2011-</w:t>
      </w:r>
      <w:proofErr w:type="gramStart"/>
      <w:r w:rsidRPr="00130749">
        <w:rPr>
          <w:rFonts w:cs="Arial"/>
          <w:szCs w:val="22"/>
        </w:rPr>
        <w:t>present  David</w:t>
      </w:r>
      <w:proofErr w:type="gramEnd"/>
      <w:r w:rsidRPr="00130749">
        <w:rPr>
          <w:rFonts w:cs="Arial"/>
          <w:szCs w:val="22"/>
        </w:rPr>
        <w:t xml:space="preserve"> E. Rogers Professor of Medicine, Vanderbilt University School of Medicine</w:t>
      </w:r>
    </w:p>
    <w:p w14:paraId="62C56675" w14:textId="7805FFCA" w:rsidR="008C614D" w:rsidRDefault="008C614D" w:rsidP="008C614D">
      <w:pPr>
        <w:widowControl w:val="0"/>
        <w:tabs>
          <w:tab w:val="left" w:pos="288"/>
          <w:tab w:val="left" w:pos="6840"/>
          <w:tab w:val="right" w:pos="8820"/>
        </w:tabs>
        <w:spacing w:before="1"/>
        <w:rPr>
          <w:rFonts w:cs="Arial"/>
          <w:szCs w:val="22"/>
        </w:rPr>
      </w:pPr>
      <w:r>
        <w:rPr>
          <w:rFonts w:cs="Arial"/>
          <w:szCs w:val="22"/>
        </w:rPr>
        <w:t>2012-</w:t>
      </w:r>
      <w:proofErr w:type="gramStart"/>
      <w:r>
        <w:rPr>
          <w:rFonts w:cs="Arial"/>
          <w:szCs w:val="22"/>
        </w:rPr>
        <w:t>present  Visiting</w:t>
      </w:r>
      <w:proofErr w:type="gramEnd"/>
      <w:r>
        <w:rPr>
          <w:rFonts w:cs="Arial"/>
          <w:szCs w:val="22"/>
        </w:rPr>
        <w:t xml:space="preserve"> Scientist, </w:t>
      </w:r>
      <w:r w:rsidR="007E3E0B">
        <w:rPr>
          <w:rFonts w:cs="Arial"/>
          <w:szCs w:val="22"/>
        </w:rPr>
        <w:t>Africa Health Research Institute (formerly K-RITH</w:t>
      </w:r>
      <w:r>
        <w:rPr>
          <w:rFonts w:cs="Arial"/>
          <w:szCs w:val="22"/>
        </w:rPr>
        <w:t>).Durban</w:t>
      </w:r>
    </w:p>
    <w:p w14:paraId="49F879EF" w14:textId="77777777" w:rsidR="00524E97" w:rsidRDefault="008C614D" w:rsidP="008C614D">
      <w:pPr>
        <w:rPr>
          <w:rFonts w:cs="Arial"/>
          <w:szCs w:val="22"/>
        </w:rPr>
      </w:pPr>
      <w:r>
        <w:rPr>
          <w:rFonts w:cs="Arial"/>
          <w:szCs w:val="22"/>
        </w:rPr>
        <w:t>2012-</w:t>
      </w:r>
      <w:proofErr w:type="gramStart"/>
      <w:r>
        <w:rPr>
          <w:rFonts w:cs="Arial"/>
          <w:szCs w:val="22"/>
        </w:rPr>
        <w:t>present  Director</w:t>
      </w:r>
      <w:proofErr w:type="gramEnd"/>
      <w:r>
        <w:rPr>
          <w:rFonts w:cs="Arial"/>
          <w:szCs w:val="22"/>
        </w:rPr>
        <w:t>, Vanderbilt Tuberculosis Center</w:t>
      </w:r>
    </w:p>
    <w:p w14:paraId="5C6AA116" w14:textId="77777777" w:rsidR="008C614D" w:rsidRDefault="008C614D" w:rsidP="008C614D"/>
    <w:p w14:paraId="01B2ABFA" w14:textId="77777777" w:rsidR="00524E97" w:rsidRPr="00524E97" w:rsidRDefault="00524E97" w:rsidP="00524E97">
      <w:pPr>
        <w:rPr>
          <w:b/>
          <w:bCs/>
          <w:u w:val="single"/>
        </w:rPr>
      </w:pPr>
      <w:r w:rsidRPr="00524E97">
        <w:rPr>
          <w:b/>
          <w:bCs/>
          <w:u w:val="single"/>
        </w:rPr>
        <w:lastRenderedPageBreak/>
        <w:t>Other Experience and Professional Memberships</w:t>
      </w:r>
    </w:p>
    <w:p w14:paraId="3E7C4746" w14:textId="77777777" w:rsidR="00C36E23" w:rsidRPr="00597078" w:rsidRDefault="00C36E23" w:rsidP="00C36E23">
      <w:pPr>
        <w:numPr>
          <w:ilvl w:val="0"/>
          <w:numId w:val="3"/>
        </w:numPr>
        <w:tabs>
          <w:tab w:val="left" w:pos="1440"/>
        </w:tabs>
        <w:ind w:hanging="270"/>
        <w:rPr>
          <w:rFonts w:cs="Arial"/>
          <w:szCs w:val="22"/>
        </w:rPr>
      </w:pPr>
      <w:r w:rsidRPr="00597078">
        <w:rPr>
          <w:rFonts w:cs="Arial"/>
          <w:szCs w:val="22"/>
        </w:rPr>
        <w:t xml:space="preserve">Centers for Disease Control and Prevention (CDC): Guidelines for the Use of </w:t>
      </w:r>
      <w:proofErr w:type="spellStart"/>
      <w:r w:rsidRPr="00597078">
        <w:rPr>
          <w:rFonts w:cs="Arial"/>
          <w:szCs w:val="22"/>
        </w:rPr>
        <w:t>Rifamycins</w:t>
      </w:r>
      <w:proofErr w:type="spellEnd"/>
      <w:r w:rsidRPr="00597078">
        <w:rPr>
          <w:rFonts w:cs="Arial"/>
          <w:szCs w:val="22"/>
        </w:rPr>
        <w:t xml:space="preserve"> for the Treatment of TB Among HIV-infected Patients Taking Protease Inhibitors or Nonnucleoside Reverse Transcriptase Inhibitors. January 2004. Updated September 2007</w:t>
      </w:r>
      <w:r>
        <w:rPr>
          <w:rFonts w:cs="Arial"/>
          <w:szCs w:val="22"/>
        </w:rPr>
        <w:t xml:space="preserve">, </w:t>
      </w:r>
      <w:r w:rsidRPr="00597078">
        <w:rPr>
          <w:rFonts w:cs="Arial"/>
          <w:szCs w:val="22"/>
        </w:rPr>
        <w:t>January 2012</w:t>
      </w:r>
      <w:r>
        <w:rPr>
          <w:rFonts w:cs="Arial"/>
          <w:szCs w:val="22"/>
        </w:rPr>
        <w:t>, July 2013</w:t>
      </w:r>
      <w:r w:rsidRPr="00597078">
        <w:rPr>
          <w:rFonts w:cs="Arial"/>
          <w:szCs w:val="22"/>
        </w:rPr>
        <w:t>.</w:t>
      </w:r>
    </w:p>
    <w:p w14:paraId="40C71DC7" w14:textId="77777777" w:rsidR="00C36E23" w:rsidRPr="00597078" w:rsidRDefault="00C36E23" w:rsidP="00C36E23">
      <w:pPr>
        <w:numPr>
          <w:ilvl w:val="0"/>
          <w:numId w:val="3"/>
        </w:numPr>
        <w:tabs>
          <w:tab w:val="left" w:pos="1440"/>
        </w:tabs>
        <w:ind w:hanging="270"/>
        <w:jc w:val="both"/>
        <w:rPr>
          <w:rFonts w:cs="Arial"/>
          <w:szCs w:val="22"/>
        </w:rPr>
      </w:pPr>
      <w:r w:rsidRPr="00597078">
        <w:rPr>
          <w:rFonts w:cs="Arial"/>
          <w:szCs w:val="22"/>
        </w:rPr>
        <w:t>CDC: Adult/Adolescent HIV/AIDS Surveillance Case Definition and Clinical Staging Consultation. 2005.</w:t>
      </w:r>
    </w:p>
    <w:p w14:paraId="31CE2181" w14:textId="77777777" w:rsidR="00C36E23" w:rsidRPr="00597078" w:rsidRDefault="00C36E23" w:rsidP="00C36E23">
      <w:pPr>
        <w:numPr>
          <w:ilvl w:val="0"/>
          <w:numId w:val="3"/>
        </w:numPr>
        <w:tabs>
          <w:tab w:val="left" w:pos="1440"/>
        </w:tabs>
        <w:ind w:hanging="270"/>
        <w:rPr>
          <w:rFonts w:cs="Arial"/>
          <w:szCs w:val="22"/>
        </w:rPr>
      </w:pPr>
      <w:r w:rsidRPr="00597078">
        <w:rPr>
          <w:rFonts w:cs="Arial"/>
          <w:szCs w:val="22"/>
        </w:rPr>
        <w:t>American Thoracic Society (ATS)/Infectious Diseases Society of America (IDSA)/Centers for Disease Control (CDC): Diagnostic Standards and Classification of Tuberculosis in Adults and Children. 2007-2011.</w:t>
      </w:r>
    </w:p>
    <w:p w14:paraId="4BE80CE8" w14:textId="77777777" w:rsidR="00C36E23" w:rsidRPr="00597078" w:rsidRDefault="00C36E23" w:rsidP="00C36E23">
      <w:pPr>
        <w:numPr>
          <w:ilvl w:val="0"/>
          <w:numId w:val="3"/>
        </w:numPr>
        <w:tabs>
          <w:tab w:val="left" w:pos="1440"/>
        </w:tabs>
        <w:ind w:hanging="270"/>
        <w:rPr>
          <w:rFonts w:cs="Arial"/>
          <w:szCs w:val="22"/>
        </w:rPr>
      </w:pPr>
      <w:r w:rsidRPr="00597078">
        <w:rPr>
          <w:rFonts w:cs="Arial"/>
          <w:szCs w:val="22"/>
        </w:rPr>
        <w:t>CDC: Expert consultation</w:t>
      </w:r>
      <w:r w:rsidR="00121250">
        <w:rPr>
          <w:rFonts w:cs="Arial"/>
          <w:szCs w:val="22"/>
        </w:rPr>
        <w:t>:</w:t>
      </w:r>
      <w:r w:rsidRPr="00597078">
        <w:rPr>
          <w:rFonts w:cs="Arial"/>
          <w:szCs w:val="22"/>
        </w:rPr>
        <w:t xml:space="preserve">3 months of </w:t>
      </w:r>
      <w:proofErr w:type="spellStart"/>
      <w:r w:rsidRPr="00597078">
        <w:rPr>
          <w:rFonts w:cs="Arial"/>
          <w:szCs w:val="22"/>
        </w:rPr>
        <w:t>rifapentine+isoniazid</w:t>
      </w:r>
      <w:proofErr w:type="spellEnd"/>
      <w:r w:rsidRPr="00597078">
        <w:rPr>
          <w:rFonts w:cs="Arial"/>
          <w:szCs w:val="22"/>
        </w:rPr>
        <w:t xml:space="preserve"> for treatment of</w:t>
      </w:r>
      <w:r w:rsidR="00121250">
        <w:rPr>
          <w:rFonts w:cs="Arial"/>
          <w:szCs w:val="22"/>
        </w:rPr>
        <w:t xml:space="preserve"> latent</w:t>
      </w:r>
      <w:r w:rsidRPr="00597078">
        <w:rPr>
          <w:rFonts w:cs="Arial"/>
          <w:szCs w:val="22"/>
        </w:rPr>
        <w:t xml:space="preserve"> </w:t>
      </w:r>
      <w:r w:rsidRPr="00597078">
        <w:rPr>
          <w:rFonts w:cs="Arial"/>
          <w:i/>
          <w:szCs w:val="22"/>
        </w:rPr>
        <w:t>M. tuberculosis</w:t>
      </w:r>
      <w:r w:rsidRPr="00597078">
        <w:rPr>
          <w:rFonts w:cs="Arial"/>
          <w:szCs w:val="22"/>
        </w:rPr>
        <w:t>. 2011.</w:t>
      </w:r>
    </w:p>
    <w:p w14:paraId="2043FF38" w14:textId="77777777" w:rsidR="00C36E23" w:rsidRPr="00597078" w:rsidRDefault="00C36E23" w:rsidP="00C36E23">
      <w:pPr>
        <w:numPr>
          <w:ilvl w:val="0"/>
          <w:numId w:val="3"/>
        </w:numPr>
        <w:tabs>
          <w:tab w:val="left" w:pos="1440"/>
        </w:tabs>
        <w:ind w:hanging="270"/>
        <w:rPr>
          <w:rFonts w:cs="Arial"/>
          <w:szCs w:val="22"/>
        </w:rPr>
      </w:pPr>
      <w:r w:rsidRPr="00597078">
        <w:rPr>
          <w:rFonts w:cs="Arial"/>
          <w:szCs w:val="22"/>
        </w:rPr>
        <w:t>Tuberculosis Trials Consortium: Chair, Core Science Group. May 2011-</w:t>
      </w:r>
      <w:r w:rsidR="002414A7">
        <w:rPr>
          <w:rFonts w:cs="Arial"/>
          <w:szCs w:val="22"/>
        </w:rPr>
        <w:t>March 2016</w:t>
      </w:r>
    </w:p>
    <w:p w14:paraId="6BA2C023" w14:textId="385C0E40" w:rsidR="00C36E23" w:rsidRDefault="00C36E23" w:rsidP="00C36E23">
      <w:pPr>
        <w:numPr>
          <w:ilvl w:val="0"/>
          <w:numId w:val="3"/>
        </w:numPr>
        <w:tabs>
          <w:tab w:val="left" w:pos="1440"/>
        </w:tabs>
        <w:ind w:right="90" w:hanging="270"/>
        <w:rPr>
          <w:rFonts w:cs="Arial"/>
          <w:szCs w:val="22"/>
        </w:rPr>
      </w:pPr>
      <w:r w:rsidRPr="00597078">
        <w:rPr>
          <w:rFonts w:cs="Arial"/>
          <w:szCs w:val="22"/>
        </w:rPr>
        <w:t>ATS/IDSA/CDC. Guidelines for Treatment of Latent Tuberculosis Infection. Co-chair. 2011-</w:t>
      </w:r>
      <w:r w:rsidR="00410838">
        <w:rPr>
          <w:rFonts w:cs="Arial"/>
          <w:szCs w:val="22"/>
        </w:rPr>
        <w:t>2016</w:t>
      </w:r>
    </w:p>
    <w:p w14:paraId="5DB1F2C7" w14:textId="77777777" w:rsidR="00C36E23" w:rsidRDefault="00C36E23" w:rsidP="00C36E23">
      <w:pPr>
        <w:numPr>
          <w:ilvl w:val="0"/>
          <w:numId w:val="3"/>
        </w:numPr>
        <w:tabs>
          <w:tab w:val="left" w:pos="1440"/>
        </w:tabs>
        <w:ind w:right="90" w:hanging="270"/>
        <w:rPr>
          <w:rFonts w:cs="Arial"/>
          <w:szCs w:val="22"/>
        </w:rPr>
      </w:pPr>
      <w:r>
        <w:rPr>
          <w:rFonts w:cs="Arial"/>
          <w:szCs w:val="22"/>
        </w:rPr>
        <w:t>World Health Organization. Guidelines Development Group: Latent Tuberculosis. May 2014</w:t>
      </w:r>
    </w:p>
    <w:p w14:paraId="0EBBA412" w14:textId="77777777" w:rsidR="00524E97" w:rsidRDefault="00C36E23" w:rsidP="00C36E23">
      <w:pPr>
        <w:numPr>
          <w:ilvl w:val="0"/>
          <w:numId w:val="3"/>
        </w:numPr>
        <w:tabs>
          <w:tab w:val="left" w:pos="1440"/>
        </w:tabs>
        <w:ind w:right="90" w:hanging="270"/>
        <w:rPr>
          <w:rFonts w:cs="Arial"/>
          <w:szCs w:val="22"/>
        </w:rPr>
      </w:pPr>
      <w:r w:rsidRPr="0073604E">
        <w:rPr>
          <w:rFonts w:cs="Arial"/>
          <w:szCs w:val="22"/>
        </w:rPr>
        <w:t>World Health Organization. Latent Tuberculosis Task Force. April 2015-present</w:t>
      </w:r>
    </w:p>
    <w:p w14:paraId="4F920FF8" w14:textId="77777777" w:rsidR="00500A01" w:rsidRDefault="00500A01" w:rsidP="00500A01">
      <w:pPr>
        <w:numPr>
          <w:ilvl w:val="0"/>
          <w:numId w:val="3"/>
        </w:numPr>
        <w:tabs>
          <w:tab w:val="left" w:pos="1440"/>
        </w:tabs>
        <w:ind w:right="90" w:hanging="270"/>
        <w:rPr>
          <w:rFonts w:cs="Arial"/>
          <w:szCs w:val="22"/>
        </w:rPr>
      </w:pPr>
      <w:r>
        <w:rPr>
          <w:rFonts w:cs="Arial"/>
          <w:szCs w:val="22"/>
        </w:rPr>
        <w:t>U.S. Dept of Health and Human Services Adult HIV OI Guidelines, TB section. October 2015-present</w:t>
      </w:r>
    </w:p>
    <w:p w14:paraId="4A5ACDD7" w14:textId="4B132193" w:rsidR="00E031A5" w:rsidRPr="00E031A5" w:rsidRDefault="00E031A5" w:rsidP="00E031A5">
      <w:pPr>
        <w:numPr>
          <w:ilvl w:val="0"/>
          <w:numId w:val="3"/>
        </w:numPr>
        <w:tabs>
          <w:tab w:val="left" w:pos="1440"/>
        </w:tabs>
        <w:ind w:hanging="270"/>
        <w:rPr>
          <w:rFonts w:cs="Arial"/>
          <w:szCs w:val="22"/>
        </w:rPr>
      </w:pPr>
      <w:r w:rsidRPr="005B2C3F">
        <w:rPr>
          <w:rFonts w:cs="Arial"/>
          <w:szCs w:val="22"/>
        </w:rPr>
        <w:t xml:space="preserve">Tuberculosis Trials Consortium: Chair, </w:t>
      </w:r>
      <w:r>
        <w:rPr>
          <w:rFonts w:cs="Arial"/>
          <w:szCs w:val="22"/>
        </w:rPr>
        <w:t xml:space="preserve">Steering Committee. </w:t>
      </w:r>
      <w:r w:rsidRPr="005B2C3F">
        <w:rPr>
          <w:rFonts w:cs="Arial"/>
          <w:szCs w:val="22"/>
        </w:rPr>
        <w:t>May 201</w:t>
      </w:r>
      <w:r>
        <w:rPr>
          <w:rFonts w:cs="Arial"/>
          <w:szCs w:val="22"/>
        </w:rPr>
        <w:t>6</w:t>
      </w:r>
      <w:r w:rsidRPr="005B2C3F">
        <w:rPr>
          <w:rFonts w:cs="Arial"/>
          <w:szCs w:val="22"/>
        </w:rPr>
        <w:t>-present</w:t>
      </w:r>
    </w:p>
    <w:p w14:paraId="317B773C" w14:textId="77777777" w:rsidR="00C36E23" w:rsidRDefault="00C36E23" w:rsidP="00C36E23"/>
    <w:p w14:paraId="6899FFFA" w14:textId="5E1C7572" w:rsidR="00524E97" w:rsidRPr="0073604E" w:rsidRDefault="00524E97" w:rsidP="00524E97">
      <w:pPr>
        <w:rPr>
          <w:bCs/>
          <w:u w:val="single"/>
        </w:rPr>
      </w:pPr>
      <w:r w:rsidRPr="00524E97">
        <w:rPr>
          <w:b/>
          <w:bCs/>
          <w:u w:val="single"/>
        </w:rPr>
        <w:t>Honors</w:t>
      </w:r>
      <w:r w:rsidR="0073604E">
        <w:rPr>
          <w:b/>
          <w:bCs/>
          <w:u w:val="single"/>
        </w:rPr>
        <w:t xml:space="preserve"> </w:t>
      </w:r>
      <w:r w:rsidR="0073604E" w:rsidRPr="000509C4">
        <w:rPr>
          <w:bCs/>
        </w:rPr>
        <w:t xml:space="preserve">(last </w:t>
      </w:r>
      <w:r w:rsidR="000C7AE8">
        <w:rPr>
          <w:bCs/>
        </w:rPr>
        <w:t>7</w:t>
      </w:r>
      <w:r w:rsidR="0073604E" w:rsidRPr="000509C4">
        <w:rPr>
          <w:bCs/>
        </w:rPr>
        <w:t xml:space="preserve"> years)</w:t>
      </w:r>
    </w:p>
    <w:p w14:paraId="76FE0916" w14:textId="77777777" w:rsidR="0073604E" w:rsidRDefault="0073604E" w:rsidP="0073604E">
      <w:pPr>
        <w:tabs>
          <w:tab w:val="left" w:pos="0"/>
          <w:tab w:val="left" w:pos="720"/>
          <w:tab w:val="left" w:pos="1440"/>
          <w:tab w:val="left" w:pos="2160"/>
          <w:tab w:val="left" w:pos="2880"/>
          <w:tab w:val="left" w:pos="3600"/>
          <w:tab w:val="left" w:pos="4320"/>
          <w:tab w:val="left" w:pos="5040"/>
          <w:tab w:val="left" w:pos="5760"/>
          <w:tab w:val="left" w:pos="6480"/>
        </w:tabs>
      </w:pPr>
      <w:r>
        <w:t>2011</w:t>
      </w:r>
      <w:r>
        <w:tab/>
        <w:t>Robert Koch Award for TB Prevention Research—National TB Controller’s Association</w:t>
      </w:r>
    </w:p>
    <w:p w14:paraId="0AAF8715" w14:textId="77777777" w:rsidR="0073604E" w:rsidRDefault="0073604E" w:rsidP="0073604E">
      <w:pPr>
        <w:tabs>
          <w:tab w:val="left" w:pos="0"/>
          <w:tab w:val="left" w:pos="720"/>
          <w:tab w:val="left" w:pos="1440"/>
          <w:tab w:val="left" w:pos="2160"/>
          <w:tab w:val="left" w:pos="2880"/>
          <w:tab w:val="left" w:pos="3600"/>
          <w:tab w:val="left" w:pos="4320"/>
          <w:tab w:val="left" w:pos="5040"/>
          <w:tab w:val="left" w:pos="5760"/>
          <w:tab w:val="left" w:pos="6480"/>
        </w:tabs>
      </w:pPr>
      <w:r>
        <w:t>2011</w:t>
      </w:r>
      <w:r>
        <w:tab/>
        <w:t>Excellence in Public Health Impact Award—Centers for Disease Control and Prevention</w:t>
      </w:r>
    </w:p>
    <w:p w14:paraId="0ADDEE4C" w14:textId="77777777" w:rsidR="0073604E" w:rsidRDefault="0073604E" w:rsidP="0073604E">
      <w:pPr>
        <w:tabs>
          <w:tab w:val="left" w:pos="0"/>
          <w:tab w:val="left" w:pos="720"/>
          <w:tab w:val="left" w:pos="1440"/>
          <w:tab w:val="left" w:pos="2160"/>
          <w:tab w:val="left" w:pos="2880"/>
          <w:tab w:val="left" w:pos="3600"/>
          <w:tab w:val="left" w:pos="4320"/>
          <w:tab w:val="left" w:pos="5040"/>
          <w:tab w:val="left" w:pos="5760"/>
          <w:tab w:val="left" w:pos="6480"/>
        </w:tabs>
      </w:pPr>
      <w:r>
        <w:t>2012</w:t>
      </w:r>
      <w:r>
        <w:tab/>
        <w:t xml:space="preserve">Charles C. Shepard Science Award—Centers for Disease Control and Prevention </w:t>
      </w:r>
    </w:p>
    <w:p w14:paraId="7F0B9FE3" w14:textId="77777777" w:rsidR="0073604E" w:rsidRDefault="0073604E" w:rsidP="00121250">
      <w:pPr>
        <w:tabs>
          <w:tab w:val="left" w:pos="0"/>
          <w:tab w:val="left" w:pos="720"/>
          <w:tab w:val="left" w:pos="1440"/>
          <w:tab w:val="left" w:pos="2160"/>
          <w:tab w:val="left" w:pos="2880"/>
          <w:tab w:val="left" w:pos="3600"/>
          <w:tab w:val="left" w:pos="4320"/>
          <w:tab w:val="left" w:pos="5040"/>
          <w:tab w:val="left" w:pos="5760"/>
          <w:tab w:val="left" w:pos="6480"/>
        </w:tabs>
      </w:pPr>
      <w:r>
        <w:t>2014</w:t>
      </w:r>
      <w:r>
        <w:tab/>
        <w:t>Fellow, Infectious Diseases Society of America</w:t>
      </w:r>
    </w:p>
    <w:p w14:paraId="7C01D633" w14:textId="77777777" w:rsidR="002B6751" w:rsidRDefault="002B6751" w:rsidP="002B6751">
      <w:pPr>
        <w:pStyle w:val="Heading1"/>
      </w:pPr>
      <w:r>
        <w:t>C.</w:t>
      </w:r>
      <w:r>
        <w:tab/>
        <w:t>Contribution</w:t>
      </w:r>
      <w:r w:rsidR="002E33FF">
        <w:t>s</w:t>
      </w:r>
      <w:r>
        <w:t xml:space="preserve"> to Science</w:t>
      </w:r>
    </w:p>
    <w:p w14:paraId="737FAAE2" w14:textId="77777777" w:rsidR="00E623C4" w:rsidRPr="0054559F" w:rsidRDefault="00E623C4" w:rsidP="00E623C4">
      <w:pPr>
        <w:rPr>
          <w:u w:val="single"/>
        </w:rPr>
      </w:pPr>
      <w:r>
        <w:rPr>
          <w:u w:val="single"/>
        </w:rPr>
        <w:t>1</w:t>
      </w:r>
      <w:r w:rsidRPr="0054559F">
        <w:rPr>
          <w:u w:val="single"/>
        </w:rPr>
        <w:t>.</w:t>
      </w:r>
      <w:r>
        <w:rPr>
          <w:u w:val="single"/>
        </w:rPr>
        <w:t xml:space="preserve"> </w:t>
      </w:r>
      <w:r w:rsidRPr="0054559F">
        <w:rPr>
          <w:u w:val="single"/>
        </w:rPr>
        <w:t xml:space="preserve">Treatment of HIV-related </w:t>
      </w:r>
      <w:r>
        <w:rPr>
          <w:u w:val="single"/>
        </w:rPr>
        <w:t>TB</w:t>
      </w:r>
    </w:p>
    <w:p w14:paraId="03CB8CD4" w14:textId="77777777" w:rsidR="00E623C4" w:rsidRDefault="00E623C4" w:rsidP="00E623C4">
      <w:r>
        <w:t>I have led a series of studies of HIV-related TB that have characterized risk factors for TB relapse, acquired rifamycin resistance, immune reconstitution inflammatory syndrome (IRIS), and mortality. These studies have helped inform the optimal timing of antiretroviral therapy initiation in TB patients, and the optimal duration of TB therapy in HIV-infected persons.</w:t>
      </w:r>
    </w:p>
    <w:p w14:paraId="32E643B5" w14:textId="77777777" w:rsidR="00E623C4" w:rsidRDefault="00E623C4" w:rsidP="00E623C4"/>
    <w:p w14:paraId="46C0546A" w14:textId="77777777" w:rsidR="00E623C4" w:rsidRPr="008A31EF" w:rsidRDefault="00E623C4" w:rsidP="00E623C4">
      <w:pPr>
        <w:widowControl w:val="0"/>
        <w:numPr>
          <w:ilvl w:val="0"/>
          <w:numId w:val="9"/>
        </w:numPr>
        <w:autoSpaceDE/>
        <w:autoSpaceDN/>
        <w:rPr>
          <w:rFonts w:cs="Arial"/>
          <w:bCs/>
          <w:szCs w:val="22"/>
        </w:rPr>
      </w:pPr>
      <w:r w:rsidRPr="008A31EF">
        <w:rPr>
          <w:rFonts w:cs="Arial"/>
          <w:b/>
          <w:bCs/>
          <w:szCs w:val="22"/>
        </w:rPr>
        <w:t>Sterling TR</w:t>
      </w:r>
      <w:r w:rsidRPr="008A31EF">
        <w:rPr>
          <w:rFonts w:cs="Arial"/>
          <w:bCs/>
          <w:szCs w:val="22"/>
        </w:rPr>
        <w:t xml:space="preserve">, Lau B, Zhang J, et al, for the North American AIDS Cohort Collaboration on Research and Design (NA-ACCORD). Risk factors for tuberculosis after highly active antiretroviral therapy initiation in the United States and Canada: implications for tuberculosis screening. J Infect Dis. 2011; 204(6):893-901. </w:t>
      </w:r>
      <w:r w:rsidRPr="008A31EF">
        <w:rPr>
          <w:rFonts w:cs="Arial"/>
          <w:szCs w:val="22"/>
        </w:rPr>
        <w:t>PMCID: PMC3156918</w:t>
      </w:r>
    </w:p>
    <w:p w14:paraId="5B73424B" w14:textId="77777777" w:rsidR="00E623C4" w:rsidRPr="008A31EF" w:rsidRDefault="00E623C4" w:rsidP="00E623C4">
      <w:pPr>
        <w:widowControl w:val="0"/>
        <w:numPr>
          <w:ilvl w:val="0"/>
          <w:numId w:val="9"/>
        </w:numPr>
        <w:autoSpaceDE/>
        <w:autoSpaceDN/>
        <w:rPr>
          <w:rFonts w:cs="Arial"/>
          <w:szCs w:val="22"/>
        </w:rPr>
      </w:pPr>
      <w:r w:rsidRPr="008A31EF">
        <w:rPr>
          <w:rFonts w:cs="Arial"/>
          <w:szCs w:val="22"/>
        </w:rPr>
        <w:t xml:space="preserve">Shepherd BS, Jenkins CA, Parrish DD, Glass TR, </w:t>
      </w:r>
      <w:proofErr w:type="spellStart"/>
      <w:r w:rsidRPr="008A31EF">
        <w:rPr>
          <w:rFonts w:cs="Arial"/>
          <w:szCs w:val="22"/>
        </w:rPr>
        <w:t>Cescon</w:t>
      </w:r>
      <w:proofErr w:type="spellEnd"/>
      <w:r w:rsidRPr="008A31EF">
        <w:rPr>
          <w:rFonts w:cs="Arial"/>
          <w:szCs w:val="22"/>
        </w:rPr>
        <w:t xml:space="preserve"> A, </w:t>
      </w:r>
      <w:proofErr w:type="spellStart"/>
      <w:r w:rsidRPr="008A31EF">
        <w:rPr>
          <w:rFonts w:cs="Arial"/>
          <w:szCs w:val="22"/>
        </w:rPr>
        <w:t>Masabeu</w:t>
      </w:r>
      <w:proofErr w:type="spellEnd"/>
      <w:r w:rsidRPr="008A31EF">
        <w:rPr>
          <w:rFonts w:cs="Arial"/>
          <w:szCs w:val="22"/>
        </w:rPr>
        <w:t xml:space="preserve"> A, </w:t>
      </w:r>
      <w:proofErr w:type="spellStart"/>
      <w:r w:rsidRPr="008A31EF">
        <w:rPr>
          <w:rFonts w:cs="Arial"/>
          <w:szCs w:val="22"/>
        </w:rPr>
        <w:t>Chene</w:t>
      </w:r>
      <w:proofErr w:type="spellEnd"/>
      <w:r w:rsidRPr="008A31EF">
        <w:rPr>
          <w:rFonts w:cs="Arial"/>
          <w:szCs w:val="22"/>
        </w:rPr>
        <w:t xml:space="preserve"> G, de Wolf F, Crane HM, </w:t>
      </w:r>
      <w:proofErr w:type="spellStart"/>
      <w:r w:rsidRPr="008A31EF">
        <w:rPr>
          <w:rFonts w:cs="Arial"/>
          <w:szCs w:val="22"/>
        </w:rPr>
        <w:t>Jarrin</w:t>
      </w:r>
      <w:proofErr w:type="spellEnd"/>
      <w:r w:rsidRPr="008A31EF">
        <w:rPr>
          <w:rFonts w:cs="Arial"/>
          <w:szCs w:val="22"/>
        </w:rPr>
        <w:t xml:space="preserve"> I, Gill J, del Amo J, </w:t>
      </w:r>
      <w:proofErr w:type="spellStart"/>
      <w:r w:rsidRPr="008A31EF">
        <w:rPr>
          <w:rFonts w:cs="Arial"/>
          <w:szCs w:val="22"/>
        </w:rPr>
        <w:t>Abgrall</w:t>
      </w:r>
      <w:proofErr w:type="spellEnd"/>
      <w:r w:rsidRPr="008A31EF">
        <w:rPr>
          <w:rFonts w:cs="Arial"/>
          <w:szCs w:val="22"/>
        </w:rPr>
        <w:t xml:space="preserve"> S, </w:t>
      </w:r>
      <w:proofErr w:type="spellStart"/>
      <w:r w:rsidRPr="008A31EF">
        <w:rPr>
          <w:rFonts w:cs="Arial"/>
          <w:szCs w:val="22"/>
        </w:rPr>
        <w:t>Khaykin</w:t>
      </w:r>
      <w:proofErr w:type="spellEnd"/>
      <w:r w:rsidRPr="008A31EF">
        <w:rPr>
          <w:rFonts w:cs="Arial"/>
          <w:szCs w:val="22"/>
        </w:rPr>
        <w:t xml:space="preserve"> P, Lehmann C, Ingle SM, May MT, Sterne JA, </w:t>
      </w:r>
      <w:r w:rsidRPr="008A31EF">
        <w:rPr>
          <w:rFonts w:cs="Arial"/>
          <w:b/>
          <w:bCs/>
          <w:szCs w:val="22"/>
        </w:rPr>
        <w:t>Sterling TR</w:t>
      </w:r>
      <w:r w:rsidRPr="008A31EF">
        <w:rPr>
          <w:rFonts w:cs="Arial"/>
          <w:szCs w:val="22"/>
        </w:rPr>
        <w:t xml:space="preserve">. Antiretroviral Therapy Cohort Collaboration (ART-CC). Higher rates of AIDS during the first year of antiretroviral therapy among migrants: the importance of tuberculosis. </w:t>
      </w:r>
      <w:r w:rsidRPr="008A31EF">
        <w:rPr>
          <w:rStyle w:val="jrnl"/>
          <w:rFonts w:cs="Arial"/>
          <w:szCs w:val="22"/>
        </w:rPr>
        <w:t>AIDS</w:t>
      </w:r>
      <w:r w:rsidRPr="008A31EF">
        <w:rPr>
          <w:rFonts w:cs="Arial"/>
          <w:szCs w:val="22"/>
        </w:rPr>
        <w:t>. 2013;27(8):1321-9. PMCID: PMC3992322</w:t>
      </w:r>
    </w:p>
    <w:p w14:paraId="6FC324A4" w14:textId="77777777" w:rsidR="00E623C4" w:rsidRPr="008A31EF" w:rsidRDefault="00E623C4" w:rsidP="00E623C4">
      <w:pPr>
        <w:pStyle w:val="ListParagraph"/>
        <w:numPr>
          <w:ilvl w:val="0"/>
          <w:numId w:val="9"/>
        </w:numPr>
        <w:rPr>
          <w:rFonts w:ascii="Arial" w:hAnsi="Arial" w:cs="Arial"/>
          <w:color w:val="0000FF" w:themeColor="hyperlink"/>
          <w:sz w:val="22"/>
          <w:szCs w:val="22"/>
        </w:rPr>
      </w:pPr>
      <w:r w:rsidRPr="008A31EF">
        <w:rPr>
          <w:rFonts w:ascii="Arial" w:hAnsi="Arial" w:cs="Arial"/>
          <w:bCs/>
          <w:sz w:val="22"/>
          <w:szCs w:val="22"/>
        </w:rPr>
        <w:t xml:space="preserve">Cortes CP, </w:t>
      </w:r>
      <w:proofErr w:type="spellStart"/>
      <w:r w:rsidRPr="008A31EF">
        <w:rPr>
          <w:rFonts w:ascii="Arial" w:hAnsi="Arial" w:cs="Arial"/>
          <w:bCs/>
          <w:sz w:val="22"/>
          <w:szCs w:val="22"/>
        </w:rPr>
        <w:t>Wehbe</w:t>
      </w:r>
      <w:proofErr w:type="spellEnd"/>
      <w:r w:rsidRPr="008A31EF">
        <w:rPr>
          <w:rFonts w:ascii="Arial" w:hAnsi="Arial" w:cs="Arial"/>
          <w:bCs/>
          <w:sz w:val="22"/>
          <w:szCs w:val="22"/>
        </w:rPr>
        <w:t xml:space="preserve"> FH, McGowan CC, Shepherd BE, Duda SN, Jenkins CA, Gonzalez E, </w:t>
      </w:r>
      <w:proofErr w:type="spellStart"/>
      <w:r w:rsidRPr="008A31EF">
        <w:rPr>
          <w:rFonts w:ascii="Arial" w:hAnsi="Arial" w:cs="Arial"/>
          <w:bCs/>
          <w:sz w:val="22"/>
          <w:szCs w:val="22"/>
        </w:rPr>
        <w:t>Carriquiry</w:t>
      </w:r>
      <w:proofErr w:type="spellEnd"/>
      <w:r w:rsidRPr="008A31EF">
        <w:rPr>
          <w:rFonts w:ascii="Arial" w:hAnsi="Arial" w:cs="Arial"/>
          <w:bCs/>
          <w:sz w:val="22"/>
          <w:szCs w:val="22"/>
        </w:rPr>
        <w:t xml:space="preserve"> G, Schechter M, Padgett D, Cesar C, Madero JS, Pape JW, </w:t>
      </w:r>
      <w:proofErr w:type="spellStart"/>
      <w:r w:rsidRPr="008A31EF">
        <w:rPr>
          <w:rFonts w:ascii="Arial" w:hAnsi="Arial" w:cs="Arial"/>
          <w:bCs/>
          <w:sz w:val="22"/>
          <w:szCs w:val="22"/>
        </w:rPr>
        <w:t>Masys</w:t>
      </w:r>
      <w:proofErr w:type="spellEnd"/>
      <w:r w:rsidRPr="008A31EF">
        <w:rPr>
          <w:rFonts w:ascii="Arial" w:hAnsi="Arial" w:cs="Arial"/>
          <w:bCs/>
          <w:sz w:val="22"/>
          <w:szCs w:val="22"/>
        </w:rPr>
        <w:t xml:space="preserve"> DR, </w:t>
      </w:r>
      <w:r w:rsidRPr="008A31EF">
        <w:rPr>
          <w:rFonts w:ascii="Arial" w:hAnsi="Arial" w:cs="Arial"/>
          <w:b/>
          <w:bCs/>
          <w:sz w:val="22"/>
          <w:szCs w:val="22"/>
        </w:rPr>
        <w:t>Sterling TR</w:t>
      </w:r>
      <w:r w:rsidRPr="008A31EF">
        <w:rPr>
          <w:rFonts w:ascii="Arial" w:hAnsi="Arial" w:cs="Arial"/>
          <w:bCs/>
          <w:sz w:val="22"/>
          <w:szCs w:val="22"/>
        </w:rPr>
        <w:t xml:space="preserve"> and the Caribbean, Central American, South American network for HIV research (CCASA-net) of the International Epidemiologic Databases to Evaluate AIDS (</w:t>
      </w:r>
      <w:proofErr w:type="spellStart"/>
      <w:r w:rsidRPr="008A31EF">
        <w:rPr>
          <w:rFonts w:ascii="Arial" w:hAnsi="Arial" w:cs="Arial"/>
          <w:bCs/>
          <w:sz w:val="22"/>
          <w:szCs w:val="22"/>
        </w:rPr>
        <w:t>IeDEA</w:t>
      </w:r>
      <w:proofErr w:type="spellEnd"/>
      <w:r w:rsidRPr="008A31EF">
        <w:rPr>
          <w:rFonts w:ascii="Arial" w:hAnsi="Arial" w:cs="Arial"/>
          <w:bCs/>
          <w:sz w:val="22"/>
          <w:szCs w:val="22"/>
        </w:rPr>
        <w:t xml:space="preserve">). Duration of anti-tuberculosis therapy and timing of antiretroviral therapy initiation:  association with mortality in HIV-related tuberculosis. </w:t>
      </w:r>
      <w:proofErr w:type="spellStart"/>
      <w:r w:rsidRPr="008A31EF">
        <w:rPr>
          <w:rFonts w:ascii="Arial" w:hAnsi="Arial" w:cs="Arial"/>
          <w:bCs/>
          <w:sz w:val="22"/>
          <w:szCs w:val="22"/>
        </w:rPr>
        <w:t>PLoS</w:t>
      </w:r>
      <w:proofErr w:type="spellEnd"/>
      <w:r w:rsidRPr="008A31EF">
        <w:rPr>
          <w:rFonts w:ascii="Arial" w:hAnsi="Arial" w:cs="Arial"/>
          <w:bCs/>
          <w:sz w:val="22"/>
          <w:szCs w:val="22"/>
        </w:rPr>
        <w:t xml:space="preserve"> ONE. 2013; 8(9</w:t>
      </w:r>
      <w:proofErr w:type="gramStart"/>
      <w:r w:rsidRPr="008A31EF">
        <w:rPr>
          <w:rFonts w:ascii="Arial" w:hAnsi="Arial" w:cs="Arial"/>
          <w:bCs/>
          <w:sz w:val="22"/>
          <w:szCs w:val="22"/>
        </w:rPr>
        <w:t>):e</w:t>
      </w:r>
      <w:proofErr w:type="gramEnd"/>
      <w:r w:rsidRPr="008A31EF">
        <w:rPr>
          <w:rFonts w:ascii="Arial" w:hAnsi="Arial" w:cs="Arial"/>
          <w:bCs/>
          <w:sz w:val="22"/>
          <w:szCs w:val="22"/>
        </w:rPr>
        <w:t xml:space="preserve">74057. </w:t>
      </w:r>
      <w:r w:rsidRPr="008A31EF">
        <w:rPr>
          <w:rFonts w:ascii="Arial" w:hAnsi="Arial" w:cs="Arial"/>
          <w:sz w:val="22"/>
          <w:szCs w:val="22"/>
        </w:rPr>
        <w:t>PMCID: PMC3774609.</w:t>
      </w:r>
    </w:p>
    <w:p w14:paraId="2C6188E9" w14:textId="77777777" w:rsidR="00E623C4" w:rsidRPr="008A31EF" w:rsidRDefault="00E623C4" w:rsidP="00E623C4">
      <w:pPr>
        <w:pStyle w:val="ListParagraph"/>
        <w:numPr>
          <w:ilvl w:val="0"/>
          <w:numId w:val="9"/>
        </w:numPr>
        <w:shd w:val="clear" w:color="auto" w:fill="FFFFFF"/>
        <w:autoSpaceDE/>
        <w:autoSpaceDN/>
        <w:rPr>
          <w:rFonts w:ascii="Arial" w:hAnsi="Arial" w:cs="Arial"/>
          <w:sz w:val="22"/>
          <w:szCs w:val="22"/>
        </w:rPr>
      </w:pPr>
      <w:r w:rsidRPr="008A31EF">
        <w:rPr>
          <w:rFonts w:ascii="Arial" w:hAnsi="Arial" w:cs="Arial"/>
          <w:sz w:val="22"/>
          <w:szCs w:val="22"/>
        </w:rPr>
        <w:t xml:space="preserve">Pettit AC, Mendes A, Jenkins C, </w:t>
      </w:r>
      <w:proofErr w:type="spellStart"/>
      <w:r w:rsidRPr="008A31EF">
        <w:rPr>
          <w:rFonts w:ascii="Arial" w:hAnsi="Arial" w:cs="Arial"/>
          <w:sz w:val="22"/>
          <w:szCs w:val="22"/>
        </w:rPr>
        <w:t>Napravnik</w:t>
      </w:r>
      <w:proofErr w:type="spellEnd"/>
      <w:r w:rsidRPr="008A31EF">
        <w:rPr>
          <w:rFonts w:ascii="Arial" w:hAnsi="Arial" w:cs="Arial"/>
          <w:sz w:val="22"/>
          <w:szCs w:val="22"/>
        </w:rPr>
        <w:t xml:space="preserve"> S, Freeman A, Shepherd BE, Dowdy D, Gill J, </w:t>
      </w:r>
      <w:proofErr w:type="spellStart"/>
      <w:r w:rsidRPr="008A31EF">
        <w:rPr>
          <w:rFonts w:ascii="Arial" w:hAnsi="Arial" w:cs="Arial"/>
          <w:sz w:val="22"/>
          <w:szCs w:val="22"/>
        </w:rPr>
        <w:t>Rachlis</w:t>
      </w:r>
      <w:proofErr w:type="spellEnd"/>
      <w:r w:rsidRPr="008A31EF">
        <w:rPr>
          <w:rFonts w:ascii="Arial" w:hAnsi="Arial" w:cs="Arial"/>
          <w:sz w:val="22"/>
          <w:szCs w:val="22"/>
        </w:rPr>
        <w:t xml:space="preserve"> A, Moore R, </w:t>
      </w:r>
      <w:r w:rsidRPr="008A31EF">
        <w:rPr>
          <w:rFonts w:ascii="Arial" w:hAnsi="Arial" w:cs="Arial"/>
          <w:b/>
          <w:bCs/>
          <w:sz w:val="22"/>
          <w:szCs w:val="22"/>
        </w:rPr>
        <w:t>Sterling TR</w:t>
      </w:r>
      <w:r w:rsidRPr="008A31EF">
        <w:rPr>
          <w:rFonts w:ascii="Arial" w:hAnsi="Arial" w:cs="Arial"/>
          <w:sz w:val="22"/>
          <w:szCs w:val="22"/>
        </w:rPr>
        <w:t xml:space="preserve">; North American AIDS Cohort Collaboration on Research and Design (NA-ACCORD). Timing of antiretroviral treatment, </w:t>
      </w:r>
      <w:proofErr w:type="spellStart"/>
      <w:r w:rsidRPr="008A31EF">
        <w:rPr>
          <w:rFonts w:ascii="Arial" w:hAnsi="Arial" w:cs="Arial"/>
          <w:sz w:val="22"/>
          <w:szCs w:val="22"/>
        </w:rPr>
        <w:t>immunovirologic</w:t>
      </w:r>
      <w:proofErr w:type="spellEnd"/>
      <w:r w:rsidRPr="008A31EF">
        <w:rPr>
          <w:rFonts w:ascii="Arial" w:hAnsi="Arial" w:cs="Arial"/>
          <w:sz w:val="22"/>
          <w:szCs w:val="22"/>
        </w:rPr>
        <w:t xml:space="preserve"> status and TB risk: implications for test and treat. J </w:t>
      </w:r>
      <w:proofErr w:type="spellStart"/>
      <w:r w:rsidRPr="008A31EF">
        <w:rPr>
          <w:rFonts w:ascii="Arial" w:hAnsi="Arial" w:cs="Arial"/>
          <w:sz w:val="22"/>
          <w:szCs w:val="22"/>
        </w:rPr>
        <w:t>Acquir</w:t>
      </w:r>
      <w:proofErr w:type="spellEnd"/>
      <w:r w:rsidRPr="008A31EF">
        <w:rPr>
          <w:rFonts w:ascii="Arial" w:hAnsi="Arial" w:cs="Arial"/>
          <w:sz w:val="22"/>
          <w:szCs w:val="22"/>
        </w:rPr>
        <w:t xml:space="preserve"> Immune </w:t>
      </w:r>
      <w:proofErr w:type="spellStart"/>
      <w:r w:rsidRPr="008A31EF">
        <w:rPr>
          <w:rFonts w:ascii="Arial" w:hAnsi="Arial" w:cs="Arial"/>
          <w:sz w:val="22"/>
          <w:szCs w:val="22"/>
        </w:rPr>
        <w:t>Defic</w:t>
      </w:r>
      <w:proofErr w:type="spellEnd"/>
      <w:r w:rsidRPr="008A31EF">
        <w:rPr>
          <w:rFonts w:ascii="Arial" w:hAnsi="Arial" w:cs="Arial"/>
          <w:sz w:val="22"/>
          <w:szCs w:val="22"/>
        </w:rPr>
        <w:t xml:space="preserve"> </w:t>
      </w:r>
      <w:proofErr w:type="spellStart"/>
      <w:r w:rsidRPr="008A31EF">
        <w:rPr>
          <w:rFonts w:ascii="Arial" w:hAnsi="Arial" w:cs="Arial"/>
          <w:sz w:val="22"/>
          <w:szCs w:val="22"/>
        </w:rPr>
        <w:t>Syndr</w:t>
      </w:r>
      <w:proofErr w:type="spellEnd"/>
      <w:r w:rsidRPr="008A31EF">
        <w:rPr>
          <w:rFonts w:ascii="Arial" w:hAnsi="Arial" w:cs="Arial"/>
          <w:sz w:val="22"/>
          <w:szCs w:val="22"/>
        </w:rPr>
        <w:t>. 2016 Aug 15;72(5):572-8.</w:t>
      </w:r>
      <w:r w:rsidRPr="008A31EF">
        <w:t xml:space="preserve"> </w:t>
      </w:r>
      <w:r w:rsidRPr="008A31EF">
        <w:rPr>
          <w:rFonts w:ascii="Arial" w:hAnsi="Arial" w:cs="Arial"/>
          <w:sz w:val="22"/>
          <w:szCs w:val="22"/>
        </w:rPr>
        <w:t>PMCID: PMC4942351.</w:t>
      </w:r>
    </w:p>
    <w:p w14:paraId="34CE2AB0" w14:textId="77777777" w:rsidR="00E623C4" w:rsidRDefault="00E623C4" w:rsidP="00E623C4">
      <w:pPr>
        <w:rPr>
          <w:rFonts w:cs="Arial"/>
          <w:szCs w:val="22"/>
        </w:rPr>
      </w:pPr>
    </w:p>
    <w:p w14:paraId="644865D2" w14:textId="77777777" w:rsidR="00E623C4" w:rsidRPr="0054559F" w:rsidRDefault="00E623C4" w:rsidP="00E623C4">
      <w:pPr>
        <w:rPr>
          <w:u w:val="single"/>
        </w:rPr>
      </w:pPr>
      <w:r>
        <w:rPr>
          <w:u w:val="single"/>
        </w:rPr>
        <w:t>2</w:t>
      </w:r>
      <w:r w:rsidRPr="0054559F">
        <w:rPr>
          <w:u w:val="single"/>
        </w:rPr>
        <w:t>.</w:t>
      </w:r>
      <w:r>
        <w:rPr>
          <w:u w:val="single"/>
        </w:rPr>
        <w:t xml:space="preserve"> </w:t>
      </w:r>
      <w:r w:rsidRPr="0054559F">
        <w:rPr>
          <w:u w:val="single"/>
        </w:rPr>
        <w:t>Outcomes of HIV infection</w:t>
      </w:r>
    </w:p>
    <w:p w14:paraId="487718DB" w14:textId="77777777" w:rsidR="00E623C4" w:rsidRDefault="00E623C4" w:rsidP="00E623C4">
      <w:r>
        <w:t xml:space="preserve">I have led several observational studies of HIV outcomes that have provided insights into optimal management of HIV, as well as HIV pathogenesis. This has included studies of the sex difference in HIV-1 RNA, the association between pregnancy and improved HIV outcomes, the optimal timing of antiretroviral therapy initiation, and the relationship between body mass index and immune restoration on antiretroviral therapy.  </w:t>
      </w:r>
    </w:p>
    <w:p w14:paraId="1C017528" w14:textId="77777777" w:rsidR="00E623C4" w:rsidRDefault="00E623C4" w:rsidP="00E623C4"/>
    <w:p w14:paraId="7EF85313" w14:textId="77777777" w:rsidR="00E623C4" w:rsidRPr="008A31EF" w:rsidRDefault="00E623C4" w:rsidP="00E623C4">
      <w:pPr>
        <w:widowControl w:val="0"/>
        <w:numPr>
          <w:ilvl w:val="0"/>
          <w:numId w:val="8"/>
        </w:numPr>
        <w:autoSpaceDE/>
        <w:autoSpaceDN/>
        <w:rPr>
          <w:rStyle w:val="Hyperlink"/>
          <w:rFonts w:cs="Arial"/>
          <w:color w:val="auto"/>
          <w:szCs w:val="22"/>
          <w:u w:val="none"/>
        </w:rPr>
      </w:pPr>
      <w:r w:rsidRPr="008A31EF">
        <w:rPr>
          <w:rFonts w:cs="Arial"/>
          <w:b/>
          <w:szCs w:val="22"/>
        </w:rPr>
        <w:t>Sterling TR</w:t>
      </w:r>
      <w:r w:rsidRPr="008A31EF">
        <w:rPr>
          <w:rFonts w:cs="Arial"/>
          <w:szCs w:val="22"/>
        </w:rPr>
        <w:t xml:space="preserve">, </w:t>
      </w:r>
      <w:proofErr w:type="spellStart"/>
      <w:r w:rsidRPr="008A31EF">
        <w:rPr>
          <w:rFonts w:cs="Arial"/>
          <w:szCs w:val="22"/>
        </w:rPr>
        <w:t>Vlahov</w:t>
      </w:r>
      <w:proofErr w:type="spellEnd"/>
      <w:r w:rsidRPr="008A31EF">
        <w:rPr>
          <w:rFonts w:cs="Arial"/>
          <w:szCs w:val="22"/>
        </w:rPr>
        <w:t xml:space="preserve"> D, </w:t>
      </w:r>
      <w:proofErr w:type="spellStart"/>
      <w:r w:rsidRPr="008A31EF">
        <w:rPr>
          <w:rFonts w:cs="Arial"/>
          <w:szCs w:val="22"/>
        </w:rPr>
        <w:t>Astemborski</w:t>
      </w:r>
      <w:proofErr w:type="spellEnd"/>
      <w:r w:rsidRPr="008A31EF">
        <w:rPr>
          <w:rFonts w:cs="Arial"/>
          <w:szCs w:val="22"/>
        </w:rPr>
        <w:t xml:space="preserve"> J, Hoover DR, </w:t>
      </w:r>
      <w:proofErr w:type="spellStart"/>
      <w:r w:rsidRPr="008A31EF">
        <w:rPr>
          <w:rFonts w:cs="Arial"/>
          <w:szCs w:val="22"/>
        </w:rPr>
        <w:t>Margolick</w:t>
      </w:r>
      <w:proofErr w:type="spellEnd"/>
      <w:r w:rsidRPr="008A31EF">
        <w:rPr>
          <w:rFonts w:cs="Arial"/>
          <w:szCs w:val="22"/>
        </w:rPr>
        <w:t xml:space="preserve"> JB, Quinn TC. Initial plasma HIV-1 RNA and </w:t>
      </w:r>
      <w:r w:rsidRPr="008A31EF">
        <w:rPr>
          <w:rFonts w:cs="Arial"/>
          <w:szCs w:val="22"/>
        </w:rPr>
        <w:lastRenderedPageBreak/>
        <w:t xml:space="preserve">progression to AIDS in women and men. N </w:t>
      </w:r>
      <w:proofErr w:type="spellStart"/>
      <w:r w:rsidRPr="008A31EF">
        <w:rPr>
          <w:rFonts w:cs="Arial"/>
          <w:szCs w:val="22"/>
        </w:rPr>
        <w:t>Engl</w:t>
      </w:r>
      <w:proofErr w:type="spellEnd"/>
      <w:r w:rsidRPr="008A31EF">
        <w:rPr>
          <w:rFonts w:cs="Arial"/>
          <w:szCs w:val="22"/>
        </w:rPr>
        <w:t xml:space="preserve"> J Med. 2001; 344:720-5.  PMID: 11236775</w:t>
      </w:r>
    </w:p>
    <w:p w14:paraId="1797EE0D" w14:textId="77777777" w:rsidR="00E623C4" w:rsidRPr="008A31EF" w:rsidRDefault="00E623C4" w:rsidP="00E623C4">
      <w:pPr>
        <w:widowControl w:val="0"/>
        <w:numPr>
          <w:ilvl w:val="0"/>
          <w:numId w:val="8"/>
        </w:numPr>
        <w:autoSpaceDE/>
        <w:autoSpaceDN/>
        <w:rPr>
          <w:rFonts w:cs="Arial"/>
          <w:bCs/>
          <w:szCs w:val="22"/>
        </w:rPr>
      </w:pPr>
      <w:proofErr w:type="spellStart"/>
      <w:r w:rsidRPr="008A31EF">
        <w:rPr>
          <w:rFonts w:cs="Arial"/>
          <w:szCs w:val="22"/>
        </w:rPr>
        <w:t>Kitahata</w:t>
      </w:r>
      <w:proofErr w:type="spellEnd"/>
      <w:r w:rsidRPr="008A31EF">
        <w:rPr>
          <w:rFonts w:cs="Arial"/>
          <w:szCs w:val="22"/>
        </w:rPr>
        <w:t xml:space="preserve"> MM, </w:t>
      </w:r>
      <w:proofErr w:type="spellStart"/>
      <w:r w:rsidRPr="008A31EF">
        <w:rPr>
          <w:rFonts w:cs="Arial"/>
          <w:szCs w:val="22"/>
        </w:rPr>
        <w:t>Gange</w:t>
      </w:r>
      <w:proofErr w:type="spellEnd"/>
      <w:r w:rsidRPr="008A31EF">
        <w:rPr>
          <w:rFonts w:cs="Arial"/>
          <w:szCs w:val="22"/>
        </w:rPr>
        <w:t xml:space="preserve"> SJ, Abraham A, et al, </w:t>
      </w:r>
      <w:r w:rsidRPr="008A31EF">
        <w:rPr>
          <w:rFonts w:cs="Arial"/>
          <w:b/>
          <w:szCs w:val="22"/>
        </w:rPr>
        <w:t>Sterling TR</w:t>
      </w:r>
      <w:r w:rsidRPr="008A31EF">
        <w:rPr>
          <w:rFonts w:cs="Arial"/>
          <w:szCs w:val="22"/>
        </w:rPr>
        <w:t xml:space="preserve">, et al, Moore RD, for The North American AIDS Cohort Collaboration on Research and Design. Effect of early versus deferred antiretroviral therapy for HIV on survival. N </w:t>
      </w:r>
      <w:proofErr w:type="spellStart"/>
      <w:r w:rsidRPr="008A31EF">
        <w:rPr>
          <w:rFonts w:cs="Arial"/>
          <w:szCs w:val="22"/>
        </w:rPr>
        <w:t>Engl</w:t>
      </w:r>
      <w:proofErr w:type="spellEnd"/>
      <w:r w:rsidRPr="008A31EF">
        <w:rPr>
          <w:rFonts w:cs="Arial"/>
          <w:szCs w:val="22"/>
        </w:rPr>
        <w:t xml:space="preserve"> J Med. 2009; 360(18):1815-26. PMCID: PMC2854555</w:t>
      </w:r>
    </w:p>
    <w:p w14:paraId="3A941CCC" w14:textId="77777777" w:rsidR="00E623C4" w:rsidRPr="008A31EF" w:rsidRDefault="00E623C4" w:rsidP="00E623C4">
      <w:pPr>
        <w:widowControl w:val="0"/>
        <w:numPr>
          <w:ilvl w:val="0"/>
          <w:numId w:val="8"/>
        </w:numPr>
        <w:shd w:val="clear" w:color="auto" w:fill="FFFFFF"/>
        <w:autoSpaceDE/>
        <w:autoSpaceDN/>
        <w:rPr>
          <w:rFonts w:cs="Arial"/>
          <w:szCs w:val="22"/>
        </w:rPr>
      </w:pPr>
      <w:r w:rsidRPr="008A31EF">
        <w:rPr>
          <w:rFonts w:cs="Arial"/>
          <w:szCs w:val="22"/>
        </w:rPr>
        <w:t xml:space="preserve">Koethe JR, Jenkins CA, Lau B, Shepherd BE, Wester W, Rebeiro PF, Silverberg MJ, Thorne JE, Gill J, Mayor AM, </w:t>
      </w:r>
      <w:proofErr w:type="spellStart"/>
      <w:r w:rsidRPr="008A31EF">
        <w:rPr>
          <w:rFonts w:cs="Arial"/>
          <w:szCs w:val="22"/>
        </w:rPr>
        <w:t>Willig</w:t>
      </w:r>
      <w:proofErr w:type="spellEnd"/>
      <w:r w:rsidRPr="008A31EF">
        <w:rPr>
          <w:rFonts w:cs="Arial"/>
          <w:szCs w:val="22"/>
        </w:rPr>
        <w:t xml:space="preserve"> A, Bosch R, </w:t>
      </w:r>
      <w:proofErr w:type="spellStart"/>
      <w:r w:rsidRPr="008A31EF">
        <w:rPr>
          <w:rFonts w:cs="Arial"/>
          <w:szCs w:val="22"/>
        </w:rPr>
        <w:t>Horberg</w:t>
      </w:r>
      <w:proofErr w:type="spellEnd"/>
      <w:r w:rsidRPr="008A31EF">
        <w:rPr>
          <w:rFonts w:cs="Arial"/>
          <w:szCs w:val="22"/>
        </w:rPr>
        <w:t xml:space="preserve"> MA, Justice AC, </w:t>
      </w:r>
      <w:r w:rsidRPr="008A31EF">
        <w:rPr>
          <w:rFonts w:cs="Arial"/>
          <w:b/>
          <w:bCs/>
          <w:szCs w:val="22"/>
        </w:rPr>
        <w:t>Sterling TR</w:t>
      </w:r>
      <w:r w:rsidRPr="008A31EF">
        <w:rPr>
          <w:rFonts w:cs="Arial"/>
          <w:szCs w:val="22"/>
        </w:rPr>
        <w:t xml:space="preserve">, Moore RD. Higher time-updated body mass index: association with improved CD4+ cell recovery on HIV treatment. J </w:t>
      </w:r>
      <w:proofErr w:type="spellStart"/>
      <w:r w:rsidRPr="008A31EF">
        <w:rPr>
          <w:rFonts w:cs="Arial"/>
          <w:szCs w:val="22"/>
        </w:rPr>
        <w:t>Acquir</w:t>
      </w:r>
      <w:proofErr w:type="spellEnd"/>
      <w:r w:rsidRPr="008A31EF">
        <w:rPr>
          <w:rFonts w:cs="Arial"/>
          <w:szCs w:val="22"/>
        </w:rPr>
        <w:t xml:space="preserve"> Immune </w:t>
      </w:r>
      <w:proofErr w:type="spellStart"/>
      <w:r w:rsidRPr="008A31EF">
        <w:rPr>
          <w:rFonts w:cs="Arial"/>
          <w:szCs w:val="22"/>
        </w:rPr>
        <w:t>Defic</w:t>
      </w:r>
      <w:proofErr w:type="spellEnd"/>
      <w:r w:rsidRPr="008A31EF">
        <w:rPr>
          <w:rFonts w:cs="Arial"/>
          <w:szCs w:val="22"/>
        </w:rPr>
        <w:t xml:space="preserve"> </w:t>
      </w:r>
      <w:proofErr w:type="spellStart"/>
      <w:r w:rsidRPr="008A31EF">
        <w:rPr>
          <w:rFonts w:cs="Arial"/>
          <w:szCs w:val="22"/>
        </w:rPr>
        <w:t>Syndr</w:t>
      </w:r>
      <w:proofErr w:type="spellEnd"/>
      <w:r w:rsidRPr="008A31EF">
        <w:rPr>
          <w:rFonts w:cs="Arial"/>
          <w:szCs w:val="22"/>
        </w:rPr>
        <w:t xml:space="preserve"> 2016 Oct 1;73(2):197-204. PMCID: PMC5023455.</w:t>
      </w:r>
    </w:p>
    <w:p w14:paraId="5F21A12A" w14:textId="77777777" w:rsidR="00E623C4" w:rsidRPr="008A31EF" w:rsidRDefault="00E623C4" w:rsidP="00E623C4">
      <w:pPr>
        <w:numPr>
          <w:ilvl w:val="0"/>
          <w:numId w:val="8"/>
        </w:numPr>
        <w:shd w:val="clear" w:color="auto" w:fill="FFFFFF"/>
        <w:autoSpaceDE/>
        <w:autoSpaceDN/>
      </w:pPr>
      <w:r w:rsidRPr="008A31EF">
        <w:t xml:space="preserve">Castilho JL, Shepherd BE, Koethe J, Turner M, </w:t>
      </w:r>
      <w:proofErr w:type="spellStart"/>
      <w:r w:rsidRPr="008A31EF">
        <w:t>Bebawy</w:t>
      </w:r>
      <w:proofErr w:type="spellEnd"/>
      <w:r w:rsidRPr="008A31EF">
        <w:t xml:space="preserve"> S, Logan J, Rogers WB, </w:t>
      </w:r>
      <w:proofErr w:type="spellStart"/>
      <w:r w:rsidRPr="008A31EF">
        <w:t>Raffanti</w:t>
      </w:r>
      <w:proofErr w:type="spellEnd"/>
      <w:r w:rsidRPr="008A31EF">
        <w:t xml:space="preserve"> S, </w:t>
      </w:r>
      <w:r w:rsidRPr="008A31EF">
        <w:rPr>
          <w:b/>
          <w:bCs/>
        </w:rPr>
        <w:t>Sterling TR</w:t>
      </w:r>
      <w:r w:rsidRPr="008A31EF">
        <w:t xml:space="preserve">. CD4+/CD8+ ratio, age, and risk of serious noncommunicable diseases in HIV-infected adults on antiretroviral therapy. AIDS 2016 Mar 27;30(6):899-908. PMCID: PMC4785819. </w:t>
      </w:r>
    </w:p>
    <w:p w14:paraId="5EC3FAA2" w14:textId="77777777" w:rsidR="00E6187E" w:rsidRDefault="00E6187E" w:rsidP="00E623C4">
      <w:pPr>
        <w:rPr>
          <w:rFonts w:cs="Arial"/>
          <w:u w:val="single"/>
        </w:rPr>
      </w:pPr>
    </w:p>
    <w:p w14:paraId="26EDDD1D" w14:textId="562EDC3D" w:rsidR="00E623C4" w:rsidRPr="0054559F" w:rsidRDefault="00E623C4" w:rsidP="00E623C4">
      <w:pPr>
        <w:rPr>
          <w:rFonts w:cs="Arial"/>
          <w:u w:val="single"/>
        </w:rPr>
      </w:pPr>
      <w:r>
        <w:rPr>
          <w:rFonts w:cs="Arial"/>
          <w:u w:val="single"/>
        </w:rPr>
        <w:t>3</w:t>
      </w:r>
      <w:r w:rsidRPr="00927574">
        <w:rPr>
          <w:rFonts w:cs="Arial"/>
          <w:u w:val="single"/>
        </w:rPr>
        <w:t>.</w:t>
      </w:r>
      <w:r>
        <w:rPr>
          <w:rFonts w:cs="Arial"/>
          <w:u w:val="single"/>
        </w:rPr>
        <w:t xml:space="preserve"> </w:t>
      </w:r>
      <w:r w:rsidRPr="0054559F">
        <w:rPr>
          <w:rFonts w:cs="Arial"/>
          <w:u w:val="single"/>
        </w:rPr>
        <w:t xml:space="preserve">Short-course treatment of latent </w:t>
      </w:r>
      <w:r w:rsidRPr="0054559F">
        <w:rPr>
          <w:rFonts w:cs="Arial"/>
          <w:i/>
          <w:u w:val="single"/>
        </w:rPr>
        <w:t>M. tuberculosis</w:t>
      </w:r>
      <w:r w:rsidRPr="0054559F">
        <w:rPr>
          <w:rFonts w:cs="Arial"/>
          <w:u w:val="single"/>
        </w:rPr>
        <w:t xml:space="preserve"> infection</w:t>
      </w:r>
    </w:p>
    <w:p w14:paraId="0E487229" w14:textId="77777777" w:rsidR="00E623C4" w:rsidRDefault="00E623C4" w:rsidP="00E623C4">
      <w:pPr>
        <w:rPr>
          <w:rFonts w:cs="Arial"/>
        </w:rPr>
      </w:pPr>
      <w:r>
        <w:rPr>
          <w:rFonts w:cs="Arial"/>
        </w:rPr>
        <w:t xml:space="preserve">I led a large multi-center clinical trial which demonstrated that a 3-month once-weekly regimen of isoniazid + rifapentine given under direct observation was as effective and well-tolerated as the gold-standard 9-month daily self-administered isoniazid regimen. The higher completion rate of the short-course regimen could improve the effectiveness of TB prevention </w:t>
      </w:r>
      <w:proofErr w:type="gramStart"/>
      <w:r>
        <w:rPr>
          <w:rFonts w:cs="Arial"/>
        </w:rPr>
        <w:t>efforts, and</w:t>
      </w:r>
      <w:proofErr w:type="gramEnd"/>
      <w:r>
        <w:rPr>
          <w:rFonts w:cs="Arial"/>
        </w:rPr>
        <w:t xml:space="preserve"> contribute to a decrease in the global TB burden.</w:t>
      </w:r>
    </w:p>
    <w:p w14:paraId="0C505375" w14:textId="77777777" w:rsidR="00E623C4" w:rsidRDefault="00E623C4" w:rsidP="00E623C4">
      <w:pPr>
        <w:rPr>
          <w:rFonts w:cs="Arial"/>
        </w:rPr>
      </w:pPr>
    </w:p>
    <w:p w14:paraId="009E6AB4" w14:textId="77777777" w:rsidR="00E623C4" w:rsidRPr="000B45CF" w:rsidRDefault="00E623C4" w:rsidP="00E623C4">
      <w:pPr>
        <w:widowControl w:val="0"/>
        <w:numPr>
          <w:ilvl w:val="0"/>
          <w:numId w:val="4"/>
        </w:numPr>
        <w:autoSpaceDE/>
        <w:autoSpaceDN/>
        <w:rPr>
          <w:rFonts w:cs="Arial"/>
          <w:bCs/>
          <w:szCs w:val="22"/>
        </w:rPr>
      </w:pPr>
      <w:r w:rsidRPr="000B45CF">
        <w:rPr>
          <w:rFonts w:cs="Arial"/>
          <w:b/>
          <w:szCs w:val="22"/>
        </w:rPr>
        <w:t>Sterling TR</w:t>
      </w:r>
      <w:r w:rsidRPr="000B45CF">
        <w:rPr>
          <w:rFonts w:cs="Arial"/>
          <w:szCs w:val="22"/>
        </w:rPr>
        <w:t xml:space="preserve">, </w:t>
      </w:r>
      <w:proofErr w:type="spellStart"/>
      <w:r w:rsidRPr="000B45CF">
        <w:rPr>
          <w:rFonts w:cs="Arial"/>
          <w:szCs w:val="22"/>
        </w:rPr>
        <w:t>Villarino</w:t>
      </w:r>
      <w:proofErr w:type="spellEnd"/>
      <w:r w:rsidRPr="000B45CF">
        <w:rPr>
          <w:rFonts w:cs="Arial"/>
          <w:szCs w:val="22"/>
        </w:rPr>
        <w:t xml:space="preserve"> ME, Borisov AS, Shang N, </w:t>
      </w:r>
      <w:proofErr w:type="spellStart"/>
      <w:r w:rsidRPr="000B45CF">
        <w:rPr>
          <w:rFonts w:cs="Arial"/>
          <w:szCs w:val="22"/>
        </w:rPr>
        <w:t>Gordin</w:t>
      </w:r>
      <w:proofErr w:type="spellEnd"/>
      <w:r w:rsidRPr="000B45CF">
        <w:rPr>
          <w:rFonts w:cs="Arial"/>
          <w:szCs w:val="22"/>
        </w:rPr>
        <w:t xml:space="preserve"> F, </w:t>
      </w:r>
      <w:proofErr w:type="spellStart"/>
      <w:r w:rsidRPr="000B45CF">
        <w:rPr>
          <w:rFonts w:cs="Arial"/>
          <w:szCs w:val="22"/>
        </w:rPr>
        <w:t>Bliven</w:t>
      </w:r>
      <w:proofErr w:type="spellEnd"/>
      <w:r w:rsidRPr="000B45CF">
        <w:rPr>
          <w:rFonts w:cs="Arial"/>
          <w:szCs w:val="22"/>
        </w:rPr>
        <w:t xml:space="preserve">-Sizemore E, Hackman J, Hamilton CD, Menzies D, Kerrigan A, Weis SE, Weiner M, Wing D, Conde MB, Bozeman L, Horsburgh CR, </w:t>
      </w:r>
      <w:proofErr w:type="spellStart"/>
      <w:r w:rsidRPr="000B45CF">
        <w:rPr>
          <w:rFonts w:cs="Arial"/>
          <w:szCs w:val="22"/>
        </w:rPr>
        <w:t>Chaisson</w:t>
      </w:r>
      <w:proofErr w:type="spellEnd"/>
      <w:r w:rsidRPr="000B45CF">
        <w:rPr>
          <w:rFonts w:cs="Arial"/>
          <w:szCs w:val="22"/>
        </w:rPr>
        <w:t xml:space="preserve"> RE</w:t>
      </w:r>
      <w:r>
        <w:rPr>
          <w:rFonts w:cs="Arial"/>
          <w:szCs w:val="22"/>
        </w:rPr>
        <w:t xml:space="preserve">, and the TB Trials Consortium. </w:t>
      </w:r>
      <w:r w:rsidRPr="000B45CF">
        <w:rPr>
          <w:rFonts w:cs="Arial"/>
          <w:szCs w:val="22"/>
        </w:rPr>
        <w:t xml:space="preserve">Three months of once-weekly rifapentine and isoniazid for the treatment of latent </w:t>
      </w:r>
      <w:r w:rsidRPr="000B45CF">
        <w:rPr>
          <w:rFonts w:cs="Arial"/>
          <w:i/>
          <w:szCs w:val="22"/>
        </w:rPr>
        <w:t>M. tuberculosis</w:t>
      </w:r>
      <w:r w:rsidRPr="000B45CF">
        <w:rPr>
          <w:rFonts w:cs="Arial"/>
          <w:szCs w:val="22"/>
        </w:rPr>
        <w:t xml:space="preserve"> infection</w:t>
      </w:r>
      <w:r>
        <w:rPr>
          <w:rFonts w:cs="Arial"/>
          <w:szCs w:val="22"/>
        </w:rPr>
        <w:t xml:space="preserve"> (PREVENT TB)</w:t>
      </w:r>
      <w:r w:rsidRPr="000B45CF">
        <w:rPr>
          <w:rFonts w:cs="Arial"/>
          <w:szCs w:val="22"/>
        </w:rPr>
        <w:t xml:space="preserve">. </w:t>
      </w:r>
      <w:r>
        <w:rPr>
          <w:rFonts w:cs="Arial"/>
          <w:szCs w:val="22"/>
        </w:rPr>
        <w:t xml:space="preserve">N </w:t>
      </w:r>
      <w:proofErr w:type="spellStart"/>
      <w:r>
        <w:rPr>
          <w:rFonts w:cs="Arial"/>
          <w:szCs w:val="22"/>
        </w:rPr>
        <w:t>Engl</w:t>
      </w:r>
      <w:proofErr w:type="spellEnd"/>
      <w:r>
        <w:rPr>
          <w:rFonts w:cs="Arial"/>
          <w:szCs w:val="22"/>
        </w:rPr>
        <w:t xml:space="preserve"> J Med. 2011; </w:t>
      </w:r>
      <w:r w:rsidRPr="000B45CF">
        <w:rPr>
          <w:rFonts w:cs="Arial"/>
          <w:szCs w:val="22"/>
        </w:rPr>
        <w:t xml:space="preserve">365:2155-66. </w:t>
      </w:r>
      <w:r w:rsidRPr="00C47BC3">
        <w:rPr>
          <w:rFonts w:cs="Arial"/>
          <w:szCs w:val="22"/>
        </w:rPr>
        <w:t>PMID: 22150035</w:t>
      </w:r>
    </w:p>
    <w:p w14:paraId="58701B89" w14:textId="77777777" w:rsidR="00E623C4" w:rsidRDefault="00E623C4" w:rsidP="00E623C4">
      <w:pPr>
        <w:pStyle w:val="desc2"/>
        <w:numPr>
          <w:ilvl w:val="0"/>
          <w:numId w:val="4"/>
        </w:numPr>
        <w:shd w:val="clear" w:color="auto" w:fill="FFFFFF"/>
        <w:rPr>
          <w:rFonts w:ascii="Arial" w:hAnsi="Arial" w:cs="Arial"/>
          <w:sz w:val="22"/>
          <w:szCs w:val="22"/>
        </w:rPr>
      </w:pPr>
      <w:proofErr w:type="spellStart"/>
      <w:r w:rsidRPr="000B45CF">
        <w:rPr>
          <w:rFonts w:ascii="Arial" w:hAnsi="Arial" w:cs="Arial"/>
          <w:sz w:val="22"/>
          <w:szCs w:val="22"/>
        </w:rPr>
        <w:t>Villarino</w:t>
      </w:r>
      <w:proofErr w:type="spellEnd"/>
      <w:r w:rsidRPr="000B45CF">
        <w:rPr>
          <w:rFonts w:ascii="Arial" w:hAnsi="Arial" w:cs="Arial"/>
          <w:sz w:val="22"/>
          <w:szCs w:val="22"/>
        </w:rPr>
        <w:t xml:space="preserve"> ME, Scott NA, Weis SE, Weiner M, Conde MB, Jones B, Nachman S, Oliveira R, Moro RN, Shang N, Goldberg SV, </w:t>
      </w:r>
      <w:r w:rsidRPr="000B45CF">
        <w:rPr>
          <w:rFonts w:ascii="Arial" w:hAnsi="Arial" w:cs="Arial"/>
          <w:b/>
          <w:bCs/>
          <w:sz w:val="22"/>
          <w:szCs w:val="22"/>
        </w:rPr>
        <w:t>Sterling TR</w:t>
      </w:r>
      <w:r w:rsidRPr="000B45CF">
        <w:rPr>
          <w:rFonts w:ascii="Arial" w:hAnsi="Arial" w:cs="Arial"/>
          <w:sz w:val="22"/>
          <w:szCs w:val="22"/>
        </w:rPr>
        <w:t xml:space="preserve">; </w:t>
      </w:r>
      <w:r>
        <w:rPr>
          <w:rFonts w:ascii="Arial" w:hAnsi="Arial" w:cs="Arial"/>
          <w:sz w:val="22"/>
          <w:szCs w:val="22"/>
        </w:rPr>
        <w:t>IMPAACT, TB</w:t>
      </w:r>
      <w:r w:rsidRPr="000B45CF">
        <w:rPr>
          <w:rFonts w:ascii="Arial" w:hAnsi="Arial" w:cs="Arial"/>
          <w:sz w:val="22"/>
          <w:szCs w:val="22"/>
        </w:rPr>
        <w:t xml:space="preserve"> Trials Consortium. </w:t>
      </w:r>
      <w:r>
        <w:rPr>
          <w:rFonts w:ascii="Arial" w:hAnsi="Arial" w:cs="Arial"/>
          <w:sz w:val="22"/>
          <w:szCs w:val="22"/>
        </w:rPr>
        <w:t xml:space="preserve">Treatment for preventing tuberculosis in children and adolescents: a randomized clinical trial of a 3-month, 12-dose regimen of a combination of rifapentine and isoniazid. </w:t>
      </w:r>
      <w:r w:rsidRPr="000B45CF">
        <w:rPr>
          <w:rStyle w:val="jrnl"/>
          <w:rFonts w:ascii="Arial" w:hAnsi="Arial" w:cs="Arial"/>
          <w:sz w:val="22"/>
          <w:szCs w:val="22"/>
        </w:rPr>
        <w:t xml:space="preserve">JAMA </w:t>
      </w:r>
      <w:proofErr w:type="spellStart"/>
      <w:r w:rsidRPr="000B45CF">
        <w:rPr>
          <w:rStyle w:val="jrnl"/>
          <w:rFonts w:ascii="Arial" w:hAnsi="Arial" w:cs="Arial"/>
          <w:sz w:val="22"/>
          <w:szCs w:val="22"/>
        </w:rPr>
        <w:t>Pediatr</w:t>
      </w:r>
      <w:proofErr w:type="spellEnd"/>
      <w:r>
        <w:rPr>
          <w:rFonts w:ascii="Arial" w:hAnsi="Arial" w:cs="Arial"/>
          <w:sz w:val="22"/>
          <w:szCs w:val="22"/>
        </w:rPr>
        <w:t xml:space="preserve">. 2015; </w:t>
      </w:r>
      <w:r w:rsidRPr="000B45CF">
        <w:rPr>
          <w:rFonts w:ascii="Arial" w:hAnsi="Arial" w:cs="Arial"/>
          <w:sz w:val="22"/>
          <w:szCs w:val="22"/>
        </w:rPr>
        <w:t>169(3):247-55.</w:t>
      </w:r>
      <w:r>
        <w:rPr>
          <w:rFonts w:ascii="Arial" w:hAnsi="Arial" w:cs="Arial"/>
          <w:sz w:val="22"/>
          <w:szCs w:val="22"/>
        </w:rPr>
        <w:t xml:space="preserve"> PMID: 25580725</w:t>
      </w:r>
    </w:p>
    <w:p w14:paraId="5FDD2DB0" w14:textId="77777777" w:rsidR="00E623C4" w:rsidRPr="0094130F" w:rsidRDefault="00E623C4" w:rsidP="00E623C4">
      <w:pPr>
        <w:pStyle w:val="desc2"/>
        <w:widowControl w:val="0"/>
        <w:numPr>
          <w:ilvl w:val="0"/>
          <w:numId w:val="4"/>
        </w:numPr>
        <w:shd w:val="clear" w:color="auto" w:fill="FFFFFF"/>
        <w:rPr>
          <w:rFonts w:cs="Arial"/>
          <w:szCs w:val="22"/>
        </w:rPr>
      </w:pPr>
      <w:r w:rsidRPr="002E33FF">
        <w:rPr>
          <w:rFonts w:ascii="Arial" w:hAnsi="Arial" w:cs="Arial"/>
          <w:b/>
          <w:bCs/>
          <w:sz w:val="22"/>
          <w:szCs w:val="22"/>
        </w:rPr>
        <w:t>Sterling TR</w:t>
      </w:r>
      <w:r w:rsidRPr="002E33FF">
        <w:rPr>
          <w:rFonts w:ascii="Arial" w:hAnsi="Arial" w:cs="Arial"/>
          <w:sz w:val="22"/>
          <w:szCs w:val="22"/>
        </w:rPr>
        <w:t xml:space="preserve">, Moro RN, Borisov AS, Phillips E, Shepherd G, </w:t>
      </w:r>
      <w:proofErr w:type="spellStart"/>
      <w:r w:rsidRPr="002E33FF">
        <w:rPr>
          <w:rFonts w:ascii="Arial" w:hAnsi="Arial" w:cs="Arial"/>
          <w:sz w:val="22"/>
          <w:szCs w:val="22"/>
        </w:rPr>
        <w:t>Adkinson</w:t>
      </w:r>
      <w:proofErr w:type="spellEnd"/>
      <w:r w:rsidRPr="002E33FF">
        <w:rPr>
          <w:rFonts w:ascii="Arial" w:hAnsi="Arial" w:cs="Arial"/>
          <w:sz w:val="22"/>
          <w:szCs w:val="22"/>
        </w:rPr>
        <w:t xml:space="preserve"> NF, Weis S, Ho C, </w:t>
      </w:r>
      <w:proofErr w:type="spellStart"/>
      <w:r w:rsidRPr="002E33FF">
        <w:rPr>
          <w:rFonts w:ascii="Arial" w:hAnsi="Arial" w:cs="Arial"/>
          <w:sz w:val="22"/>
          <w:szCs w:val="22"/>
        </w:rPr>
        <w:t>Vill</w:t>
      </w:r>
      <w:r>
        <w:rPr>
          <w:rFonts w:ascii="Arial" w:hAnsi="Arial" w:cs="Arial"/>
          <w:sz w:val="22"/>
          <w:szCs w:val="22"/>
        </w:rPr>
        <w:t>arino</w:t>
      </w:r>
      <w:proofErr w:type="spellEnd"/>
      <w:r>
        <w:rPr>
          <w:rFonts w:ascii="Arial" w:hAnsi="Arial" w:cs="Arial"/>
          <w:sz w:val="22"/>
          <w:szCs w:val="22"/>
        </w:rPr>
        <w:t xml:space="preserve"> ME; TB Trials Consortium. </w:t>
      </w:r>
      <w:r w:rsidRPr="002E33FF">
        <w:rPr>
          <w:rFonts w:ascii="Arial" w:hAnsi="Arial" w:cs="Arial"/>
          <w:sz w:val="22"/>
          <w:szCs w:val="22"/>
        </w:rPr>
        <w:t xml:space="preserve">Flu-like and other systemic drug reactions among persons receiving weekly rifapentine plus isoniazid or daily isoniazid for treatment of latent tuberculosis infection in the PREVENT TB Study. </w:t>
      </w:r>
      <w:r w:rsidRPr="002E33FF">
        <w:rPr>
          <w:rStyle w:val="jrnl"/>
          <w:rFonts w:ascii="Arial" w:hAnsi="Arial" w:cs="Arial"/>
          <w:sz w:val="22"/>
          <w:szCs w:val="22"/>
        </w:rPr>
        <w:t>Clin Infect Dis</w:t>
      </w:r>
      <w:r>
        <w:rPr>
          <w:rFonts w:ascii="Arial" w:hAnsi="Arial" w:cs="Arial"/>
          <w:sz w:val="22"/>
          <w:szCs w:val="22"/>
        </w:rPr>
        <w:t>. 2015 Aug 15;61(4):527-35.  PMCID: PMC4560029</w:t>
      </w:r>
    </w:p>
    <w:p w14:paraId="432E92DA" w14:textId="77777777" w:rsidR="00E623C4" w:rsidRPr="005B2C3F" w:rsidRDefault="00E623C4" w:rsidP="00E623C4">
      <w:pPr>
        <w:pStyle w:val="desc2"/>
        <w:widowControl w:val="0"/>
        <w:numPr>
          <w:ilvl w:val="0"/>
          <w:numId w:val="4"/>
        </w:numPr>
        <w:shd w:val="clear" w:color="auto" w:fill="FFFFFF"/>
        <w:rPr>
          <w:rFonts w:ascii="Arial" w:hAnsi="Arial" w:cs="Arial"/>
          <w:sz w:val="22"/>
          <w:szCs w:val="22"/>
        </w:rPr>
      </w:pPr>
      <w:r w:rsidRPr="002804BB">
        <w:rPr>
          <w:rFonts w:ascii="Arial" w:hAnsi="Arial" w:cs="Arial"/>
          <w:b/>
          <w:bCs/>
          <w:sz w:val="22"/>
          <w:szCs w:val="22"/>
        </w:rPr>
        <w:t>Sterling TR</w:t>
      </w:r>
      <w:r w:rsidRPr="002804BB">
        <w:rPr>
          <w:rFonts w:ascii="Arial" w:hAnsi="Arial" w:cs="Arial"/>
          <w:bCs/>
          <w:sz w:val="22"/>
          <w:szCs w:val="22"/>
        </w:rPr>
        <w:t xml:space="preserve">, Scott NA, Miro JM, </w:t>
      </w:r>
      <w:proofErr w:type="spellStart"/>
      <w:r w:rsidRPr="002804BB">
        <w:rPr>
          <w:rFonts w:ascii="Arial" w:hAnsi="Arial" w:cs="Arial"/>
          <w:bCs/>
          <w:sz w:val="22"/>
          <w:szCs w:val="22"/>
        </w:rPr>
        <w:t>Calvet</w:t>
      </w:r>
      <w:proofErr w:type="spellEnd"/>
      <w:r w:rsidRPr="002804BB">
        <w:rPr>
          <w:rFonts w:ascii="Arial" w:hAnsi="Arial" w:cs="Arial"/>
          <w:bCs/>
          <w:sz w:val="22"/>
          <w:szCs w:val="22"/>
        </w:rPr>
        <w:t xml:space="preserve"> G, La Rosa A, </w:t>
      </w:r>
      <w:proofErr w:type="spellStart"/>
      <w:r w:rsidRPr="002804BB">
        <w:rPr>
          <w:rFonts w:ascii="Arial" w:hAnsi="Arial" w:cs="Arial"/>
          <w:bCs/>
          <w:sz w:val="22"/>
          <w:szCs w:val="22"/>
        </w:rPr>
        <w:t>Infante</w:t>
      </w:r>
      <w:proofErr w:type="spellEnd"/>
      <w:r w:rsidRPr="002804BB">
        <w:rPr>
          <w:rFonts w:ascii="Arial" w:hAnsi="Arial" w:cs="Arial"/>
          <w:bCs/>
          <w:sz w:val="22"/>
          <w:szCs w:val="22"/>
        </w:rPr>
        <w:t xml:space="preserve"> R, Chen MP, </w:t>
      </w:r>
      <w:proofErr w:type="spellStart"/>
      <w:r w:rsidRPr="002804BB">
        <w:rPr>
          <w:rFonts w:ascii="Arial" w:hAnsi="Arial" w:cs="Arial"/>
          <w:bCs/>
          <w:sz w:val="22"/>
          <w:szCs w:val="22"/>
        </w:rPr>
        <w:t>Benator</w:t>
      </w:r>
      <w:proofErr w:type="spellEnd"/>
      <w:r w:rsidRPr="002804BB">
        <w:rPr>
          <w:rFonts w:ascii="Arial" w:hAnsi="Arial" w:cs="Arial"/>
          <w:bCs/>
          <w:sz w:val="22"/>
          <w:szCs w:val="22"/>
        </w:rPr>
        <w:t xml:space="preserve"> DA, </w:t>
      </w:r>
      <w:proofErr w:type="spellStart"/>
      <w:r w:rsidRPr="002804BB">
        <w:rPr>
          <w:rFonts w:ascii="Arial" w:hAnsi="Arial" w:cs="Arial"/>
          <w:bCs/>
          <w:sz w:val="22"/>
          <w:szCs w:val="22"/>
        </w:rPr>
        <w:t>Gordin</w:t>
      </w:r>
      <w:proofErr w:type="spellEnd"/>
      <w:r w:rsidRPr="002804BB">
        <w:rPr>
          <w:rFonts w:ascii="Arial" w:hAnsi="Arial" w:cs="Arial"/>
          <w:bCs/>
          <w:sz w:val="22"/>
          <w:szCs w:val="22"/>
        </w:rPr>
        <w:t xml:space="preserve"> F, Benson CA, </w:t>
      </w:r>
      <w:proofErr w:type="spellStart"/>
      <w:r w:rsidRPr="002804BB">
        <w:rPr>
          <w:rFonts w:ascii="Arial" w:hAnsi="Arial" w:cs="Arial"/>
          <w:bCs/>
          <w:sz w:val="22"/>
          <w:szCs w:val="22"/>
        </w:rPr>
        <w:t>Chaisson</w:t>
      </w:r>
      <w:proofErr w:type="spellEnd"/>
      <w:r w:rsidRPr="002804BB">
        <w:rPr>
          <w:rFonts w:ascii="Arial" w:hAnsi="Arial" w:cs="Arial"/>
          <w:bCs/>
          <w:sz w:val="22"/>
          <w:szCs w:val="22"/>
        </w:rPr>
        <w:t xml:space="preserve"> RE, </w:t>
      </w:r>
      <w:proofErr w:type="spellStart"/>
      <w:r w:rsidRPr="002804BB">
        <w:rPr>
          <w:rFonts w:ascii="Arial" w:hAnsi="Arial" w:cs="Arial"/>
          <w:bCs/>
          <w:sz w:val="22"/>
          <w:szCs w:val="22"/>
        </w:rPr>
        <w:t>Villarino</w:t>
      </w:r>
      <w:proofErr w:type="spellEnd"/>
      <w:r w:rsidRPr="002804BB">
        <w:rPr>
          <w:rFonts w:ascii="Arial" w:hAnsi="Arial" w:cs="Arial"/>
          <w:bCs/>
          <w:sz w:val="22"/>
          <w:szCs w:val="22"/>
        </w:rPr>
        <w:t xml:space="preserve"> ME, the Tuberculosis Trials Consortium, and the AIDS Clinical Trials Group. Three months of weekly rifapentine </w:t>
      </w:r>
      <w:r>
        <w:rPr>
          <w:rFonts w:ascii="Arial" w:hAnsi="Arial" w:cs="Arial"/>
          <w:bCs/>
          <w:sz w:val="22"/>
          <w:szCs w:val="22"/>
        </w:rPr>
        <w:t>and</w:t>
      </w:r>
      <w:r w:rsidRPr="002804BB">
        <w:rPr>
          <w:rFonts w:ascii="Arial" w:hAnsi="Arial" w:cs="Arial"/>
          <w:bCs/>
          <w:sz w:val="22"/>
          <w:szCs w:val="22"/>
        </w:rPr>
        <w:t xml:space="preserve"> isoniazid for treatment of </w:t>
      </w:r>
      <w:r w:rsidRPr="002804BB">
        <w:rPr>
          <w:rFonts w:ascii="Arial" w:hAnsi="Arial" w:cs="Arial"/>
          <w:bCs/>
          <w:i/>
          <w:sz w:val="22"/>
          <w:szCs w:val="22"/>
        </w:rPr>
        <w:t>M. tuberculosis</w:t>
      </w:r>
      <w:r w:rsidRPr="002804BB">
        <w:rPr>
          <w:rFonts w:ascii="Arial" w:hAnsi="Arial" w:cs="Arial"/>
          <w:bCs/>
          <w:sz w:val="22"/>
          <w:szCs w:val="22"/>
        </w:rPr>
        <w:t xml:space="preserve"> infection in HIV co-</w:t>
      </w:r>
      <w:r w:rsidRPr="000C631E">
        <w:rPr>
          <w:rFonts w:ascii="Arial" w:hAnsi="Arial" w:cs="Arial"/>
          <w:bCs/>
          <w:sz w:val="22"/>
          <w:szCs w:val="22"/>
        </w:rPr>
        <w:t>infected persons. AIDS 2016 June 19;30(10):1607-15.</w:t>
      </w:r>
      <w:r>
        <w:rPr>
          <w:rFonts w:ascii="Arial" w:hAnsi="Arial" w:cs="Arial"/>
          <w:bCs/>
          <w:sz w:val="22"/>
          <w:szCs w:val="22"/>
        </w:rPr>
        <w:t xml:space="preserve"> PMCID: PMC4899978</w:t>
      </w:r>
    </w:p>
    <w:p w14:paraId="4B822003" w14:textId="77777777" w:rsidR="00E623C4" w:rsidRDefault="00E623C4" w:rsidP="0079160E">
      <w:pPr>
        <w:rPr>
          <w:rFonts w:cs="Arial"/>
          <w:u w:val="single"/>
        </w:rPr>
      </w:pPr>
    </w:p>
    <w:p w14:paraId="66229E60" w14:textId="6CC48DD5" w:rsidR="0079160E" w:rsidRPr="0054559F" w:rsidRDefault="00E623C4" w:rsidP="0079160E">
      <w:pPr>
        <w:rPr>
          <w:rFonts w:cs="Arial"/>
          <w:u w:val="single"/>
        </w:rPr>
      </w:pPr>
      <w:r>
        <w:rPr>
          <w:rFonts w:cs="Arial"/>
          <w:u w:val="single"/>
        </w:rPr>
        <w:t>4</w:t>
      </w:r>
      <w:r w:rsidR="0079160E" w:rsidRPr="0054559F">
        <w:rPr>
          <w:rFonts w:cs="Arial"/>
          <w:u w:val="single"/>
        </w:rPr>
        <w:t>.</w:t>
      </w:r>
      <w:r w:rsidR="0079160E">
        <w:rPr>
          <w:rFonts w:cs="Arial"/>
          <w:u w:val="single"/>
        </w:rPr>
        <w:t xml:space="preserve"> Drug-resistant TB, with a focus on fluoroquinolone resistance  </w:t>
      </w:r>
    </w:p>
    <w:p w14:paraId="5922A975" w14:textId="18791A9B" w:rsidR="0079160E" w:rsidRDefault="0079160E" w:rsidP="0079160E">
      <w:pPr>
        <w:rPr>
          <w:rFonts w:cs="Arial"/>
        </w:rPr>
      </w:pPr>
      <w:r>
        <w:rPr>
          <w:rFonts w:cs="Arial"/>
        </w:rPr>
        <w:t>I have studied drug-resistant TB for more than 2</w:t>
      </w:r>
      <w:r w:rsidR="00E6187E">
        <w:rPr>
          <w:rFonts w:cs="Arial"/>
        </w:rPr>
        <w:t>5</w:t>
      </w:r>
      <w:r>
        <w:rPr>
          <w:rFonts w:cs="Arial"/>
        </w:rPr>
        <w:t xml:space="preserve"> years. Recently, our focus has been on the role that fluoroquinolone exposure prior to TB diagnosis—for indications other than TB—plays on phenotypic and genotypic fluoroquinolone resistance. The identification of novel resistance mutations and mechanisms could improve the sensitivity of diagnostic tests for fluoroquinolone-resistant </w:t>
      </w:r>
      <w:r w:rsidRPr="000E756B">
        <w:rPr>
          <w:rFonts w:cs="Arial"/>
          <w:i/>
        </w:rPr>
        <w:t>M. tuberculosis</w:t>
      </w:r>
      <w:r>
        <w:rPr>
          <w:rFonts w:cs="Arial"/>
        </w:rPr>
        <w:t xml:space="preserve">. </w:t>
      </w:r>
    </w:p>
    <w:p w14:paraId="21CBCC84" w14:textId="77777777" w:rsidR="0079160E" w:rsidRDefault="0079160E" w:rsidP="0079160E">
      <w:pPr>
        <w:rPr>
          <w:rFonts w:cs="Arial"/>
        </w:rPr>
      </w:pPr>
    </w:p>
    <w:p w14:paraId="2271A3B8" w14:textId="77777777" w:rsidR="0079160E" w:rsidRPr="00577B3A" w:rsidRDefault="0079160E" w:rsidP="0079160E">
      <w:pPr>
        <w:widowControl w:val="0"/>
        <w:numPr>
          <w:ilvl w:val="0"/>
          <w:numId w:val="7"/>
        </w:numPr>
        <w:autoSpaceDE/>
        <w:autoSpaceDN/>
        <w:rPr>
          <w:rStyle w:val="Hyperlink"/>
          <w:rFonts w:cs="Arial"/>
          <w:color w:val="auto"/>
          <w:szCs w:val="22"/>
          <w:u w:val="none"/>
        </w:rPr>
      </w:pPr>
      <w:r w:rsidRPr="00577B3A">
        <w:rPr>
          <w:rFonts w:cs="Arial"/>
          <w:szCs w:val="22"/>
        </w:rPr>
        <w:t xml:space="preserve">Frieden TR, </w:t>
      </w:r>
      <w:r w:rsidRPr="00577B3A">
        <w:rPr>
          <w:rFonts w:cs="Arial"/>
          <w:b/>
          <w:szCs w:val="22"/>
        </w:rPr>
        <w:t>Sterling T</w:t>
      </w:r>
      <w:r w:rsidRPr="00577B3A">
        <w:rPr>
          <w:rFonts w:cs="Arial"/>
          <w:szCs w:val="22"/>
        </w:rPr>
        <w:t xml:space="preserve">, </w:t>
      </w:r>
      <w:proofErr w:type="spellStart"/>
      <w:r w:rsidRPr="00577B3A">
        <w:rPr>
          <w:rFonts w:cs="Arial"/>
          <w:szCs w:val="22"/>
        </w:rPr>
        <w:t>Pablos</w:t>
      </w:r>
      <w:proofErr w:type="spellEnd"/>
      <w:r w:rsidRPr="00577B3A">
        <w:rPr>
          <w:rFonts w:cs="Arial"/>
          <w:szCs w:val="22"/>
        </w:rPr>
        <w:t>-Mendez A, Kil</w:t>
      </w:r>
      <w:r>
        <w:rPr>
          <w:rFonts w:cs="Arial"/>
          <w:szCs w:val="22"/>
        </w:rPr>
        <w:t xml:space="preserve">burn JO, Cauthen GM, Dooley SW. </w:t>
      </w:r>
      <w:r w:rsidRPr="00577B3A">
        <w:rPr>
          <w:rFonts w:cs="Arial"/>
          <w:szCs w:val="22"/>
        </w:rPr>
        <w:t>The emergence of drug-resistant tuberculosis in New York City</w:t>
      </w:r>
      <w:r w:rsidRPr="00577B3A">
        <w:rPr>
          <w:rFonts w:cs="Arial"/>
          <w:i/>
          <w:szCs w:val="22"/>
        </w:rPr>
        <w:t xml:space="preserve">. </w:t>
      </w:r>
      <w:r>
        <w:rPr>
          <w:rFonts w:cs="Arial"/>
          <w:szCs w:val="22"/>
        </w:rPr>
        <w:t xml:space="preserve">N </w:t>
      </w:r>
      <w:proofErr w:type="spellStart"/>
      <w:r>
        <w:rPr>
          <w:rFonts w:cs="Arial"/>
          <w:szCs w:val="22"/>
        </w:rPr>
        <w:t>Engl</w:t>
      </w:r>
      <w:proofErr w:type="spellEnd"/>
      <w:r>
        <w:rPr>
          <w:rFonts w:cs="Arial"/>
          <w:szCs w:val="22"/>
        </w:rPr>
        <w:t xml:space="preserve"> J Med. 1993; </w:t>
      </w:r>
      <w:r w:rsidRPr="00577B3A">
        <w:rPr>
          <w:rFonts w:cs="Arial"/>
          <w:szCs w:val="22"/>
        </w:rPr>
        <w:t xml:space="preserve">328:521-6. </w:t>
      </w:r>
      <w:r w:rsidRPr="00C47BC3">
        <w:rPr>
          <w:rFonts w:cs="Arial"/>
          <w:szCs w:val="22"/>
        </w:rPr>
        <w:t>PMID: 8381207</w:t>
      </w:r>
    </w:p>
    <w:p w14:paraId="7CA2936C" w14:textId="77777777" w:rsidR="0079160E" w:rsidRPr="00577B3A" w:rsidRDefault="0079160E" w:rsidP="0079160E">
      <w:pPr>
        <w:widowControl w:val="0"/>
        <w:numPr>
          <w:ilvl w:val="0"/>
          <w:numId w:val="7"/>
        </w:numPr>
        <w:autoSpaceDE/>
        <w:autoSpaceDN/>
        <w:rPr>
          <w:rFonts w:cs="Arial"/>
          <w:szCs w:val="22"/>
        </w:rPr>
      </w:pPr>
      <w:r w:rsidRPr="00DB55F5">
        <w:rPr>
          <w:rFonts w:cs="Arial"/>
          <w:szCs w:val="22"/>
        </w:rPr>
        <w:t>Ginsburg AS,</w:t>
      </w:r>
      <w:r w:rsidRPr="00577B3A">
        <w:rPr>
          <w:rFonts w:cs="Arial"/>
          <w:szCs w:val="22"/>
        </w:rPr>
        <w:t xml:space="preserve"> </w:t>
      </w:r>
      <w:proofErr w:type="spellStart"/>
      <w:r w:rsidRPr="00577B3A">
        <w:rPr>
          <w:rFonts w:cs="Arial"/>
          <w:szCs w:val="22"/>
        </w:rPr>
        <w:t>Woolwine</w:t>
      </w:r>
      <w:proofErr w:type="spellEnd"/>
      <w:r w:rsidRPr="00577B3A">
        <w:rPr>
          <w:rFonts w:cs="Arial"/>
          <w:szCs w:val="22"/>
        </w:rPr>
        <w:t xml:space="preserve"> SC, Hooper N, Benjamin WH, Dorman SE, </w:t>
      </w:r>
      <w:proofErr w:type="spellStart"/>
      <w:r w:rsidRPr="00577B3A">
        <w:rPr>
          <w:rFonts w:cs="Arial"/>
          <w:szCs w:val="22"/>
        </w:rPr>
        <w:t>Bishai</w:t>
      </w:r>
      <w:proofErr w:type="spellEnd"/>
      <w:r w:rsidRPr="00577B3A">
        <w:rPr>
          <w:rFonts w:cs="Arial"/>
          <w:szCs w:val="22"/>
        </w:rPr>
        <w:t xml:space="preserve"> WR, </w:t>
      </w:r>
      <w:r w:rsidRPr="00577B3A">
        <w:rPr>
          <w:rFonts w:cs="Arial"/>
          <w:b/>
          <w:bCs/>
          <w:szCs w:val="22"/>
        </w:rPr>
        <w:t>Sterling TR</w:t>
      </w:r>
      <w:r>
        <w:rPr>
          <w:rFonts w:cs="Arial"/>
          <w:szCs w:val="22"/>
        </w:rPr>
        <w:t xml:space="preserve">. </w:t>
      </w:r>
      <w:r w:rsidRPr="00577B3A">
        <w:rPr>
          <w:rFonts w:cs="Arial"/>
          <w:szCs w:val="22"/>
        </w:rPr>
        <w:t xml:space="preserve">The rapid development of fluoroquinolone resistance in </w:t>
      </w:r>
      <w:r w:rsidRPr="00577B3A">
        <w:rPr>
          <w:rFonts w:cs="Arial"/>
          <w:i/>
          <w:iCs/>
          <w:szCs w:val="22"/>
        </w:rPr>
        <w:t>M. tuberculosis</w:t>
      </w:r>
      <w:r w:rsidRPr="00577B3A">
        <w:rPr>
          <w:rFonts w:cs="Arial"/>
          <w:szCs w:val="22"/>
        </w:rPr>
        <w:t xml:space="preserve">. </w:t>
      </w:r>
      <w:r>
        <w:rPr>
          <w:rFonts w:cs="Arial"/>
          <w:szCs w:val="22"/>
        </w:rPr>
        <w:t xml:space="preserve">N </w:t>
      </w:r>
      <w:proofErr w:type="spellStart"/>
      <w:r>
        <w:rPr>
          <w:rFonts w:cs="Arial"/>
          <w:szCs w:val="22"/>
        </w:rPr>
        <w:t>Engl</w:t>
      </w:r>
      <w:proofErr w:type="spellEnd"/>
      <w:r>
        <w:rPr>
          <w:rFonts w:cs="Arial"/>
          <w:szCs w:val="22"/>
        </w:rPr>
        <w:t xml:space="preserve"> J Med. 2003; </w:t>
      </w:r>
      <w:r w:rsidRPr="00577B3A">
        <w:rPr>
          <w:rFonts w:cs="Arial"/>
          <w:szCs w:val="22"/>
        </w:rPr>
        <w:t xml:space="preserve">349:1977-8. </w:t>
      </w:r>
      <w:r w:rsidRPr="00C47BC3">
        <w:rPr>
          <w:rFonts w:cs="Arial"/>
          <w:szCs w:val="22"/>
        </w:rPr>
        <w:t>PMID: 14614180</w:t>
      </w:r>
    </w:p>
    <w:p w14:paraId="03FE7E50" w14:textId="77777777" w:rsidR="0079160E" w:rsidRDefault="0079160E" w:rsidP="0079160E">
      <w:pPr>
        <w:pStyle w:val="desc"/>
        <w:numPr>
          <w:ilvl w:val="0"/>
          <w:numId w:val="7"/>
        </w:numPr>
        <w:spacing w:before="0" w:beforeAutospacing="0" w:after="0" w:afterAutospacing="0"/>
        <w:rPr>
          <w:rFonts w:ascii="Arial" w:hAnsi="Arial" w:cs="Arial"/>
          <w:sz w:val="22"/>
          <w:szCs w:val="22"/>
        </w:rPr>
      </w:pPr>
      <w:r w:rsidRPr="00DB55F5">
        <w:rPr>
          <w:rFonts w:ascii="Arial" w:hAnsi="Arial" w:cs="Arial"/>
          <w:sz w:val="22"/>
          <w:szCs w:val="22"/>
        </w:rPr>
        <w:t>Eilertson B</w:t>
      </w:r>
      <w:r w:rsidRPr="002804BB">
        <w:rPr>
          <w:rFonts w:ascii="Arial" w:hAnsi="Arial" w:cs="Arial"/>
          <w:sz w:val="22"/>
          <w:szCs w:val="22"/>
        </w:rPr>
        <w:t xml:space="preserve">, Maruri F, Blackman A, Herrera M, Samuels DC, </w:t>
      </w:r>
      <w:r w:rsidRPr="002804BB">
        <w:rPr>
          <w:rFonts w:ascii="Arial" w:hAnsi="Arial" w:cs="Arial"/>
          <w:b/>
          <w:bCs/>
          <w:sz w:val="22"/>
          <w:szCs w:val="22"/>
        </w:rPr>
        <w:t>Sterling TR</w:t>
      </w:r>
      <w:r w:rsidRPr="002804BB">
        <w:rPr>
          <w:rFonts w:ascii="Arial" w:hAnsi="Arial" w:cs="Arial"/>
          <w:sz w:val="22"/>
          <w:szCs w:val="22"/>
        </w:rPr>
        <w:t xml:space="preserve">. High proportion of </w:t>
      </w:r>
      <w:proofErr w:type="spellStart"/>
      <w:r w:rsidRPr="002804BB">
        <w:rPr>
          <w:rFonts w:ascii="Arial" w:hAnsi="Arial" w:cs="Arial"/>
          <w:sz w:val="22"/>
          <w:szCs w:val="22"/>
        </w:rPr>
        <w:t>heteroresistance</w:t>
      </w:r>
      <w:proofErr w:type="spellEnd"/>
      <w:r w:rsidRPr="002804BB">
        <w:rPr>
          <w:rFonts w:ascii="Arial" w:hAnsi="Arial" w:cs="Arial"/>
          <w:sz w:val="22"/>
          <w:szCs w:val="22"/>
        </w:rPr>
        <w:t xml:space="preserve"> in </w:t>
      </w:r>
      <w:proofErr w:type="spellStart"/>
      <w:r w:rsidRPr="002804BB">
        <w:rPr>
          <w:rFonts w:ascii="Arial" w:hAnsi="Arial" w:cs="Arial"/>
          <w:sz w:val="22"/>
          <w:szCs w:val="22"/>
        </w:rPr>
        <w:t>gyrA</w:t>
      </w:r>
      <w:proofErr w:type="spellEnd"/>
      <w:r w:rsidRPr="002804BB">
        <w:rPr>
          <w:rFonts w:ascii="Arial" w:hAnsi="Arial" w:cs="Arial"/>
          <w:sz w:val="22"/>
          <w:szCs w:val="22"/>
        </w:rPr>
        <w:t xml:space="preserve"> and </w:t>
      </w:r>
      <w:proofErr w:type="spellStart"/>
      <w:r w:rsidRPr="002804BB">
        <w:rPr>
          <w:rFonts w:ascii="Arial" w:hAnsi="Arial" w:cs="Arial"/>
          <w:sz w:val="22"/>
          <w:szCs w:val="22"/>
        </w:rPr>
        <w:t>gyrB</w:t>
      </w:r>
      <w:proofErr w:type="spellEnd"/>
      <w:r w:rsidRPr="002804BB">
        <w:rPr>
          <w:rFonts w:ascii="Arial" w:hAnsi="Arial" w:cs="Arial"/>
          <w:sz w:val="22"/>
          <w:szCs w:val="22"/>
        </w:rPr>
        <w:t xml:space="preserve"> in fluoroquinolone-resistant </w:t>
      </w:r>
      <w:r w:rsidRPr="002804BB">
        <w:rPr>
          <w:rFonts w:ascii="Arial" w:hAnsi="Arial" w:cs="Arial"/>
          <w:i/>
          <w:sz w:val="22"/>
          <w:szCs w:val="22"/>
        </w:rPr>
        <w:t>Mycobacterium tuberculosis</w:t>
      </w:r>
      <w:r w:rsidRPr="002804BB">
        <w:rPr>
          <w:rFonts w:ascii="Arial" w:hAnsi="Arial" w:cs="Arial"/>
          <w:sz w:val="22"/>
          <w:szCs w:val="22"/>
        </w:rPr>
        <w:t xml:space="preserve"> clinical isolates. </w:t>
      </w:r>
      <w:proofErr w:type="spellStart"/>
      <w:r w:rsidRPr="002804BB">
        <w:rPr>
          <w:rStyle w:val="jrnl"/>
          <w:rFonts w:ascii="Arial" w:hAnsi="Arial" w:cs="Arial"/>
          <w:sz w:val="22"/>
          <w:szCs w:val="22"/>
        </w:rPr>
        <w:t>Antimicrob</w:t>
      </w:r>
      <w:proofErr w:type="spellEnd"/>
      <w:r w:rsidRPr="002804BB">
        <w:rPr>
          <w:rStyle w:val="jrnl"/>
          <w:rFonts w:ascii="Arial" w:hAnsi="Arial" w:cs="Arial"/>
          <w:sz w:val="22"/>
          <w:szCs w:val="22"/>
        </w:rPr>
        <w:t xml:space="preserve"> Agents Chemother</w:t>
      </w:r>
      <w:r w:rsidRPr="002804BB">
        <w:rPr>
          <w:rFonts w:ascii="Arial" w:hAnsi="Arial" w:cs="Arial"/>
          <w:sz w:val="22"/>
          <w:szCs w:val="22"/>
        </w:rPr>
        <w:t xml:space="preserve">. 2014; 58(6):3270-5. </w:t>
      </w:r>
      <w:r w:rsidRPr="0024775E">
        <w:rPr>
          <w:rFonts w:ascii="Arial" w:hAnsi="Arial" w:cs="Arial"/>
          <w:sz w:val="22"/>
          <w:szCs w:val="22"/>
        </w:rPr>
        <w:t>PMCID: PMC4068501</w:t>
      </w:r>
    </w:p>
    <w:p w14:paraId="55408214" w14:textId="77777777" w:rsidR="0079160E" w:rsidRPr="00852453" w:rsidRDefault="0079160E" w:rsidP="0079160E">
      <w:pPr>
        <w:pStyle w:val="desc2"/>
        <w:numPr>
          <w:ilvl w:val="0"/>
          <w:numId w:val="7"/>
        </w:numPr>
        <w:shd w:val="clear" w:color="auto" w:fill="FFFFFF"/>
        <w:rPr>
          <w:rStyle w:val="Hyperlink"/>
          <w:rFonts w:ascii="Arial" w:hAnsi="Arial" w:cs="Arial"/>
          <w:color w:val="auto"/>
          <w:sz w:val="22"/>
          <w:szCs w:val="22"/>
          <w:u w:val="none"/>
        </w:rPr>
      </w:pPr>
      <w:proofErr w:type="spellStart"/>
      <w:r w:rsidRPr="00F913E2">
        <w:rPr>
          <w:rFonts w:ascii="Arial" w:hAnsi="Arial" w:cs="Arial"/>
          <w:sz w:val="22"/>
          <w:szCs w:val="22"/>
          <w:lang w:val="es-MX"/>
        </w:rPr>
        <w:t>Eilertson</w:t>
      </w:r>
      <w:proofErr w:type="spellEnd"/>
      <w:r w:rsidRPr="00F913E2">
        <w:rPr>
          <w:rFonts w:ascii="Arial" w:hAnsi="Arial" w:cs="Arial"/>
          <w:sz w:val="22"/>
          <w:szCs w:val="22"/>
          <w:lang w:val="es-MX"/>
        </w:rPr>
        <w:t xml:space="preserve"> B,</w:t>
      </w:r>
      <w:r w:rsidRPr="001222C2">
        <w:rPr>
          <w:rFonts w:ascii="Arial" w:hAnsi="Arial" w:cs="Arial"/>
          <w:sz w:val="22"/>
          <w:szCs w:val="22"/>
          <w:lang w:val="es-MX"/>
        </w:rPr>
        <w:t xml:space="preserve"> Maruri F, </w:t>
      </w:r>
      <w:proofErr w:type="spellStart"/>
      <w:r w:rsidRPr="001222C2">
        <w:rPr>
          <w:rFonts w:ascii="Arial" w:hAnsi="Arial" w:cs="Arial"/>
          <w:sz w:val="22"/>
          <w:szCs w:val="22"/>
          <w:lang w:val="es-MX"/>
        </w:rPr>
        <w:t>Blackman</w:t>
      </w:r>
      <w:proofErr w:type="spellEnd"/>
      <w:r w:rsidRPr="001222C2">
        <w:rPr>
          <w:rFonts w:ascii="Arial" w:hAnsi="Arial" w:cs="Arial"/>
          <w:sz w:val="22"/>
          <w:szCs w:val="22"/>
          <w:lang w:val="es-MX"/>
        </w:rPr>
        <w:t xml:space="preserve"> A, </w:t>
      </w:r>
      <w:proofErr w:type="spellStart"/>
      <w:r w:rsidRPr="001222C2">
        <w:rPr>
          <w:rFonts w:ascii="Arial" w:hAnsi="Arial" w:cs="Arial"/>
          <w:sz w:val="22"/>
          <w:szCs w:val="22"/>
          <w:lang w:val="es-MX"/>
        </w:rPr>
        <w:t>Guo</w:t>
      </w:r>
      <w:proofErr w:type="spellEnd"/>
      <w:r w:rsidRPr="001222C2">
        <w:rPr>
          <w:rFonts w:ascii="Arial" w:hAnsi="Arial" w:cs="Arial"/>
          <w:sz w:val="22"/>
          <w:szCs w:val="22"/>
          <w:lang w:val="es-MX"/>
        </w:rPr>
        <w:t xml:space="preserve"> Y, Herrera M, </w:t>
      </w:r>
      <w:r w:rsidRPr="00774918">
        <w:rPr>
          <w:rFonts w:ascii="Arial" w:hAnsi="Arial" w:cs="Arial"/>
          <w:sz w:val="22"/>
          <w:szCs w:val="22"/>
          <w:lang w:val="es-MX"/>
        </w:rPr>
        <w:t>van der Heijden Y</w:t>
      </w:r>
      <w:r w:rsidRPr="001222C2">
        <w:rPr>
          <w:rFonts w:ascii="Arial" w:hAnsi="Arial" w:cs="Arial"/>
          <w:sz w:val="22"/>
          <w:szCs w:val="22"/>
          <w:lang w:val="es-MX"/>
        </w:rPr>
        <w:t xml:space="preserve">, </w:t>
      </w:r>
      <w:proofErr w:type="spellStart"/>
      <w:r w:rsidRPr="001222C2">
        <w:rPr>
          <w:rFonts w:ascii="Arial" w:hAnsi="Arial" w:cs="Arial"/>
          <w:sz w:val="22"/>
          <w:szCs w:val="22"/>
          <w:lang w:val="es-MX"/>
        </w:rPr>
        <w:t>Shyr</w:t>
      </w:r>
      <w:proofErr w:type="spellEnd"/>
      <w:r w:rsidRPr="001222C2">
        <w:rPr>
          <w:rFonts w:ascii="Arial" w:hAnsi="Arial" w:cs="Arial"/>
          <w:sz w:val="22"/>
          <w:szCs w:val="22"/>
          <w:lang w:val="es-MX"/>
        </w:rPr>
        <w:t xml:space="preserve"> Y, </w:t>
      </w:r>
      <w:r w:rsidRPr="001222C2">
        <w:rPr>
          <w:rFonts w:ascii="Arial" w:hAnsi="Arial" w:cs="Arial"/>
          <w:b/>
          <w:sz w:val="22"/>
          <w:szCs w:val="22"/>
          <w:lang w:val="es-MX"/>
        </w:rPr>
        <w:t>Sterling TR</w:t>
      </w:r>
      <w:r w:rsidRPr="001222C2">
        <w:rPr>
          <w:rFonts w:ascii="Arial" w:hAnsi="Arial" w:cs="Arial"/>
          <w:sz w:val="22"/>
          <w:szCs w:val="22"/>
          <w:lang w:val="es-MX"/>
        </w:rPr>
        <w:t xml:space="preserve">. </w:t>
      </w:r>
      <w:r>
        <w:rPr>
          <w:rFonts w:ascii="Arial" w:hAnsi="Arial" w:cs="Arial"/>
          <w:sz w:val="22"/>
          <w:szCs w:val="22"/>
        </w:rPr>
        <w:t xml:space="preserve">A novel resistance mutation in eccC5 of the ESX-5 secretion system confers ofloxacin resistance in </w:t>
      </w:r>
      <w:proofErr w:type="spellStart"/>
      <w:r w:rsidRPr="00BB06E2">
        <w:rPr>
          <w:rFonts w:ascii="Arial" w:hAnsi="Arial" w:cs="Arial"/>
          <w:i/>
          <w:sz w:val="22"/>
          <w:szCs w:val="22"/>
        </w:rPr>
        <w:t>Mycobaterium</w:t>
      </w:r>
      <w:proofErr w:type="spellEnd"/>
      <w:r w:rsidRPr="00BB06E2">
        <w:rPr>
          <w:rFonts w:ascii="Arial" w:hAnsi="Arial" w:cs="Arial"/>
          <w:i/>
          <w:sz w:val="22"/>
          <w:szCs w:val="22"/>
        </w:rPr>
        <w:t xml:space="preserve"> tuberculosis</w:t>
      </w:r>
      <w:r>
        <w:rPr>
          <w:rFonts w:ascii="Arial" w:hAnsi="Arial" w:cs="Arial"/>
          <w:sz w:val="22"/>
          <w:szCs w:val="22"/>
        </w:rPr>
        <w:t xml:space="preserve">. J </w:t>
      </w:r>
      <w:proofErr w:type="spellStart"/>
      <w:r>
        <w:rPr>
          <w:rFonts w:ascii="Arial" w:hAnsi="Arial" w:cs="Arial"/>
          <w:sz w:val="22"/>
          <w:szCs w:val="22"/>
        </w:rPr>
        <w:t>Antimicrob</w:t>
      </w:r>
      <w:proofErr w:type="spellEnd"/>
      <w:r>
        <w:rPr>
          <w:rFonts w:ascii="Arial" w:hAnsi="Arial" w:cs="Arial"/>
          <w:sz w:val="22"/>
          <w:szCs w:val="22"/>
        </w:rPr>
        <w:t xml:space="preserve"> Chemother </w:t>
      </w:r>
      <w:r w:rsidRPr="00671DF3">
        <w:rPr>
          <w:rFonts w:ascii="Arial" w:hAnsi="Arial" w:cs="Arial"/>
          <w:bCs/>
          <w:sz w:val="22"/>
          <w:szCs w:val="22"/>
        </w:rPr>
        <w:t>2016 Sep;71(9):2419-27</w:t>
      </w:r>
      <w:r w:rsidRPr="00671DF3">
        <w:rPr>
          <w:rFonts w:ascii="Arial" w:hAnsi="Arial" w:cs="Arial"/>
          <w:sz w:val="22"/>
          <w:szCs w:val="22"/>
        </w:rPr>
        <w:t>.</w:t>
      </w:r>
      <w:r>
        <w:rPr>
          <w:rFonts w:ascii="Arial" w:hAnsi="Arial" w:cs="Arial"/>
          <w:sz w:val="22"/>
          <w:szCs w:val="22"/>
        </w:rPr>
        <w:t xml:space="preserve"> </w:t>
      </w:r>
      <w:r w:rsidRPr="00852453">
        <w:t xml:space="preserve"> </w:t>
      </w:r>
      <w:r w:rsidRPr="00852453">
        <w:rPr>
          <w:rFonts w:ascii="Arial" w:hAnsi="Arial" w:cs="Arial"/>
          <w:sz w:val="22"/>
          <w:szCs w:val="22"/>
        </w:rPr>
        <w:t>PMCID:</w:t>
      </w:r>
      <w:r>
        <w:rPr>
          <w:rFonts w:ascii="Arial" w:hAnsi="Arial" w:cs="Arial"/>
          <w:sz w:val="22"/>
          <w:szCs w:val="22"/>
        </w:rPr>
        <w:t xml:space="preserve"> </w:t>
      </w:r>
      <w:r w:rsidRPr="00852453">
        <w:rPr>
          <w:rFonts w:ascii="Arial" w:hAnsi="Arial" w:cs="Arial"/>
          <w:sz w:val="22"/>
          <w:szCs w:val="22"/>
        </w:rPr>
        <w:t>PMC4992850</w:t>
      </w:r>
    </w:p>
    <w:p w14:paraId="4718C55F" w14:textId="77777777" w:rsidR="00262935" w:rsidRDefault="00262935" w:rsidP="00BE7BFD">
      <w:pPr>
        <w:rPr>
          <w:u w:val="single"/>
        </w:rPr>
      </w:pPr>
    </w:p>
    <w:p w14:paraId="4A2EBD50" w14:textId="1CFF9330" w:rsidR="00262935" w:rsidRPr="0054559F" w:rsidRDefault="00E623C4" w:rsidP="00262935">
      <w:pPr>
        <w:rPr>
          <w:u w:val="single"/>
        </w:rPr>
      </w:pPr>
      <w:r>
        <w:rPr>
          <w:u w:val="single"/>
        </w:rPr>
        <w:t>5</w:t>
      </w:r>
      <w:r w:rsidR="00262935" w:rsidRPr="0054559F">
        <w:rPr>
          <w:u w:val="single"/>
        </w:rPr>
        <w:t>.</w:t>
      </w:r>
      <w:r w:rsidR="00262935">
        <w:rPr>
          <w:u w:val="single"/>
        </w:rPr>
        <w:t xml:space="preserve"> Immunogenetic factors associated with TB risk</w:t>
      </w:r>
      <w:r w:rsidR="00262935" w:rsidRPr="0054559F">
        <w:rPr>
          <w:u w:val="single"/>
        </w:rPr>
        <w:t>, particularly extrapulmonary disease</w:t>
      </w:r>
    </w:p>
    <w:p w14:paraId="7E2174A9" w14:textId="77777777" w:rsidR="00262935" w:rsidRDefault="00262935" w:rsidP="00262935">
      <w:r>
        <w:t xml:space="preserve">In a series of </w:t>
      </w:r>
      <w:proofErr w:type="gramStart"/>
      <w:r>
        <w:t>studies</w:t>
      </w:r>
      <w:proofErr w:type="gramEnd"/>
      <w:r>
        <w:t xml:space="preserve"> we have identified subtle immune defects among HIV-uninfected persons who have completed treatment for extrapulmonary TB. These abnormalities include decreased CD4+ counts, low </w:t>
      </w:r>
      <w:r>
        <w:lastRenderedPageBreak/>
        <w:t xml:space="preserve">unstimulated and stimulated cytokine production, increased regulatory T-cell frequency, and increased CD4+ activation. We also identified genetic polymorphisms associated with extrapulmonary TB. This suggests that an underlying host defect could predispose to extrapulmonary TB. This provides insight into TB pathogenesis, in which only a small sub-set of persons infected with </w:t>
      </w:r>
      <w:r w:rsidRPr="00716F6D">
        <w:rPr>
          <w:i/>
        </w:rPr>
        <w:t>M. tuberculosis</w:t>
      </w:r>
      <w:r>
        <w:t xml:space="preserve"> progress to TB.</w:t>
      </w:r>
    </w:p>
    <w:p w14:paraId="648565FD" w14:textId="77777777" w:rsidR="00262935" w:rsidRDefault="00262935" w:rsidP="00262935"/>
    <w:p w14:paraId="6CA678A5" w14:textId="77777777" w:rsidR="00262935" w:rsidRPr="00A170D3" w:rsidRDefault="00262935" w:rsidP="00262935">
      <w:pPr>
        <w:pStyle w:val="desc2"/>
        <w:numPr>
          <w:ilvl w:val="0"/>
          <w:numId w:val="12"/>
        </w:numPr>
        <w:shd w:val="clear" w:color="auto" w:fill="FFFFFF"/>
        <w:rPr>
          <w:rFonts w:ascii="Arial" w:hAnsi="Arial" w:cs="Arial"/>
          <w:sz w:val="22"/>
          <w:szCs w:val="22"/>
        </w:rPr>
      </w:pPr>
      <w:r w:rsidRPr="00A170D3">
        <w:rPr>
          <w:rFonts w:ascii="Arial" w:hAnsi="Arial" w:cs="Arial"/>
          <w:b/>
          <w:bCs/>
          <w:sz w:val="22"/>
          <w:szCs w:val="22"/>
        </w:rPr>
        <w:t>Sterling TR</w:t>
      </w:r>
      <w:r w:rsidRPr="00A170D3">
        <w:rPr>
          <w:rFonts w:ascii="Arial" w:hAnsi="Arial" w:cs="Arial"/>
          <w:sz w:val="22"/>
          <w:szCs w:val="22"/>
        </w:rPr>
        <w:t xml:space="preserve">, Dorman SE, </w:t>
      </w:r>
      <w:proofErr w:type="spellStart"/>
      <w:r w:rsidRPr="00A170D3">
        <w:rPr>
          <w:rFonts w:ascii="Arial" w:hAnsi="Arial" w:cs="Arial"/>
          <w:sz w:val="22"/>
          <w:szCs w:val="22"/>
        </w:rPr>
        <w:t>Chaisson</w:t>
      </w:r>
      <w:proofErr w:type="spellEnd"/>
      <w:r w:rsidRPr="00A170D3">
        <w:rPr>
          <w:rFonts w:ascii="Arial" w:hAnsi="Arial" w:cs="Arial"/>
          <w:sz w:val="22"/>
          <w:szCs w:val="22"/>
        </w:rPr>
        <w:t xml:space="preserve"> RE, Ding L, </w:t>
      </w:r>
      <w:r>
        <w:rPr>
          <w:rFonts w:ascii="Arial" w:hAnsi="Arial" w:cs="Arial"/>
          <w:sz w:val="22"/>
          <w:szCs w:val="22"/>
        </w:rPr>
        <w:t xml:space="preserve">Hackman J, Moore K, Holland SM. </w:t>
      </w:r>
      <w:r w:rsidRPr="00A170D3">
        <w:rPr>
          <w:rFonts w:ascii="Arial" w:hAnsi="Arial" w:cs="Arial"/>
          <w:sz w:val="22"/>
          <w:szCs w:val="22"/>
        </w:rPr>
        <w:t xml:space="preserve">Human immunodeficiency virus-seronegative adults with extrapulmonary tuberculosis have abnormal innate immune responses. </w:t>
      </w:r>
      <w:r w:rsidRPr="00A170D3">
        <w:rPr>
          <w:rStyle w:val="jrnl"/>
          <w:rFonts w:ascii="Arial" w:hAnsi="Arial" w:cs="Arial"/>
          <w:sz w:val="22"/>
          <w:szCs w:val="22"/>
        </w:rPr>
        <w:t>Clin Infect Dis</w:t>
      </w:r>
      <w:r>
        <w:rPr>
          <w:rFonts w:ascii="Arial" w:hAnsi="Arial" w:cs="Arial"/>
          <w:sz w:val="22"/>
          <w:szCs w:val="22"/>
        </w:rPr>
        <w:t xml:space="preserve">. 2001; </w:t>
      </w:r>
      <w:r w:rsidRPr="00A170D3">
        <w:rPr>
          <w:rFonts w:ascii="Arial" w:hAnsi="Arial" w:cs="Arial"/>
          <w:sz w:val="22"/>
          <w:szCs w:val="22"/>
        </w:rPr>
        <w:t>33(7):976-82.</w:t>
      </w:r>
      <w:r>
        <w:rPr>
          <w:rFonts w:ascii="Arial" w:hAnsi="Arial" w:cs="Arial"/>
          <w:sz w:val="22"/>
          <w:szCs w:val="22"/>
        </w:rPr>
        <w:t xml:space="preserve"> PMID: 11528568</w:t>
      </w:r>
    </w:p>
    <w:p w14:paraId="496F34B2" w14:textId="77777777" w:rsidR="00262935" w:rsidRPr="00A170D3" w:rsidRDefault="00262935" w:rsidP="00262935">
      <w:pPr>
        <w:pStyle w:val="desc2"/>
        <w:numPr>
          <w:ilvl w:val="0"/>
          <w:numId w:val="12"/>
        </w:numPr>
        <w:shd w:val="clear" w:color="auto" w:fill="FFFFFF"/>
        <w:rPr>
          <w:rFonts w:ascii="Arial" w:hAnsi="Arial" w:cs="Arial"/>
          <w:sz w:val="22"/>
          <w:szCs w:val="22"/>
        </w:rPr>
      </w:pPr>
      <w:proofErr w:type="spellStart"/>
      <w:r w:rsidRPr="00DB55F5">
        <w:rPr>
          <w:rFonts w:ascii="Arial" w:hAnsi="Arial" w:cs="Arial"/>
          <w:sz w:val="22"/>
          <w:szCs w:val="22"/>
        </w:rPr>
        <w:t>Antas</w:t>
      </w:r>
      <w:proofErr w:type="spellEnd"/>
      <w:r w:rsidRPr="00DB55F5">
        <w:rPr>
          <w:rFonts w:ascii="Arial" w:hAnsi="Arial" w:cs="Arial"/>
          <w:sz w:val="22"/>
          <w:szCs w:val="22"/>
        </w:rPr>
        <w:t xml:space="preserve"> PR,</w:t>
      </w:r>
      <w:r w:rsidRPr="00A170D3">
        <w:rPr>
          <w:rFonts w:ascii="Arial" w:hAnsi="Arial" w:cs="Arial"/>
          <w:sz w:val="22"/>
          <w:szCs w:val="22"/>
        </w:rPr>
        <w:t xml:space="preserve"> Ding L, Hackman J, Reeves-Hammock L, </w:t>
      </w:r>
      <w:proofErr w:type="spellStart"/>
      <w:r w:rsidRPr="00A170D3">
        <w:rPr>
          <w:rFonts w:ascii="Arial" w:hAnsi="Arial" w:cs="Arial"/>
          <w:sz w:val="22"/>
          <w:szCs w:val="22"/>
        </w:rPr>
        <w:t>Shintani</w:t>
      </w:r>
      <w:proofErr w:type="spellEnd"/>
      <w:r w:rsidRPr="00A170D3">
        <w:rPr>
          <w:rFonts w:ascii="Arial" w:hAnsi="Arial" w:cs="Arial"/>
          <w:sz w:val="22"/>
          <w:szCs w:val="22"/>
        </w:rPr>
        <w:t xml:space="preserve"> AK, Schiffer J, Holland SM, </w:t>
      </w:r>
      <w:r w:rsidRPr="00A170D3">
        <w:rPr>
          <w:rFonts w:ascii="Arial" w:hAnsi="Arial" w:cs="Arial"/>
          <w:b/>
          <w:bCs/>
          <w:sz w:val="22"/>
          <w:szCs w:val="22"/>
        </w:rPr>
        <w:t>Sterling TR</w:t>
      </w:r>
      <w:r>
        <w:rPr>
          <w:rFonts w:ascii="Arial" w:hAnsi="Arial" w:cs="Arial"/>
          <w:sz w:val="22"/>
          <w:szCs w:val="22"/>
        </w:rPr>
        <w:t xml:space="preserve">. </w:t>
      </w:r>
      <w:r w:rsidRPr="00A170D3">
        <w:rPr>
          <w:rFonts w:ascii="Arial" w:hAnsi="Arial" w:cs="Arial"/>
          <w:sz w:val="22"/>
          <w:szCs w:val="22"/>
        </w:rPr>
        <w:t xml:space="preserve">Decreased CD4+ lymphocytes and innate immune responses in adults with previous extrapulmonary tuberculosis. </w:t>
      </w:r>
      <w:r w:rsidRPr="00A170D3">
        <w:rPr>
          <w:rStyle w:val="jrnl"/>
          <w:rFonts w:ascii="Arial" w:hAnsi="Arial" w:cs="Arial"/>
          <w:sz w:val="22"/>
          <w:szCs w:val="22"/>
        </w:rPr>
        <w:t>J Allergy Clin Immunol</w:t>
      </w:r>
      <w:r>
        <w:rPr>
          <w:rFonts w:ascii="Arial" w:hAnsi="Arial" w:cs="Arial"/>
          <w:sz w:val="22"/>
          <w:szCs w:val="22"/>
        </w:rPr>
        <w:t>. 2006;</w:t>
      </w:r>
      <w:r w:rsidRPr="00A170D3">
        <w:rPr>
          <w:rFonts w:ascii="Arial" w:hAnsi="Arial" w:cs="Arial"/>
          <w:sz w:val="22"/>
          <w:szCs w:val="22"/>
        </w:rPr>
        <w:t>117(4):916-23.</w:t>
      </w:r>
      <w:r>
        <w:rPr>
          <w:rFonts w:ascii="Arial" w:hAnsi="Arial" w:cs="Arial"/>
          <w:sz w:val="22"/>
          <w:szCs w:val="22"/>
        </w:rPr>
        <w:t xml:space="preserve"> PMID: 16630952</w:t>
      </w:r>
    </w:p>
    <w:p w14:paraId="4A4579F0" w14:textId="77777777" w:rsidR="00262935" w:rsidRDefault="00262935" w:rsidP="00262935">
      <w:pPr>
        <w:pStyle w:val="desc2"/>
        <w:numPr>
          <w:ilvl w:val="0"/>
          <w:numId w:val="12"/>
        </w:numPr>
        <w:shd w:val="clear" w:color="auto" w:fill="FFFFFF"/>
        <w:rPr>
          <w:rFonts w:ascii="Arial" w:hAnsi="Arial" w:cs="Arial"/>
          <w:sz w:val="22"/>
          <w:szCs w:val="22"/>
        </w:rPr>
      </w:pPr>
      <w:r w:rsidRPr="00A170D3">
        <w:rPr>
          <w:rFonts w:ascii="Arial" w:hAnsi="Arial" w:cs="Arial"/>
          <w:b/>
          <w:bCs/>
          <w:sz w:val="22"/>
          <w:szCs w:val="22"/>
        </w:rPr>
        <w:t>Sterling TR</w:t>
      </w:r>
      <w:r w:rsidRPr="00A170D3">
        <w:rPr>
          <w:rFonts w:ascii="Arial" w:hAnsi="Arial" w:cs="Arial"/>
          <w:sz w:val="22"/>
          <w:szCs w:val="22"/>
        </w:rPr>
        <w:t xml:space="preserve">, </w:t>
      </w:r>
      <w:proofErr w:type="spellStart"/>
      <w:r w:rsidRPr="00A170D3">
        <w:rPr>
          <w:rFonts w:ascii="Arial" w:hAnsi="Arial" w:cs="Arial"/>
          <w:sz w:val="22"/>
          <w:szCs w:val="22"/>
        </w:rPr>
        <w:t>Martire</w:t>
      </w:r>
      <w:proofErr w:type="spellEnd"/>
      <w:r w:rsidRPr="00A170D3">
        <w:rPr>
          <w:rFonts w:ascii="Arial" w:hAnsi="Arial" w:cs="Arial"/>
          <w:sz w:val="22"/>
          <w:szCs w:val="22"/>
        </w:rPr>
        <w:t xml:space="preserve"> T, de Almeida AS, Ding L, Greenberg DE, Moreira LA, </w:t>
      </w:r>
      <w:proofErr w:type="spellStart"/>
      <w:r w:rsidRPr="00A170D3">
        <w:rPr>
          <w:rFonts w:ascii="Arial" w:hAnsi="Arial" w:cs="Arial"/>
          <w:sz w:val="22"/>
          <w:szCs w:val="22"/>
        </w:rPr>
        <w:t>Elloumi</w:t>
      </w:r>
      <w:proofErr w:type="spellEnd"/>
      <w:r w:rsidRPr="00A170D3">
        <w:rPr>
          <w:rFonts w:ascii="Arial" w:hAnsi="Arial" w:cs="Arial"/>
          <w:sz w:val="22"/>
          <w:szCs w:val="22"/>
        </w:rPr>
        <w:t xml:space="preserve"> H, Torres AP, </w:t>
      </w:r>
      <w:proofErr w:type="spellStart"/>
      <w:r w:rsidRPr="00A170D3">
        <w:rPr>
          <w:rFonts w:ascii="Arial" w:hAnsi="Arial" w:cs="Arial"/>
          <w:sz w:val="22"/>
          <w:szCs w:val="22"/>
        </w:rPr>
        <w:t>Sant'Anna</w:t>
      </w:r>
      <w:proofErr w:type="spellEnd"/>
      <w:r w:rsidRPr="00A170D3">
        <w:rPr>
          <w:rFonts w:ascii="Arial" w:hAnsi="Arial" w:cs="Arial"/>
          <w:sz w:val="22"/>
          <w:szCs w:val="22"/>
        </w:rPr>
        <w:t xml:space="preserve"> CC, </w:t>
      </w:r>
      <w:proofErr w:type="spellStart"/>
      <w:r w:rsidRPr="00A170D3">
        <w:rPr>
          <w:rFonts w:ascii="Arial" w:hAnsi="Arial" w:cs="Arial"/>
          <w:sz w:val="22"/>
          <w:szCs w:val="22"/>
        </w:rPr>
        <w:t>Calazans</w:t>
      </w:r>
      <w:proofErr w:type="spellEnd"/>
      <w:r w:rsidRPr="00A170D3">
        <w:rPr>
          <w:rFonts w:ascii="Arial" w:hAnsi="Arial" w:cs="Arial"/>
          <w:sz w:val="22"/>
          <w:szCs w:val="22"/>
        </w:rPr>
        <w:t xml:space="preserve"> E, </w:t>
      </w:r>
      <w:proofErr w:type="spellStart"/>
      <w:r w:rsidRPr="00A170D3">
        <w:rPr>
          <w:rFonts w:ascii="Arial" w:hAnsi="Arial" w:cs="Arial"/>
          <w:sz w:val="22"/>
          <w:szCs w:val="22"/>
        </w:rPr>
        <w:t>Paraguassu</w:t>
      </w:r>
      <w:proofErr w:type="spellEnd"/>
      <w:r w:rsidRPr="00A170D3">
        <w:rPr>
          <w:rFonts w:ascii="Arial" w:hAnsi="Arial" w:cs="Arial"/>
          <w:sz w:val="22"/>
          <w:szCs w:val="22"/>
        </w:rPr>
        <w:t xml:space="preserve"> G, </w:t>
      </w:r>
      <w:proofErr w:type="spellStart"/>
      <w:r w:rsidRPr="00A170D3">
        <w:rPr>
          <w:rFonts w:ascii="Arial" w:hAnsi="Arial" w:cs="Arial"/>
          <w:sz w:val="22"/>
          <w:szCs w:val="22"/>
        </w:rPr>
        <w:t>Gebretsadik</w:t>
      </w:r>
      <w:proofErr w:type="spellEnd"/>
      <w:r w:rsidRPr="00A170D3">
        <w:rPr>
          <w:rFonts w:ascii="Arial" w:hAnsi="Arial" w:cs="Arial"/>
          <w:sz w:val="22"/>
          <w:szCs w:val="22"/>
        </w:rPr>
        <w:t xml:space="preserve"> T, </w:t>
      </w:r>
      <w:proofErr w:type="spellStart"/>
      <w:r w:rsidRPr="00A170D3">
        <w:rPr>
          <w:rFonts w:ascii="Arial" w:hAnsi="Arial" w:cs="Arial"/>
          <w:sz w:val="22"/>
          <w:szCs w:val="22"/>
        </w:rPr>
        <w:t>Shintani</w:t>
      </w:r>
      <w:proofErr w:type="spellEnd"/>
      <w:r w:rsidRPr="00A170D3">
        <w:rPr>
          <w:rFonts w:ascii="Arial" w:hAnsi="Arial" w:cs="Arial"/>
          <w:sz w:val="22"/>
          <w:szCs w:val="22"/>
        </w:rPr>
        <w:t xml:space="preserve"> A, Miller K, Kritski A, Lapa e Silva JR, Holland SM.</w:t>
      </w:r>
      <w:r>
        <w:rPr>
          <w:rFonts w:ascii="Arial" w:hAnsi="Arial" w:cs="Arial"/>
          <w:sz w:val="22"/>
          <w:szCs w:val="22"/>
        </w:rPr>
        <w:t xml:space="preserve"> </w:t>
      </w:r>
      <w:r w:rsidRPr="00A170D3">
        <w:rPr>
          <w:rFonts w:ascii="Arial" w:hAnsi="Arial" w:cs="Arial"/>
          <w:sz w:val="22"/>
          <w:szCs w:val="22"/>
        </w:rPr>
        <w:t xml:space="preserve">Immune function in young children with previous pulmonary or </w:t>
      </w:r>
      <w:proofErr w:type="spellStart"/>
      <w:r w:rsidRPr="00A170D3">
        <w:rPr>
          <w:rFonts w:ascii="Arial" w:hAnsi="Arial" w:cs="Arial"/>
          <w:sz w:val="22"/>
          <w:szCs w:val="22"/>
        </w:rPr>
        <w:t>miliary</w:t>
      </w:r>
      <w:proofErr w:type="spellEnd"/>
      <w:r w:rsidRPr="00A170D3">
        <w:rPr>
          <w:rFonts w:ascii="Arial" w:hAnsi="Arial" w:cs="Arial"/>
          <w:sz w:val="22"/>
          <w:szCs w:val="22"/>
        </w:rPr>
        <w:t xml:space="preserve">/meningeal tuberculosis and impact of BCG vaccination. </w:t>
      </w:r>
      <w:r w:rsidRPr="00A170D3">
        <w:rPr>
          <w:rStyle w:val="jrnl"/>
          <w:rFonts w:ascii="Arial" w:hAnsi="Arial" w:cs="Arial"/>
          <w:sz w:val="22"/>
          <w:szCs w:val="22"/>
        </w:rPr>
        <w:t>Pediatrics</w:t>
      </w:r>
      <w:r>
        <w:rPr>
          <w:rFonts w:ascii="Arial" w:hAnsi="Arial" w:cs="Arial"/>
          <w:sz w:val="22"/>
          <w:szCs w:val="22"/>
        </w:rPr>
        <w:t xml:space="preserve">. 2007; </w:t>
      </w:r>
      <w:r w:rsidRPr="00A170D3">
        <w:rPr>
          <w:rFonts w:ascii="Arial" w:hAnsi="Arial" w:cs="Arial"/>
          <w:sz w:val="22"/>
          <w:szCs w:val="22"/>
        </w:rPr>
        <w:t>120(4</w:t>
      </w:r>
      <w:proofErr w:type="gramStart"/>
      <w:r w:rsidRPr="00A170D3">
        <w:rPr>
          <w:rFonts w:ascii="Arial" w:hAnsi="Arial" w:cs="Arial"/>
          <w:sz w:val="22"/>
          <w:szCs w:val="22"/>
        </w:rPr>
        <w:t>):e</w:t>
      </w:r>
      <w:proofErr w:type="gramEnd"/>
      <w:r w:rsidRPr="00A170D3">
        <w:rPr>
          <w:rFonts w:ascii="Arial" w:hAnsi="Arial" w:cs="Arial"/>
          <w:sz w:val="22"/>
          <w:szCs w:val="22"/>
        </w:rPr>
        <w:t>912-21.</w:t>
      </w:r>
      <w:r>
        <w:rPr>
          <w:rFonts w:ascii="Arial" w:hAnsi="Arial" w:cs="Arial"/>
          <w:sz w:val="22"/>
          <w:szCs w:val="22"/>
        </w:rPr>
        <w:t xml:space="preserve"> PMID: 17908747</w:t>
      </w:r>
    </w:p>
    <w:p w14:paraId="1DDE9EA3" w14:textId="0963380D" w:rsidR="00262935" w:rsidRPr="00C87AE4" w:rsidRDefault="00262935" w:rsidP="00262935">
      <w:pPr>
        <w:pStyle w:val="desc2"/>
        <w:numPr>
          <w:ilvl w:val="0"/>
          <w:numId w:val="12"/>
        </w:numPr>
        <w:shd w:val="clear" w:color="auto" w:fill="FFFFFF"/>
        <w:rPr>
          <w:rFonts w:cs="Arial"/>
          <w:szCs w:val="22"/>
        </w:rPr>
      </w:pPr>
      <w:proofErr w:type="spellStart"/>
      <w:r w:rsidRPr="00C87AE4">
        <w:rPr>
          <w:rFonts w:ascii="Arial" w:hAnsi="Arial" w:cs="Arial"/>
          <w:sz w:val="22"/>
          <w:szCs w:val="22"/>
        </w:rPr>
        <w:t>Motsinger</w:t>
      </w:r>
      <w:proofErr w:type="spellEnd"/>
      <w:r w:rsidRPr="00C87AE4">
        <w:rPr>
          <w:rFonts w:ascii="Arial" w:hAnsi="Arial" w:cs="Arial"/>
          <w:sz w:val="22"/>
          <w:szCs w:val="22"/>
        </w:rPr>
        <w:t xml:space="preserve">-Reif AA, </w:t>
      </w:r>
      <w:proofErr w:type="spellStart"/>
      <w:r w:rsidRPr="00C87AE4">
        <w:rPr>
          <w:rFonts w:ascii="Arial" w:hAnsi="Arial" w:cs="Arial"/>
          <w:sz w:val="22"/>
          <w:szCs w:val="22"/>
        </w:rPr>
        <w:t>Antas</w:t>
      </w:r>
      <w:proofErr w:type="spellEnd"/>
      <w:r w:rsidRPr="00C87AE4">
        <w:rPr>
          <w:rFonts w:ascii="Arial" w:hAnsi="Arial" w:cs="Arial"/>
          <w:sz w:val="22"/>
          <w:szCs w:val="22"/>
        </w:rPr>
        <w:t xml:space="preserve"> PR, Oki NO, Levy S, Holland SM, </w:t>
      </w:r>
      <w:r w:rsidRPr="00C87AE4">
        <w:rPr>
          <w:rFonts w:ascii="Arial" w:hAnsi="Arial" w:cs="Arial"/>
          <w:b/>
          <w:bCs/>
          <w:sz w:val="22"/>
          <w:szCs w:val="22"/>
        </w:rPr>
        <w:t>Sterling TR</w:t>
      </w:r>
      <w:r w:rsidRPr="00C87AE4">
        <w:rPr>
          <w:rFonts w:ascii="Arial" w:hAnsi="Arial" w:cs="Arial"/>
          <w:sz w:val="22"/>
          <w:szCs w:val="22"/>
        </w:rPr>
        <w:t xml:space="preserve">. Polymorphisms in IL-1beta, vitamin D receptor Fok1, and Toll-like receptor 2 are associated with extrapulmonary tuberculosis. </w:t>
      </w:r>
      <w:r w:rsidRPr="00C87AE4">
        <w:rPr>
          <w:rStyle w:val="jrnl"/>
          <w:rFonts w:ascii="Arial" w:hAnsi="Arial" w:cs="Arial"/>
          <w:sz w:val="22"/>
          <w:szCs w:val="22"/>
        </w:rPr>
        <w:t>BMC Med Genet</w:t>
      </w:r>
      <w:r w:rsidRPr="00C87AE4">
        <w:rPr>
          <w:rFonts w:ascii="Arial" w:hAnsi="Arial" w:cs="Arial"/>
          <w:sz w:val="22"/>
          <w:szCs w:val="22"/>
        </w:rPr>
        <w:t xml:space="preserve">. </w:t>
      </w:r>
      <w:proofErr w:type="gramStart"/>
      <w:r w:rsidRPr="00C87AE4">
        <w:rPr>
          <w:rFonts w:ascii="Arial" w:hAnsi="Arial" w:cs="Arial"/>
          <w:sz w:val="22"/>
          <w:szCs w:val="22"/>
        </w:rPr>
        <w:t>2010;11:37</w:t>
      </w:r>
      <w:proofErr w:type="gramEnd"/>
      <w:r w:rsidRPr="00C87AE4">
        <w:rPr>
          <w:rFonts w:ascii="Arial" w:hAnsi="Arial" w:cs="Arial"/>
          <w:sz w:val="22"/>
          <w:szCs w:val="22"/>
        </w:rPr>
        <w:t>. PMCID: PMC2837863</w:t>
      </w:r>
    </w:p>
    <w:p w14:paraId="2EE77707" w14:textId="77777777" w:rsidR="00262935" w:rsidRDefault="00262935" w:rsidP="00262935">
      <w:pPr>
        <w:rPr>
          <w:rFonts w:cs="Arial"/>
          <w:szCs w:val="22"/>
        </w:rPr>
      </w:pPr>
    </w:p>
    <w:p w14:paraId="09C8F0AD" w14:textId="77777777" w:rsidR="0068257D" w:rsidRDefault="0068257D" w:rsidP="003642EB">
      <w:pPr>
        <w:rPr>
          <w:rFonts w:cs="Arial"/>
          <w:b/>
          <w:bCs/>
          <w:szCs w:val="22"/>
          <w:u w:val="single"/>
        </w:rPr>
      </w:pPr>
    </w:p>
    <w:p w14:paraId="2292DF4B" w14:textId="77777777" w:rsidR="00BD5FA9" w:rsidRDefault="00BD5FA9" w:rsidP="00BD5FA9">
      <w:pPr>
        <w:rPr>
          <w:rStyle w:val="Hyperlink"/>
          <w:rFonts w:cs="Arial"/>
          <w:sz w:val="20"/>
          <w:szCs w:val="20"/>
          <w:lang w:val="en"/>
        </w:rPr>
      </w:pPr>
      <w:r w:rsidRPr="005B2C3F">
        <w:rPr>
          <w:rFonts w:cs="Arial"/>
          <w:b/>
          <w:bCs/>
          <w:szCs w:val="22"/>
          <w:u w:val="single"/>
        </w:rPr>
        <w:t xml:space="preserve">Complete List of Published Work in </w:t>
      </w:r>
      <w:proofErr w:type="spellStart"/>
      <w:r w:rsidRPr="005B2C3F">
        <w:rPr>
          <w:rFonts w:cs="Arial"/>
          <w:b/>
          <w:bCs/>
          <w:szCs w:val="22"/>
          <w:u w:val="single"/>
        </w:rPr>
        <w:t>MyBibliography</w:t>
      </w:r>
      <w:proofErr w:type="spellEnd"/>
      <w:r w:rsidRPr="005B2C3F">
        <w:rPr>
          <w:rFonts w:cs="Arial"/>
          <w:b/>
          <w:bCs/>
          <w:szCs w:val="22"/>
          <w:u w:val="single"/>
        </w:rPr>
        <w:t xml:space="preserve">: </w:t>
      </w:r>
      <w:hyperlink r:id="rId5" w:history="1">
        <w:r w:rsidRPr="00435CD7">
          <w:rPr>
            <w:rStyle w:val="Hyperlink"/>
            <w:rFonts w:cs="Arial"/>
            <w:szCs w:val="22"/>
            <w:lang w:val="en"/>
          </w:rPr>
          <w:t>https://www.ncbi.nlm.nih.gov/myncbi/browse/collection/40632070/?sort=date&amp;direction=ascending</w:t>
        </w:r>
      </w:hyperlink>
    </w:p>
    <w:p w14:paraId="778CFE0F" w14:textId="77777777" w:rsidR="00BD5FA9" w:rsidRDefault="00BD5FA9" w:rsidP="00BD5FA9">
      <w:pPr>
        <w:rPr>
          <w:rFonts w:cs="Arial"/>
          <w:szCs w:val="22"/>
        </w:rPr>
      </w:pPr>
    </w:p>
    <w:p w14:paraId="76FB8007" w14:textId="77777777" w:rsidR="00BD5FA9" w:rsidRPr="005B2C3F" w:rsidRDefault="00BD5FA9" w:rsidP="00BD5FA9">
      <w:pPr>
        <w:rPr>
          <w:rFonts w:cs="Arial"/>
          <w:szCs w:val="22"/>
        </w:rPr>
      </w:pPr>
      <w:r w:rsidRPr="005B2C3F">
        <w:rPr>
          <w:rFonts w:cs="Arial"/>
          <w:szCs w:val="22"/>
        </w:rPr>
        <w:t>D.</w:t>
      </w:r>
      <w:r w:rsidRPr="005B2C3F">
        <w:rPr>
          <w:rFonts w:cs="Arial"/>
          <w:szCs w:val="22"/>
        </w:rPr>
        <w:tab/>
        <w:t>Research Support</w:t>
      </w:r>
    </w:p>
    <w:p w14:paraId="296B930A" w14:textId="77777777" w:rsidR="00BD5FA9" w:rsidRPr="005B2C3F" w:rsidRDefault="00BD5FA9" w:rsidP="00BD5FA9">
      <w:pPr>
        <w:pStyle w:val="Heading4"/>
        <w:tabs>
          <w:tab w:val="left" w:pos="0"/>
        </w:tabs>
        <w:spacing w:before="0" w:after="0"/>
        <w:rPr>
          <w:rFonts w:ascii="Arial" w:hAnsi="Arial" w:cs="Arial"/>
          <w:sz w:val="22"/>
          <w:szCs w:val="22"/>
          <w:u w:val="single"/>
        </w:rPr>
      </w:pPr>
      <w:r w:rsidRPr="005B2C3F">
        <w:rPr>
          <w:rFonts w:ascii="Arial" w:hAnsi="Arial" w:cs="Arial"/>
          <w:sz w:val="22"/>
          <w:szCs w:val="22"/>
          <w:u w:val="single"/>
        </w:rPr>
        <w:t>Current</w:t>
      </w:r>
    </w:p>
    <w:p w14:paraId="1EF4C246" w14:textId="77777777" w:rsidR="00BD5FA9" w:rsidRPr="00435CD7" w:rsidRDefault="00BD5FA9" w:rsidP="00BD5FA9">
      <w:pPr>
        <w:autoSpaceDE/>
        <w:autoSpaceDN/>
        <w:rPr>
          <w:rFonts w:cs="Arial"/>
          <w:szCs w:val="22"/>
        </w:rPr>
      </w:pPr>
      <w:r w:rsidRPr="00435CD7">
        <w:rPr>
          <w:rFonts w:cs="Arial"/>
          <w:szCs w:val="22"/>
        </w:rPr>
        <w:t>NIAID</w:t>
      </w:r>
      <w:r w:rsidRPr="00435CD7">
        <w:rPr>
          <w:rFonts w:cs="Arial"/>
          <w:szCs w:val="22"/>
        </w:rPr>
        <w:tab/>
        <w:t>5 U01 AI069923</w:t>
      </w:r>
      <w:r w:rsidRPr="00435CD7">
        <w:rPr>
          <w:rFonts w:cs="Arial"/>
          <w:szCs w:val="22"/>
        </w:rPr>
        <w:tab/>
        <w:t>Project PI: Sterling TR</w:t>
      </w:r>
      <w:proofErr w:type="gramStart"/>
      <w:r w:rsidRPr="00435CD7">
        <w:rPr>
          <w:rFonts w:cs="Arial"/>
          <w:szCs w:val="22"/>
        </w:rPr>
        <w:tab/>
        <w:t xml:space="preserve">  </w:t>
      </w:r>
      <w:r w:rsidRPr="00435CD7">
        <w:rPr>
          <w:rFonts w:cs="Arial"/>
          <w:szCs w:val="22"/>
        </w:rPr>
        <w:tab/>
      </w:r>
      <w:proofErr w:type="gramEnd"/>
      <w:r w:rsidRPr="00435CD7">
        <w:rPr>
          <w:rFonts w:cs="Arial"/>
          <w:szCs w:val="22"/>
        </w:rPr>
        <w:t xml:space="preserve">  </w:t>
      </w:r>
      <w:r w:rsidRPr="00435CD7">
        <w:rPr>
          <w:rFonts w:cs="Arial"/>
          <w:szCs w:val="22"/>
        </w:rPr>
        <w:tab/>
        <w:t xml:space="preserve">  </w:t>
      </w:r>
      <w:r w:rsidRPr="00435CD7">
        <w:rPr>
          <w:rFonts w:cs="Arial"/>
          <w:szCs w:val="22"/>
        </w:rPr>
        <w:tab/>
      </w:r>
      <w:r>
        <w:rPr>
          <w:rFonts w:cs="Arial"/>
          <w:szCs w:val="22"/>
        </w:rPr>
        <w:tab/>
      </w:r>
      <w:r w:rsidRPr="00435CD7">
        <w:rPr>
          <w:rFonts w:cs="Arial"/>
          <w:szCs w:val="22"/>
        </w:rPr>
        <w:t>07/01/13-06/30/19</w:t>
      </w:r>
    </w:p>
    <w:p w14:paraId="2ECDB087" w14:textId="77777777" w:rsidR="00BD5FA9" w:rsidRPr="00435CD7" w:rsidRDefault="00BD5FA9" w:rsidP="00BD5FA9">
      <w:pPr>
        <w:pStyle w:val="Heading3"/>
        <w:tabs>
          <w:tab w:val="left" w:pos="0"/>
          <w:tab w:val="left" w:pos="1440"/>
        </w:tabs>
        <w:spacing w:before="0" w:after="0"/>
        <w:ind w:right="90"/>
        <w:rPr>
          <w:rFonts w:ascii="Arial" w:hAnsi="Arial" w:cs="Arial"/>
          <w:b w:val="0"/>
          <w:sz w:val="22"/>
          <w:szCs w:val="22"/>
        </w:rPr>
      </w:pPr>
      <w:r w:rsidRPr="00435CD7">
        <w:rPr>
          <w:rFonts w:ascii="Arial" w:hAnsi="Arial" w:cs="Arial"/>
          <w:b w:val="0"/>
          <w:sz w:val="22"/>
          <w:szCs w:val="22"/>
        </w:rPr>
        <w:t xml:space="preserve">National Institutes of Health </w:t>
      </w:r>
      <w:r w:rsidRPr="00435CD7">
        <w:rPr>
          <w:rFonts w:ascii="Arial" w:hAnsi="Arial" w:cs="Arial"/>
          <w:b w:val="0"/>
          <w:sz w:val="22"/>
          <w:szCs w:val="22"/>
        </w:rPr>
        <w:tab/>
      </w:r>
      <w:r w:rsidRPr="00435CD7">
        <w:rPr>
          <w:rFonts w:ascii="Arial" w:hAnsi="Arial" w:cs="Arial"/>
          <w:b w:val="0"/>
          <w:sz w:val="22"/>
          <w:szCs w:val="22"/>
        </w:rPr>
        <w:tab/>
      </w:r>
      <w:r w:rsidRPr="00435CD7">
        <w:rPr>
          <w:rFonts w:ascii="Arial" w:hAnsi="Arial" w:cs="Arial"/>
          <w:b w:val="0"/>
          <w:sz w:val="22"/>
          <w:szCs w:val="22"/>
        </w:rPr>
        <w:tab/>
      </w:r>
      <w:r w:rsidRPr="00435CD7">
        <w:rPr>
          <w:rFonts w:ascii="Arial" w:hAnsi="Arial" w:cs="Arial"/>
          <w:b w:val="0"/>
          <w:sz w:val="22"/>
          <w:szCs w:val="22"/>
        </w:rPr>
        <w:tab/>
      </w:r>
      <w:r w:rsidRPr="00435CD7">
        <w:rPr>
          <w:rFonts w:ascii="Arial" w:hAnsi="Arial" w:cs="Arial"/>
          <w:b w:val="0"/>
          <w:sz w:val="22"/>
          <w:szCs w:val="22"/>
        </w:rPr>
        <w:tab/>
      </w:r>
      <w:r w:rsidRPr="00435CD7">
        <w:rPr>
          <w:rFonts w:ascii="Arial" w:hAnsi="Arial" w:cs="Arial"/>
          <w:b w:val="0"/>
          <w:sz w:val="22"/>
          <w:szCs w:val="22"/>
        </w:rPr>
        <w:tab/>
        <w:t xml:space="preserve">   </w:t>
      </w:r>
      <w:r w:rsidRPr="00435CD7">
        <w:rPr>
          <w:rFonts w:ascii="Arial" w:hAnsi="Arial" w:cs="Arial"/>
          <w:b w:val="0"/>
          <w:sz w:val="22"/>
          <w:szCs w:val="22"/>
        </w:rPr>
        <w:tab/>
      </w:r>
      <w:r w:rsidRPr="00435CD7">
        <w:rPr>
          <w:rFonts w:ascii="Arial" w:hAnsi="Arial" w:cs="Arial"/>
          <w:b w:val="0"/>
          <w:sz w:val="22"/>
          <w:szCs w:val="22"/>
        </w:rPr>
        <w:tab/>
      </w:r>
    </w:p>
    <w:p w14:paraId="23F9EE41" w14:textId="77777777" w:rsidR="00BD5FA9" w:rsidRPr="00435CD7" w:rsidRDefault="00BD5FA9" w:rsidP="00BD5FA9">
      <w:pPr>
        <w:pStyle w:val="Heading3"/>
        <w:tabs>
          <w:tab w:val="left" w:pos="0"/>
          <w:tab w:val="left" w:pos="1440"/>
        </w:tabs>
        <w:spacing w:before="0" w:after="0"/>
        <w:ind w:right="90"/>
        <w:rPr>
          <w:rStyle w:val="Strong"/>
          <w:rFonts w:ascii="Arial" w:hAnsi="Arial" w:cs="Arial"/>
          <w:bCs/>
          <w:sz w:val="22"/>
          <w:szCs w:val="22"/>
        </w:rPr>
      </w:pPr>
      <w:r w:rsidRPr="00435CD7">
        <w:rPr>
          <w:rStyle w:val="Strong"/>
          <w:rFonts w:ascii="Arial" w:hAnsi="Arial" w:cs="Arial"/>
          <w:sz w:val="22"/>
          <w:szCs w:val="22"/>
        </w:rPr>
        <w:t>Regional Prospective Observational Research for TB (</w:t>
      </w:r>
      <w:proofErr w:type="spellStart"/>
      <w:r w:rsidRPr="00435CD7">
        <w:rPr>
          <w:rStyle w:val="Strong"/>
          <w:rFonts w:ascii="Arial" w:hAnsi="Arial" w:cs="Arial"/>
          <w:sz w:val="22"/>
          <w:szCs w:val="22"/>
        </w:rPr>
        <w:t>RePORT</w:t>
      </w:r>
      <w:proofErr w:type="spellEnd"/>
      <w:r w:rsidRPr="00435CD7">
        <w:rPr>
          <w:rStyle w:val="Strong"/>
          <w:rFonts w:ascii="Arial" w:hAnsi="Arial" w:cs="Arial"/>
          <w:sz w:val="22"/>
          <w:szCs w:val="22"/>
        </w:rPr>
        <w:t>)-Brazil</w:t>
      </w:r>
    </w:p>
    <w:p w14:paraId="7D991347" w14:textId="77777777" w:rsidR="00E6187E" w:rsidRPr="005B2C3F" w:rsidRDefault="00E6187E" w:rsidP="00E6187E">
      <w:pPr>
        <w:pStyle w:val="Heading3"/>
        <w:tabs>
          <w:tab w:val="left" w:pos="0"/>
          <w:tab w:val="left" w:pos="1440"/>
        </w:tabs>
        <w:spacing w:before="0" w:after="0"/>
        <w:ind w:right="90"/>
        <w:rPr>
          <w:rFonts w:ascii="Arial" w:hAnsi="Arial" w:cs="Arial"/>
          <w:b w:val="0"/>
          <w:sz w:val="22"/>
          <w:szCs w:val="22"/>
        </w:rPr>
      </w:pPr>
      <w:r w:rsidRPr="005B2C3F">
        <w:rPr>
          <w:rFonts w:ascii="Arial" w:hAnsi="Arial" w:cs="Arial"/>
          <w:b w:val="0"/>
          <w:sz w:val="22"/>
          <w:szCs w:val="22"/>
        </w:rPr>
        <w:t>Supplement to Caribbean, Central and South America network for HIV epidemiology (</w:t>
      </w:r>
      <w:proofErr w:type="spellStart"/>
      <w:r w:rsidRPr="005B2C3F">
        <w:rPr>
          <w:rFonts w:ascii="Arial" w:hAnsi="Arial" w:cs="Arial"/>
          <w:b w:val="0"/>
          <w:sz w:val="22"/>
          <w:szCs w:val="22"/>
        </w:rPr>
        <w:t>CCASAnet</w:t>
      </w:r>
      <w:proofErr w:type="spellEnd"/>
      <w:r w:rsidRPr="005B2C3F">
        <w:rPr>
          <w:rFonts w:ascii="Arial" w:hAnsi="Arial" w:cs="Arial"/>
          <w:b w:val="0"/>
          <w:sz w:val="22"/>
          <w:szCs w:val="22"/>
        </w:rPr>
        <w:t xml:space="preserve">) </w:t>
      </w:r>
    </w:p>
    <w:p w14:paraId="74857929" w14:textId="77777777" w:rsidR="00E6187E" w:rsidRDefault="00E6187E" w:rsidP="00E6187E">
      <w:pPr>
        <w:tabs>
          <w:tab w:val="left" w:pos="0"/>
          <w:tab w:val="left" w:pos="720"/>
          <w:tab w:val="left" w:pos="1440"/>
          <w:tab w:val="left" w:pos="2160"/>
          <w:tab w:val="left" w:pos="2880"/>
          <w:tab w:val="left" w:pos="3600"/>
          <w:tab w:val="left" w:pos="4860"/>
          <w:tab w:val="left" w:pos="5040"/>
          <w:tab w:val="left" w:pos="5760"/>
          <w:tab w:val="left" w:pos="6480"/>
          <w:tab w:val="left" w:pos="7920"/>
          <w:tab w:val="left" w:pos="8640"/>
        </w:tabs>
        <w:ind w:right="90"/>
        <w:rPr>
          <w:rFonts w:cs="Arial"/>
          <w:szCs w:val="22"/>
        </w:rPr>
      </w:pPr>
      <w:r>
        <w:rPr>
          <w:rFonts w:cs="Arial"/>
          <w:szCs w:val="22"/>
        </w:rPr>
        <w:t xml:space="preserve">With joint funding from the NIH and </w:t>
      </w:r>
      <w:r w:rsidRPr="005B2C3F">
        <w:rPr>
          <w:rFonts w:cs="Arial"/>
          <w:szCs w:val="22"/>
        </w:rPr>
        <w:t xml:space="preserve">the Brazilian Ministry of Health, </w:t>
      </w:r>
      <w:r>
        <w:rPr>
          <w:rFonts w:cs="Arial"/>
          <w:szCs w:val="22"/>
        </w:rPr>
        <w:t xml:space="preserve">this </w:t>
      </w:r>
      <w:r w:rsidRPr="005B2C3F">
        <w:rPr>
          <w:rFonts w:cs="Arial"/>
          <w:szCs w:val="22"/>
        </w:rPr>
        <w:t xml:space="preserve">is a prospective, multi-center cohort of TB cases and close contacts in Rio de Janeiro, Salvador, and Manaus, Brazil. There </w:t>
      </w:r>
      <w:r>
        <w:rPr>
          <w:rFonts w:cs="Arial"/>
          <w:szCs w:val="22"/>
        </w:rPr>
        <w:t>is</w:t>
      </w:r>
      <w:r w:rsidRPr="005B2C3F">
        <w:rPr>
          <w:rFonts w:cs="Arial"/>
          <w:szCs w:val="22"/>
        </w:rPr>
        <w:t xml:space="preserve"> a biorepository of </w:t>
      </w:r>
      <w:r w:rsidRPr="005B2C3F">
        <w:rPr>
          <w:rFonts w:cs="Arial"/>
          <w:i/>
          <w:szCs w:val="22"/>
        </w:rPr>
        <w:t>M. tuberculosis</w:t>
      </w:r>
      <w:r w:rsidRPr="005B2C3F">
        <w:rPr>
          <w:rFonts w:cs="Arial"/>
          <w:szCs w:val="22"/>
        </w:rPr>
        <w:t xml:space="preserve"> isolates, cells, DNA, and RNA. </w:t>
      </w:r>
      <w:r>
        <w:rPr>
          <w:rFonts w:cs="Arial"/>
          <w:szCs w:val="22"/>
        </w:rPr>
        <w:t>S</w:t>
      </w:r>
      <w:r w:rsidRPr="005B2C3F">
        <w:rPr>
          <w:rFonts w:cs="Arial"/>
          <w:szCs w:val="22"/>
        </w:rPr>
        <w:t xml:space="preserve">tudies </w:t>
      </w:r>
      <w:r>
        <w:rPr>
          <w:rFonts w:cs="Arial"/>
          <w:szCs w:val="22"/>
        </w:rPr>
        <w:t xml:space="preserve">will be performed </w:t>
      </w:r>
      <w:r w:rsidRPr="005B2C3F">
        <w:rPr>
          <w:rFonts w:cs="Arial"/>
          <w:szCs w:val="22"/>
        </w:rPr>
        <w:t>of host and pathogen determinants of TB treatment response</w:t>
      </w:r>
      <w:r>
        <w:rPr>
          <w:rFonts w:cs="Arial"/>
          <w:szCs w:val="22"/>
        </w:rPr>
        <w:t>, recurrence</w:t>
      </w:r>
      <w:r w:rsidRPr="005B2C3F">
        <w:rPr>
          <w:rFonts w:cs="Arial"/>
          <w:szCs w:val="22"/>
        </w:rPr>
        <w:t xml:space="preserve">, acquiring </w:t>
      </w:r>
      <w:r w:rsidRPr="005B2C3F">
        <w:rPr>
          <w:rFonts w:cs="Arial"/>
          <w:i/>
          <w:szCs w:val="22"/>
        </w:rPr>
        <w:t>M. tuberculosis</w:t>
      </w:r>
      <w:r w:rsidRPr="005B2C3F">
        <w:rPr>
          <w:rFonts w:cs="Arial"/>
          <w:szCs w:val="22"/>
        </w:rPr>
        <w:t xml:space="preserve"> infection, </w:t>
      </w:r>
      <w:r>
        <w:rPr>
          <w:rFonts w:cs="Arial"/>
          <w:szCs w:val="22"/>
        </w:rPr>
        <w:t>and progressing to TB disease.</w:t>
      </w:r>
    </w:p>
    <w:p w14:paraId="46360AD4" w14:textId="77777777" w:rsidR="00BD5FA9" w:rsidRPr="00435CD7" w:rsidRDefault="00BD5FA9" w:rsidP="00BD5FA9">
      <w:pPr>
        <w:tabs>
          <w:tab w:val="left" w:pos="0"/>
        </w:tabs>
        <w:rPr>
          <w:rFonts w:cs="Arial"/>
          <w:szCs w:val="22"/>
        </w:rPr>
      </w:pPr>
    </w:p>
    <w:p w14:paraId="224A5157" w14:textId="77777777" w:rsidR="00BD5FA9" w:rsidRPr="00435CD7" w:rsidRDefault="00BD5FA9" w:rsidP="00BD5FA9">
      <w:pPr>
        <w:tabs>
          <w:tab w:val="left" w:pos="0"/>
          <w:tab w:val="left" w:pos="3600"/>
          <w:tab w:val="left" w:pos="6480"/>
          <w:tab w:val="left" w:pos="8640"/>
        </w:tabs>
        <w:rPr>
          <w:rFonts w:cs="Arial"/>
          <w:szCs w:val="22"/>
        </w:rPr>
      </w:pPr>
      <w:r w:rsidRPr="00435CD7">
        <w:rPr>
          <w:rFonts w:cs="Arial"/>
          <w:szCs w:val="22"/>
        </w:rPr>
        <w:t xml:space="preserve">NIH R01 AI120790                      PI: Sterling TR </w:t>
      </w:r>
      <w:r w:rsidRPr="00435CD7">
        <w:rPr>
          <w:rFonts w:cs="Arial"/>
          <w:szCs w:val="22"/>
        </w:rPr>
        <w:tab/>
        <w:t xml:space="preserve">              </w:t>
      </w:r>
      <w:r>
        <w:rPr>
          <w:rFonts w:cs="Arial"/>
          <w:szCs w:val="22"/>
        </w:rPr>
        <w:tab/>
      </w:r>
      <w:r w:rsidRPr="00435CD7">
        <w:rPr>
          <w:rFonts w:cs="Arial"/>
          <w:szCs w:val="22"/>
        </w:rPr>
        <w:t>08/12/16-07/31/20</w:t>
      </w:r>
    </w:p>
    <w:p w14:paraId="181F46C8" w14:textId="77777777" w:rsidR="00BD5FA9" w:rsidRPr="00435CD7" w:rsidRDefault="00BD5FA9" w:rsidP="00BD5FA9">
      <w:pPr>
        <w:pStyle w:val="Heading4"/>
        <w:tabs>
          <w:tab w:val="left" w:pos="0"/>
        </w:tabs>
        <w:spacing w:before="0" w:after="0"/>
        <w:rPr>
          <w:rFonts w:ascii="Arial" w:hAnsi="Arial" w:cs="Arial"/>
          <w:b w:val="0"/>
          <w:sz w:val="22"/>
          <w:szCs w:val="22"/>
        </w:rPr>
      </w:pPr>
      <w:r w:rsidRPr="00435CD7">
        <w:rPr>
          <w:rFonts w:ascii="Arial" w:hAnsi="Arial" w:cs="Arial"/>
          <w:b w:val="0"/>
          <w:sz w:val="22"/>
          <w:szCs w:val="22"/>
        </w:rPr>
        <w:t xml:space="preserve">Predictors of treatment toxicity, failure, and relapse in HIV-related tuberculosis in </w:t>
      </w:r>
      <w:proofErr w:type="spellStart"/>
      <w:r w:rsidRPr="00435CD7">
        <w:rPr>
          <w:rFonts w:ascii="Arial" w:hAnsi="Arial" w:cs="Arial"/>
          <w:b w:val="0"/>
          <w:sz w:val="22"/>
          <w:szCs w:val="22"/>
        </w:rPr>
        <w:t>RePORT</w:t>
      </w:r>
      <w:proofErr w:type="spellEnd"/>
      <w:r w:rsidRPr="00435CD7">
        <w:rPr>
          <w:rFonts w:ascii="Arial" w:hAnsi="Arial" w:cs="Arial"/>
          <w:b w:val="0"/>
          <w:sz w:val="22"/>
          <w:szCs w:val="22"/>
        </w:rPr>
        <w:t>-Brazil.</w:t>
      </w:r>
    </w:p>
    <w:p w14:paraId="141A600F" w14:textId="77777777" w:rsidR="00E6187E" w:rsidRPr="00485426" w:rsidRDefault="00E6187E" w:rsidP="00E6187E">
      <w:r>
        <w:t xml:space="preserve">This project seeks to identify pharmacogenomic predictors of TB/HIV treatment toxicity and effectiveness in Brazil. Co-PI: Valeria Rolla, </w:t>
      </w:r>
      <w:proofErr w:type="spellStart"/>
      <w:r>
        <w:t>Fiocruz</w:t>
      </w:r>
      <w:proofErr w:type="spellEnd"/>
      <w:r>
        <w:t>, Brazil</w:t>
      </w:r>
    </w:p>
    <w:p w14:paraId="02EB27C6" w14:textId="77777777" w:rsidR="00BD5FA9" w:rsidRPr="00435CD7" w:rsidRDefault="00BD5FA9" w:rsidP="00BD5FA9">
      <w:pPr>
        <w:rPr>
          <w:rFonts w:cs="Arial"/>
          <w:szCs w:val="22"/>
        </w:rPr>
      </w:pPr>
    </w:p>
    <w:p w14:paraId="1261847D" w14:textId="77777777" w:rsidR="00BD5FA9" w:rsidRPr="00435CD7" w:rsidRDefault="00BD5FA9" w:rsidP="00BD5FA9">
      <w:pPr>
        <w:rPr>
          <w:rFonts w:cs="Arial"/>
          <w:szCs w:val="22"/>
        </w:rPr>
      </w:pPr>
      <w:r w:rsidRPr="00435CD7">
        <w:rPr>
          <w:rFonts w:cs="Arial"/>
          <w:szCs w:val="22"/>
        </w:rPr>
        <w:t>NIH R01 AI134430</w:t>
      </w:r>
      <w:r w:rsidRPr="00435CD7">
        <w:rPr>
          <w:rFonts w:cs="Arial"/>
          <w:szCs w:val="22"/>
        </w:rPr>
        <w:tab/>
      </w:r>
      <w:r w:rsidRPr="00435CD7">
        <w:rPr>
          <w:rFonts w:cs="Arial"/>
          <w:szCs w:val="22"/>
        </w:rPr>
        <w:tab/>
        <w:t>PIs: Horsburgh (Boston U) and Sterling TR</w:t>
      </w:r>
      <w:r w:rsidRPr="00435CD7">
        <w:rPr>
          <w:rFonts w:cs="Arial"/>
          <w:szCs w:val="22"/>
        </w:rPr>
        <w:tab/>
        <w:t xml:space="preserve"> </w:t>
      </w:r>
      <w:r>
        <w:rPr>
          <w:rFonts w:cs="Arial"/>
          <w:szCs w:val="22"/>
        </w:rPr>
        <w:tab/>
      </w:r>
      <w:r>
        <w:rPr>
          <w:rFonts w:cs="Arial"/>
          <w:szCs w:val="22"/>
        </w:rPr>
        <w:tab/>
      </w:r>
      <w:r w:rsidRPr="00435CD7">
        <w:rPr>
          <w:rFonts w:cs="Arial"/>
          <w:szCs w:val="22"/>
        </w:rPr>
        <w:t>08/15/17 – 07/31/22</w:t>
      </w:r>
      <w:r w:rsidRPr="00435CD7">
        <w:rPr>
          <w:rFonts w:cs="Arial"/>
          <w:szCs w:val="22"/>
        </w:rPr>
        <w:tab/>
      </w:r>
    </w:p>
    <w:p w14:paraId="422473AC" w14:textId="0BB1E228" w:rsidR="00BD5FA9" w:rsidRDefault="00BD5FA9" w:rsidP="00BD5FA9">
      <w:pPr>
        <w:rPr>
          <w:rFonts w:cs="Arial"/>
          <w:szCs w:val="22"/>
        </w:rPr>
      </w:pPr>
      <w:r w:rsidRPr="00435CD7">
        <w:rPr>
          <w:rFonts w:cs="Arial"/>
          <w:szCs w:val="22"/>
        </w:rPr>
        <w:t>Predictors of Resistance Emergence Evaluation in MDR-TB Patients on Treatment (PREEMPT).</w:t>
      </w:r>
    </w:p>
    <w:p w14:paraId="423DDAEB" w14:textId="5A0440A9" w:rsidR="00E6187E" w:rsidRPr="00435CD7" w:rsidRDefault="00E6187E" w:rsidP="00BD5FA9">
      <w:pPr>
        <w:rPr>
          <w:rFonts w:cs="Arial"/>
          <w:szCs w:val="22"/>
        </w:rPr>
      </w:pPr>
      <w:r>
        <w:rPr>
          <w:rFonts w:cs="Arial"/>
          <w:szCs w:val="22"/>
        </w:rPr>
        <w:t>This study assesses the acquisition of resistance to fluoroquinolones and aminoglycosides in Brazil and India</w:t>
      </w:r>
    </w:p>
    <w:p w14:paraId="0B766A2D" w14:textId="77777777" w:rsidR="00BD5FA9" w:rsidRPr="00435CD7" w:rsidRDefault="00BD5FA9" w:rsidP="00BD5FA9">
      <w:pPr>
        <w:rPr>
          <w:rFonts w:cs="Arial"/>
          <w:szCs w:val="22"/>
        </w:rPr>
      </w:pPr>
      <w:r w:rsidRPr="00435CD7">
        <w:rPr>
          <w:rFonts w:cs="Arial"/>
          <w:szCs w:val="22"/>
        </w:rPr>
        <w:t xml:space="preserve">Performed in the </w:t>
      </w:r>
      <w:proofErr w:type="spellStart"/>
      <w:r w:rsidRPr="00435CD7">
        <w:rPr>
          <w:rFonts w:cs="Arial"/>
          <w:szCs w:val="22"/>
        </w:rPr>
        <w:t>RePORT</w:t>
      </w:r>
      <w:proofErr w:type="spellEnd"/>
      <w:r w:rsidRPr="00435CD7">
        <w:rPr>
          <w:rFonts w:cs="Arial"/>
          <w:szCs w:val="22"/>
        </w:rPr>
        <w:t xml:space="preserve">-Brazil and </w:t>
      </w:r>
      <w:proofErr w:type="spellStart"/>
      <w:r w:rsidRPr="00435CD7">
        <w:rPr>
          <w:rFonts w:cs="Arial"/>
          <w:szCs w:val="22"/>
        </w:rPr>
        <w:t>RePORT</w:t>
      </w:r>
      <w:proofErr w:type="spellEnd"/>
      <w:r w:rsidRPr="00435CD7">
        <w:rPr>
          <w:rFonts w:cs="Arial"/>
          <w:szCs w:val="22"/>
        </w:rPr>
        <w:t>-India cohorts.</w:t>
      </w:r>
    </w:p>
    <w:p w14:paraId="58D3E7E9" w14:textId="77777777" w:rsidR="00BD5FA9" w:rsidRPr="00435CD7" w:rsidRDefault="00BD5FA9" w:rsidP="00BD5FA9">
      <w:pPr>
        <w:tabs>
          <w:tab w:val="left" w:pos="0"/>
        </w:tabs>
        <w:rPr>
          <w:rFonts w:cs="Arial"/>
          <w:szCs w:val="22"/>
        </w:rPr>
      </w:pPr>
    </w:p>
    <w:p w14:paraId="5474ABE3" w14:textId="77777777" w:rsidR="00BD5FA9" w:rsidRPr="00435CD7" w:rsidRDefault="00BD5FA9" w:rsidP="00BD5FA9">
      <w:pPr>
        <w:tabs>
          <w:tab w:val="left" w:pos="0"/>
        </w:tabs>
        <w:rPr>
          <w:rFonts w:cs="Arial"/>
          <w:szCs w:val="22"/>
        </w:rPr>
      </w:pPr>
      <w:r w:rsidRPr="00435CD7">
        <w:rPr>
          <w:rFonts w:cs="Arial"/>
          <w:szCs w:val="22"/>
        </w:rPr>
        <w:t>NIAID R56 AI118361</w:t>
      </w:r>
      <w:r w:rsidRPr="00435CD7">
        <w:rPr>
          <w:rFonts w:cs="Arial"/>
          <w:szCs w:val="22"/>
        </w:rPr>
        <w:tab/>
      </w:r>
      <w:r w:rsidRPr="00435CD7">
        <w:rPr>
          <w:rFonts w:cs="Arial"/>
          <w:szCs w:val="22"/>
        </w:rPr>
        <w:tab/>
        <w:t>PI: Sterling TR</w:t>
      </w:r>
      <w:r w:rsidRPr="00435CD7">
        <w:rPr>
          <w:rFonts w:cs="Arial"/>
          <w:szCs w:val="22"/>
        </w:rPr>
        <w:tab/>
      </w:r>
      <w:r w:rsidRPr="00435CD7">
        <w:rPr>
          <w:rFonts w:cs="Arial"/>
          <w:szCs w:val="22"/>
        </w:rPr>
        <w:tab/>
      </w:r>
      <w:r w:rsidRPr="00435CD7">
        <w:rPr>
          <w:rFonts w:cs="Arial"/>
          <w:szCs w:val="22"/>
        </w:rPr>
        <w:tab/>
      </w:r>
      <w:r w:rsidRPr="00435CD7">
        <w:rPr>
          <w:rFonts w:cs="Arial"/>
          <w:szCs w:val="22"/>
        </w:rPr>
        <w:tab/>
      </w:r>
      <w:r w:rsidRPr="00435CD7">
        <w:rPr>
          <w:rFonts w:cs="Arial"/>
          <w:szCs w:val="22"/>
        </w:rPr>
        <w:tab/>
        <w:t xml:space="preserve"> </w:t>
      </w:r>
      <w:r>
        <w:rPr>
          <w:rFonts w:cs="Arial"/>
          <w:szCs w:val="22"/>
        </w:rPr>
        <w:tab/>
      </w:r>
      <w:r>
        <w:rPr>
          <w:rFonts w:cs="Arial"/>
          <w:szCs w:val="22"/>
        </w:rPr>
        <w:tab/>
      </w:r>
      <w:r w:rsidRPr="00435CD7">
        <w:rPr>
          <w:rFonts w:cs="Arial"/>
          <w:szCs w:val="22"/>
        </w:rPr>
        <w:t>08/01/16-07/31/19</w:t>
      </w:r>
    </w:p>
    <w:p w14:paraId="1AF2FFEE" w14:textId="77777777" w:rsidR="00BD5FA9" w:rsidRPr="00435CD7" w:rsidRDefault="00BD5FA9" w:rsidP="00BD5FA9">
      <w:pPr>
        <w:tabs>
          <w:tab w:val="left" w:pos="0"/>
        </w:tabs>
        <w:rPr>
          <w:rFonts w:cs="Arial"/>
          <w:szCs w:val="22"/>
        </w:rPr>
      </w:pPr>
      <w:r w:rsidRPr="00435CD7">
        <w:rPr>
          <w:rFonts w:cs="Arial"/>
          <w:szCs w:val="22"/>
        </w:rPr>
        <w:t>Fluoroquinolones and efflux-mediated cross-resistance in HIV-related TB</w:t>
      </w:r>
      <w:r w:rsidRPr="00435CD7">
        <w:rPr>
          <w:rFonts w:cs="Arial"/>
          <w:szCs w:val="22"/>
        </w:rPr>
        <w:tab/>
      </w:r>
      <w:r w:rsidRPr="00435CD7">
        <w:rPr>
          <w:rFonts w:cs="Arial"/>
          <w:szCs w:val="22"/>
        </w:rPr>
        <w:tab/>
      </w:r>
    </w:p>
    <w:p w14:paraId="7751067A" w14:textId="05402D1D" w:rsidR="00BD5FA9" w:rsidRDefault="00E6187E" w:rsidP="00BD5FA9">
      <w:pPr>
        <w:tabs>
          <w:tab w:val="left" w:pos="0"/>
          <w:tab w:val="left" w:pos="720"/>
          <w:tab w:val="left" w:pos="1440"/>
          <w:tab w:val="left" w:pos="2160"/>
          <w:tab w:val="left" w:pos="2880"/>
          <w:tab w:val="left" w:pos="3600"/>
          <w:tab w:val="left" w:pos="4860"/>
          <w:tab w:val="left" w:pos="5040"/>
          <w:tab w:val="left" w:pos="5760"/>
          <w:tab w:val="left" w:pos="6480"/>
          <w:tab w:val="left" w:pos="7920"/>
          <w:tab w:val="left" w:pos="8640"/>
        </w:tabs>
        <w:ind w:right="90"/>
        <w:rPr>
          <w:rFonts w:cs="Arial"/>
          <w:szCs w:val="22"/>
        </w:rPr>
      </w:pPr>
      <w:r>
        <w:rPr>
          <w:rFonts w:cs="Arial"/>
          <w:szCs w:val="22"/>
        </w:rPr>
        <w:t xml:space="preserve">This project studies novel </w:t>
      </w:r>
      <w:r w:rsidRPr="005B2C3F">
        <w:rPr>
          <w:rFonts w:cs="Arial"/>
          <w:szCs w:val="22"/>
        </w:rPr>
        <w:t xml:space="preserve">fluoroquinolone resistance </w:t>
      </w:r>
      <w:r>
        <w:rPr>
          <w:rFonts w:cs="Arial"/>
          <w:szCs w:val="22"/>
        </w:rPr>
        <w:t xml:space="preserve">mutations and mechanisms </w:t>
      </w:r>
      <w:r w:rsidRPr="005B2C3F">
        <w:rPr>
          <w:rFonts w:cs="Arial"/>
          <w:szCs w:val="22"/>
        </w:rPr>
        <w:t xml:space="preserve">in </w:t>
      </w:r>
      <w:r w:rsidRPr="005B2C3F">
        <w:rPr>
          <w:rFonts w:cs="Arial"/>
          <w:i/>
          <w:szCs w:val="22"/>
        </w:rPr>
        <w:t>M. tuberculosis</w:t>
      </w:r>
      <w:r w:rsidRPr="005B2C3F">
        <w:rPr>
          <w:rFonts w:cs="Arial"/>
          <w:szCs w:val="22"/>
        </w:rPr>
        <w:t xml:space="preserve">, </w:t>
      </w:r>
      <w:r>
        <w:rPr>
          <w:rFonts w:cs="Arial"/>
          <w:szCs w:val="22"/>
        </w:rPr>
        <w:t>their contribution to resistance to other drugs, and the role of HIV infection</w:t>
      </w:r>
      <w:r w:rsidRPr="005B2C3F">
        <w:rPr>
          <w:rFonts w:cs="Arial"/>
          <w:szCs w:val="22"/>
        </w:rPr>
        <w:t>.</w:t>
      </w:r>
      <w:r>
        <w:rPr>
          <w:rFonts w:cs="Arial"/>
          <w:szCs w:val="22"/>
        </w:rPr>
        <w:t xml:space="preserve"> Co-PI: David Sherman; CIDR, Seattle</w:t>
      </w:r>
    </w:p>
    <w:p w14:paraId="0A0F5D12" w14:textId="77777777" w:rsidR="00E6187E" w:rsidRPr="00435CD7" w:rsidRDefault="00E6187E" w:rsidP="00BD5FA9">
      <w:pPr>
        <w:tabs>
          <w:tab w:val="left" w:pos="0"/>
          <w:tab w:val="left" w:pos="720"/>
          <w:tab w:val="left" w:pos="1440"/>
          <w:tab w:val="left" w:pos="2160"/>
          <w:tab w:val="left" w:pos="2880"/>
          <w:tab w:val="left" w:pos="3600"/>
          <w:tab w:val="left" w:pos="4860"/>
          <w:tab w:val="left" w:pos="5040"/>
          <w:tab w:val="left" w:pos="5760"/>
          <w:tab w:val="left" w:pos="6480"/>
          <w:tab w:val="left" w:pos="7920"/>
          <w:tab w:val="left" w:pos="8640"/>
        </w:tabs>
        <w:ind w:right="90"/>
        <w:rPr>
          <w:rFonts w:cs="Arial"/>
          <w:iCs/>
          <w:szCs w:val="22"/>
        </w:rPr>
      </w:pPr>
    </w:p>
    <w:p w14:paraId="7A727F49" w14:textId="77777777" w:rsidR="00BD5FA9" w:rsidRPr="00435CD7" w:rsidRDefault="00BD5FA9" w:rsidP="00BD5FA9">
      <w:pPr>
        <w:tabs>
          <w:tab w:val="left" w:pos="0"/>
          <w:tab w:val="left" w:pos="720"/>
          <w:tab w:val="left" w:pos="1440"/>
          <w:tab w:val="left" w:pos="2160"/>
          <w:tab w:val="left" w:pos="2880"/>
          <w:tab w:val="left" w:pos="3600"/>
          <w:tab w:val="left" w:pos="4860"/>
          <w:tab w:val="left" w:pos="5040"/>
          <w:tab w:val="left" w:pos="5760"/>
          <w:tab w:val="left" w:pos="6480"/>
          <w:tab w:val="left" w:pos="7920"/>
          <w:tab w:val="left" w:pos="8640"/>
        </w:tabs>
        <w:ind w:right="90"/>
        <w:rPr>
          <w:rFonts w:cs="Arial"/>
          <w:szCs w:val="22"/>
        </w:rPr>
      </w:pPr>
      <w:proofErr w:type="spellStart"/>
      <w:r w:rsidRPr="00435CD7">
        <w:rPr>
          <w:rFonts w:cs="Arial"/>
          <w:iCs/>
          <w:szCs w:val="22"/>
        </w:rPr>
        <w:t>RePORT</w:t>
      </w:r>
      <w:proofErr w:type="spellEnd"/>
      <w:r w:rsidRPr="00435CD7">
        <w:rPr>
          <w:rFonts w:cs="Arial"/>
          <w:iCs/>
          <w:szCs w:val="22"/>
        </w:rPr>
        <w:t xml:space="preserve"> South Africa</w:t>
      </w:r>
      <w:r w:rsidRPr="00435CD7">
        <w:rPr>
          <w:rFonts w:cs="Arial"/>
          <w:iCs/>
          <w:szCs w:val="22"/>
        </w:rPr>
        <w:tab/>
      </w:r>
      <w:r w:rsidRPr="00435CD7">
        <w:rPr>
          <w:rFonts w:cs="Arial"/>
          <w:iCs/>
          <w:szCs w:val="22"/>
        </w:rPr>
        <w:tab/>
        <w:t>PI: Pym A and Sterling TR</w:t>
      </w:r>
      <w:r w:rsidRPr="00435CD7">
        <w:rPr>
          <w:rFonts w:cs="Arial"/>
          <w:iCs/>
          <w:szCs w:val="22"/>
        </w:rPr>
        <w:tab/>
        <w:t xml:space="preserve">                           </w:t>
      </w:r>
      <w:r>
        <w:rPr>
          <w:rFonts w:cs="Arial"/>
          <w:iCs/>
          <w:szCs w:val="22"/>
        </w:rPr>
        <w:tab/>
      </w:r>
      <w:r>
        <w:rPr>
          <w:rFonts w:cs="Arial"/>
          <w:iCs/>
          <w:szCs w:val="22"/>
        </w:rPr>
        <w:tab/>
      </w:r>
      <w:r w:rsidRPr="00435CD7">
        <w:rPr>
          <w:rFonts w:cs="Arial"/>
          <w:iCs/>
          <w:szCs w:val="22"/>
        </w:rPr>
        <w:t xml:space="preserve">06/01/16-05/31/19   </w:t>
      </w:r>
    </w:p>
    <w:p w14:paraId="158A1539" w14:textId="61F31DA3" w:rsidR="00BD5FA9" w:rsidRPr="00435CD7" w:rsidRDefault="00BD5FA9" w:rsidP="00BD5FA9">
      <w:pPr>
        <w:rPr>
          <w:rFonts w:cs="Arial"/>
          <w:iCs/>
          <w:szCs w:val="22"/>
        </w:rPr>
      </w:pPr>
      <w:r w:rsidRPr="00435CD7">
        <w:rPr>
          <w:rFonts w:cs="Arial"/>
          <w:iCs/>
          <w:szCs w:val="22"/>
        </w:rPr>
        <w:t>U.S. Civilian Research and Development Foundation. Bacterial, host-mediated biomarkers of TB treatment response; eicosanoid and inflammatory balance in TB-diabetes</w:t>
      </w:r>
      <w:r w:rsidR="00AC28DD">
        <w:rPr>
          <w:rFonts w:cs="Arial"/>
          <w:iCs/>
          <w:szCs w:val="22"/>
        </w:rPr>
        <w:t>. Africa Health Research Institute.</w:t>
      </w:r>
    </w:p>
    <w:p w14:paraId="6D5CEF5D"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p>
    <w:p w14:paraId="2157C3D0"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r w:rsidRPr="00435CD7">
        <w:rPr>
          <w:rFonts w:cs="Arial"/>
          <w:szCs w:val="22"/>
        </w:rPr>
        <w:t>CDC10FED TB Trials Consortium</w:t>
      </w:r>
      <w:r w:rsidRPr="00435CD7">
        <w:rPr>
          <w:rFonts w:cs="Arial"/>
          <w:szCs w:val="22"/>
        </w:rPr>
        <w:tab/>
        <w:t xml:space="preserve">PI: Sterling TR; Peru PI: </w:t>
      </w:r>
      <w:proofErr w:type="spellStart"/>
      <w:r w:rsidRPr="00435CD7">
        <w:rPr>
          <w:rFonts w:cs="Arial"/>
          <w:szCs w:val="22"/>
        </w:rPr>
        <w:t>Gotuzzo</w:t>
      </w:r>
      <w:proofErr w:type="spellEnd"/>
      <w:r w:rsidRPr="00435CD7">
        <w:rPr>
          <w:rFonts w:cs="Arial"/>
          <w:szCs w:val="22"/>
        </w:rPr>
        <w:t xml:space="preserve"> E          </w:t>
      </w:r>
      <w:r>
        <w:rPr>
          <w:rFonts w:cs="Arial"/>
          <w:szCs w:val="22"/>
        </w:rPr>
        <w:tab/>
        <w:t xml:space="preserve"> </w:t>
      </w:r>
      <w:r w:rsidRPr="00435CD7">
        <w:rPr>
          <w:rFonts w:cs="Arial"/>
          <w:szCs w:val="22"/>
        </w:rPr>
        <w:t>09/30/09-09/29/19</w:t>
      </w:r>
    </w:p>
    <w:p w14:paraId="3EFFD44F"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es-MX"/>
        </w:rPr>
      </w:pPr>
      <w:r w:rsidRPr="00435CD7">
        <w:rPr>
          <w:rFonts w:cs="Arial"/>
          <w:szCs w:val="22"/>
          <w:lang w:val="es-MX"/>
        </w:rPr>
        <w:t xml:space="preserve">Universidad Cayetano Heredia, Lima, </w:t>
      </w:r>
      <w:proofErr w:type="spellStart"/>
      <w:r w:rsidRPr="00435CD7">
        <w:rPr>
          <w:rFonts w:cs="Arial"/>
          <w:szCs w:val="22"/>
          <w:lang w:val="es-MX"/>
        </w:rPr>
        <w:t>Peru</w:t>
      </w:r>
      <w:proofErr w:type="spellEnd"/>
      <w:r w:rsidRPr="00435CD7">
        <w:rPr>
          <w:rFonts w:cs="Arial"/>
          <w:szCs w:val="22"/>
          <w:lang w:val="es-MX"/>
        </w:rPr>
        <w:tab/>
      </w:r>
      <w:r w:rsidRPr="00435CD7">
        <w:rPr>
          <w:rFonts w:cs="Arial"/>
          <w:szCs w:val="22"/>
          <w:lang w:val="es-MX"/>
        </w:rPr>
        <w:tab/>
        <w:t xml:space="preserve"> </w:t>
      </w:r>
    </w:p>
    <w:p w14:paraId="33D0CE09" w14:textId="3062B6C5" w:rsidR="00E6187E"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r w:rsidRPr="00435CD7">
        <w:rPr>
          <w:rFonts w:cs="Arial"/>
          <w:szCs w:val="22"/>
        </w:rPr>
        <w:t>Centers for Disease Control</w:t>
      </w:r>
      <w:r w:rsidR="00AC28DD">
        <w:rPr>
          <w:rFonts w:cs="Arial"/>
          <w:szCs w:val="22"/>
        </w:rPr>
        <w:t xml:space="preserve"> and Prevention</w:t>
      </w:r>
      <w:r w:rsidRPr="00435CD7">
        <w:rPr>
          <w:rFonts w:cs="Arial"/>
          <w:szCs w:val="22"/>
        </w:rPr>
        <w:t xml:space="preserve"> (CDC). </w:t>
      </w:r>
    </w:p>
    <w:p w14:paraId="551B45B4" w14:textId="77777777" w:rsidR="00E6187E" w:rsidRPr="005B2C3F" w:rsidRDefault="00E6187E" w:rsidP="00E6187E">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r w:rsidRPr="005B2C3F">
        <w:rPr>
          <w:rFonts w:cs="Arial"/>
          <w:szCs w:val="22"/>
        </w:rPr>
        <w:lastRenderedPageBreak/>
        <w:t>This consortium conducts programmatically relevant studies of tuberculosis treatment and prevention.</w:t>
      </w:r>
    </w:p>
    <w:p w14:paraId="2094F88E" w14:textId="77777777" w:rsidR="00BD5FA9" w:rsidRPr="00435CD7" w:rsidRDefault="00BD5FA9" w:rsidP="00BD5FA9">
      <w:pPr>
        <w:tabs>
          <w:tab w:val="left" w:pos="0"/>
          <w:tab w:val="left" w:pos="4320"/>
          <w:tab w:val="left" w:pos="6480"/>
          <w:tab w:val="left" w:pos="8640"/>
        </w:tabs>
        <w:rPr>
          <w:rFonts w:cs="Arial"/>
          <w:szCs w:val="22"/>
        </w:rPr>
      </w:pPr>
    </w:p>
    <w:p w14:paraId="0E102BCB" w14:textId="4B0C3045" w:rsidR="00BD5FA9" w:rsidRPr="00435CD7" w:rsidRDefault="00BD5FA9" w:rsidP="00BD5FA9">
      <w:pPr>
        <w:tabs>
          <w:tab w:val="left" w:pos="0"/>
          <w:tab w:val="left" w:pos="4320"/>
          <w:tab w:val="left" w:pos="6480"/>
          <w:tab w:val="left" w:pos="8640"/>
        </w:tabs>
        <w:rPr>
          <w:rFonts w:cs="Arial"/>
          <w:szCs w:val="22"/>
        </w:rPr>
      </w:pPr>
      <w:r w:rsidRPr="00435CD7">
        <w:rPr>
          <w:rFonts w:cs="Arial"/>
          <w:szCs w:val="22"/>
        </w:rPr>
        <w:t xml:space="preserve">TB Epidemiologic Studies Consortium     PI: Stout JE -Duke </w:t>
      </w:r>
      <w:r w:rsidRPr="00435CD7">
        <w:rPr>
          <w:rFonts w:cs="Arial"/>
          <w:szCs w:val="22"/>
        </w:rPr>
        <w:tab/>
        <w:t xml:space="preserve">               </w:t>
      </w:r>
      <w:proofErr w:type="gramStart"/>
      <w:r>
        <w:rPr>
          <w:rFonts w:cs="Arial"/>
          <w:szCs w:val="22"/>
        </w:rPr>
        <w:tab/>
      </w:r>
      <w:r w:rsidR="00AC28DD">
        <w:rPr>
          <w:rFonts w:cs="Arial"/>
          <w:szCs w:val="22"/>
        </w:rPr>
        <w:t xml:space="preserve">  </w:t>
      </w:r>
      <w:r w:rsidRPr="00435CD7">
        <w:rPr>
          <w:rFonts w:cs="Arial"/>
          <w:szCs w:val="22"/>
        </w:rPr>
        <w:t>09</w:t>
      </w:r>
      <w:proofErr w:type="gramEnd"/>
      <w:r w:rsidRPr="00435CD7">
        <w:rPr>
          <w:rFonts w:cs="Arial"/>
          <w:szCs w:val="22"/>
        </w:rPr>
        <w:t xml:space="preserve">/30/11-09/29/21 </w:t>
      </w:r>
    </w:p>
    <w:p w14:paraId="55A1F5A1" w14:textId="77777777" w:rsidR="00AC28DD" w:rsidRDefault="00BD5FA9" w:rsidP="00BD5FA9">
      <w:pPr>
        <w:tabs>
          <w:tab w:val="left" w:pos="0"/>
          <w:tab w:val="left" w:pos="5040"/>
          <w:tab w:val="left" w:pos="8640"/>
        </w:tabs>
        <w:rPr>
          <w:rFonts w:cs="Arial"/>
          <w:szCs w:val="22"/>
        </w:rPr>
      </w:pPr>
      <w:r w:rsidRPr="00435CD7">
        <w:rPr>
          <w:rFonts w:cs="Arial"/>
          <w:szCs w:val="22"/>
        </w:rPr>
        <w:t>C</w:t>
      </w:r>
      <w:r w:rsidR="00AC28DD">
        <w:rPr>
          <w:rFonts w:cs="Arial"/>
          <w:szCs w:val="22"/>
        </w:rPr>
        <w:t xml:space="preserve">enters for Disease Control and Prevention. </w:t>
      </w:r>
    </w:p>
    <w:p w14:paraId="4158FF9A" w14:textId="77777777" w:rsidR="00AC28DD" w:rsidRPr="005B2C3F" w:rsidRDefault="00AC28DD" w:rsidP="00AC28DD">
      <w:pPr>
        <w:tabs>
          <w:tab w:val="left" w:pos="0"/>
          <w:tab w:val="left" w:pos="5040"/>
          <w:tab w:val="left" w:pos="8640"/>
        </w:tabs>
        <w:rPr>
          <w:rFonts w:cs="Arial"/>
          <w:szCs w:val="22"/>
        </w:rPr>
      </w:pPr>
      <w:r w:rsidRPr="005B2C3F">
        <w:rPr>
          <w:rFonts w:cs="Arial"/>
          <w:szCs w:val="22"/>
        </w:rPr>
        <w:t xml:space="preserve">This consortium conducts studies of the diagnosis and treatment of latent </w:t>
      </w:r>
      <w:r w:rsidRPr="005B2C3F">
        <w:rPr>
          <w:rFonts w:cs="Arial"/>
          <w:i/>
          <w:szCs w:val="22"/>
        </w:rPr>
        <w:t>M. tuberculosis</w:t>
      </w:r>
      <w:r w:rsidRPr="005B2C3F">
        <w:rPr>
          <w:rFonts w:cs="Arial"/>
          <w:szCs w:val="22"/>
        </w:rPr>
        <w:t xml:space="preserve"> infection. </w:t>
      </w:r>
    </w:p>
    <w:p w14:paraId="0E527B49" w14:textId="77777777" w:rsidR="00AC28DD" w:rsidRPr="005B2C3F" w:rsidRDefault="00AC28DD" w:rsidP="00AC28DD">
      <w:pPr>
        <w:tabs>
          <w:tab w:val="left" w:pos="0"/>
          <w:tab w:val="left" w:pos="5040"/>
          <w:tab w:val="left" w:pos="8640"/>
        </w:tabs>
        <w:rPr>
          <w:rFonts w:cs="Arial"/>
          <w:szCs w:val="22"/>
        </w:rPr>
      </w:pPr>
      <w:r w:rsidRPr="005B2C3F">
        <w:rPr>
          <w:rFonts w:cs="Arial"/>
          <w:szCs w:val="22"/>
        </w:rPr>
        <w:t xml:space="preserve">Role: </w:t>
      </w:r>
      <w:r>
        <w:rPr>
          <w:rFonts w:cs="Arial"/>
          <w:szCs w:val="22"/>
        </w:rPr>
        <w:t>Co-investigator</w:t>
      </w:r>
    </w:p>
    <w:p w14:paraId="6E3AD45A" w14:textId="77777777" w:rsidR="00BD5FA9" w:rsidRPr="00435CD7" w:rsidRDefault="00BD5FA9" w:rsidP="00BD5FA9">
      <w:pPr>
        <w:pStyle w:val="NoSpacing"/>
        <w:rPr>
          <w:rFonts w:cs="Arial"/>
          <w:szCs w:val="22"/>
        </w:rPr>
      </w:pPr>
    </w:p>
    <w:p w14:paraId="61F17DD3" w14:textId="2DA4A926" w:rsidR="00BD5FA9" w:rsidRPr="00435CD7" w:rsidRDefault="00BD5FA9" w:rsidP="00BD5FA9">
      <w:pPr>
        <w:pStyle w:val="NoSpacing"/>
        <w:rPr>
          <w:rFonts w:cs="Arial"/>
          <w:szCs w:val="22"/>
        </w:rPr>
      </w:pPr>
      <w:r w:rsidRPr="00435CD7">
        <w:rPr>
          <w:rFonts w:cs="Arial"/>
          <w:szCs w:val="22"/>
        </w:rPr>
        <w:t xml:space="preserve">NIAID P30AI110527 </w:t>
      </w:r>
      <w:r w:rsidRPr="00435CD7">
        <w:rPr>
          <w:rFonts w:cs="Arial"/>
          <w:szCs w:val="22"/>
        </w:rPr>
        <w:tab/>
      </w:r>
      <w:r w:rsidRPr="00435CD7">
        <w:rPr>
          <w:rFonts w:cs="Arial"/>
          <w:szCs w:val="22"/>
        </w:rPr>
        <w:tab/>
        <w:t xml:space="preserve">PI: </w:t>
      </w:r>
      <w:proofErr w:type="spellStart"/>
      <w:r w:rsidRPr="00435CD7">
        <w:rPr>
          <w:rFonts w:cs="Arial"/>
          <w:szCs w:val="22"/>
        </w:rPr>
        <w:t>Mallal</w:t>
      </w:r>
      <w:proofErr w:type="spellEnd"/>
      <w:r w:rsidRPr="00435CD7">
        <w:rPr>
          <w:rFonts w:cs="Arial"/>
          <w:szCs w:val="22"/>
        </w:rPr>
        <w:t xml:space="preserve"> S</w:t>
      </w:r>
      <w:r w:rsidRPr="00435CD7">
        <w:rPr>
          <w:rFonts w:cs="Arial"/>
          <w:szCs w:val="22"/>
        </w:rPr>
        <w:tab/>
      </w:r>
      <w:r w:rsidRPr="00435CD7">
        <w:rPr>
          <w:rFonts w:cs="Arial"/>
          <w:szCs w:val="22"/>
        </w:rPr>
        <w:tab/>
      </w:r>
      <w:r w:rsidRPr="00435CD7">
        <w:rPr>
          <w:rFonts w:cs="Arial"/>
          <w:szCs w:val="22"/>
        </w:rPr>
        <w:tab/>
      </w:r>
      <w:r w:rsidRPr="00435CD7">
        <w:rPr>
          <w:rFonts w:cs="Arial"/>
          <w:szCs w:val="22"/>
        </w:rPr>
        <w:tab/>
      </w:r>
      <w:proofErr w:type="gramStart"/>
      <w:r w:rsidRPr="00435CD7">
        <w:rPr>
          <w:rFonts w:cs="Arial"/>
          <w:szCs w:val="22"/>
        </w:rPr>
        <w:tab/>
        <w:t xml:space="preserve">  </w:t>
      </w:r>
      <w:r w:rsidR="00AC28DD">
        <w:rPr>
          <w:rFonts w:cs="Arial"/>
          <w:szCs w:val="22"/>
        </w:rPr>
        <w:tab/>
      </w:r>
      <w:proofErr w:type="gramEnd"/>
      <w:r w:rsidR="00AC28DD">
        <w:rPr>
          <w:rFonts w:cs="Arial"/>
          <w:szCs w:val="22"/>
        </w:rPr>
        <w:tab/>
        <w:t xml:space="preserve"> </w:t>
      </w:r>
      <w:r w:rsidRPr="00435CD7">
        <w:rPr>
          <w:rFonts w:cs="Arial"/>
          <w:szCs w:val="22"/>
        </w:rPr>
        <w:t>04/01/15 – 03/31/20</w:t>
      </w:r>
    </w:p>
    <w:p w14:paraId="421C1670" w14:textId="77777777" w:rsidR="00AC28DD" w:rsidRDefault="00BD5FA9" w:rsidP="00BD5FA9">
      <w:pPr>
        <w:pStyle w:val="NoSpacing"/>
        <w:rPr>
          <w:rFonts w:cs="Arial"/>
          <w:szCs w:val="22"/>
        </w:rPr>
      </w:pPr>
      <w:r w:rsidRPr="00435CD7">
        <w:rPr>
          <w:rFonts w:cs="Arial"/>
          <w:szCs w:val="22"/>
        </w:rPr>
        <w:t>Tennessee Center for AIDS Research: Vanderbilt-Meharry-Tennessee Department of Health</w:t>
      </w:r>
    </w:p>
    <w:p w14:paraId="4A958EB1" w14:textId="5ACD87BF" w:rsidR="00AC28DD" w:rsidRPr="005B2C3F" w:rsidRDefault="00AC28DD" w:rsidP="00AC28DD">
      <w:pPr>
        <w:pStyle w:val="NoSpacing"/>
        <w:rPr>
          <w:rFonts w:cs="Arial"/>
          <w:szCs w:val="22"/>
        </w:rPr>
      </w:pPr>
      <w:r w:rsidRPr="005B2C3F">
        <w:rPr>
          <w:rFonts w:cs="Arial"/>
          <w:szCs w:val="22"/>
        </w:rPr>
        <w:t>Role: Director, Developmental Core</w:t>
      </w:r>
    </w:p>
    <w:p w14:paraId="08F559B0"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p>
    <w:p w14:paraId="477E6B8F"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435CD7">
        <w:rPr>
          <w:rFonts w:cs="Arial"/>
          <w:szCs w:val="22"/>
        </w:rPr>
        <w:t>NIAID U01AI069918</w:t>
      </w:r>
      <w:r w:rsidRPr="00435CD7">
        <w:rPr>
          <w:rFonts w:cs="Arial"/>
          <w:szCs w:val="22"/>
          <w:lang w:val="it-IT"/>
        </w:rPr>
        <w:t xml:space="preserve"> </w:t>
      </w:r>
      <w:r w:rsidRPr="00435CD7">
        <w:rPr>
          <w:rFonts w:cs="Arial"/>
          <w:szCs w:val="22"/>
          <w:lang w:val="it-IT"/>
        </w:rPr>
        <w:tab/>
      </w:r>
      <w:r w:rsidRPr="00435CD7">
        <w:rPr>
          <w:rFonts w:cs="Arial"/>
          <w:szCs w:val="22"/>
          <w:lang w:val="it-IT"/>
        </w:rPr>
        <w:tab/>
        <w:t>PI: Moore RD -Johns Hopkins</w:t>
      </w:r>
      <w:r w:rsidRPr="00435CD7">
        <w:rPr>
          <w:rFonts w:cs="Arial"/>
          <w:szCs w:val="22"/>
          <w:lang w:val="it-IT"/>
        </w:rPr>
        <w:tab/>
        <w:t xml:space="preserve">   </w:t>
      </w:r>
      <w:proofErr w:type="gramStart"/>
      <w:r w:rsidRPr="00435CD7">
        <w:rPr>
          <w:rFonts w:cs="Arial"/>
          <w:szCs w:val="22"/>
          <w:lang w:val="it-IT"/>
        </w:rPr>
        <w:tab/>
        <w:t xml:space="preserve">  07</w:t>
      </w:r>
      <w:proofErr w:type="gramEnd"/>
      <w:r w:rsidRPr="00435CD7">
        <w:rPr>
          <w:rFonts w:cs="Arial"/>
          <w:szCs w:val="22"/>
          <w:lang w:val="it-IT"/>
        </w:rPr>
        <w:t>/01/16-06/30/21</w:t>
      </w:r>
    </w:p>
    <w:p w14:paraId="0E140E35" w14:textId="77777777" w:rsidR="00AC28DD" w:rsidRPr="005B2C3F"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rPr>
        <w:t>National Institutes of Health</w:t>
      </w:r>
      <w:r>
        <w:rPr>
          <w:rFonts w:cs="Arial"/>
          <w:szCs w:val="22"/>
        </w:rPr>
        <w:t xml:space="preserve">: </w:t>
      </w:r>
      <w:r w:rsidRPr="005B2C3F">
        <w:rPr>
          <w:rFonts w:cs="Arial"/>
          <w:szCs w:val="22"/>
          <w:lang w:val="it-IT"/>
        </w:rPr>
        <w:t>Internt</w:t>
      </w:r>
      <w:r>
        <w:rPr>
          <w:rFonts w:cs="Arial"/>
          <w:szCs w:val="22"/>
          <w:lang w:val="it-IT"/>
        </w:rPr>
        <w:t>iona</w:t>
      </w:r>
      <w:r w:rsidRPr="005B2C3F">
        <w:rPr>
          <w:rFonts w:cs="Arial"/>
          <w:szCs w:val="22"/>
          <w:lang w:val="it-IT"/>
        </w:rPr>
        <w:t xml:space="preserve">l Epi Databases to Evaluate AIDS </w:t>
      </w:r>
      <w:r w:rsidRPr="005B2C3F">
        <w:rPr>
          <w:rFonts w:cs="Arial"/>
          <w:szCs w:val="22"/>
          <w:lang w:val="it-IT"/>
        </w:rPr>
        <w:tab/>
      </w:r>
      <w:r w:rsidRPr="005B2C3F">
        <w:rPr>
          <w:rFonts w:cs="Arial"/>
          <w:szCs w:val="22"/>
          <w:lang w:val="it-IT"/>
        </w:rPr>
        <w:tab/>
      </w:r>
    </w:p>
    <w:p w14:paraId="3271B603" w14:textId="77777777" w:rsidR="00AC28DD" w:rsidRPr="005B2C3F"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lang w:val="it-IT"/>
        </w:rPr>
        <w:t>North America (NA-ACCORD)</w:t>
      </w:r>
      <w:r w:rsidRPr="005B2C3F">
        <w:rPr>
          <w:rFonts w:cs="Arial"/>
          <w:szCs w:val="22"/>
          <w:lang w:val="it-IT"/>
        </w:rPr>
        <w:tab/>
      </w:r>
      <w:r w:rsidRPr="005B2C3F">
        <w:rPr>
          <w:rFonts w:cs="Arial"/>
          <w:szCs w:val="22"/>
          <w:lang w:val="it-IT"/>
        </w:rPr>
        <w:tab/>
      </w:r>
      <w:r w:rsidRPr="005B2C3F">
        <w:rPr>
          <w:rFonts w:cs="Arial"/>
          <w:szCs w:val="22"/>
          <w:lang w:val="it-IT"/>
        </w:rPr>
        <w:tab/>
      </w:r>
      <w:r w:rsidRPr="005B2C3F">
        <w:rPr>
          <w:rFonts w:cs="Arial"/>
          <w:szCs w:val="22"/>
          <w:lang w:val="it-IT"/>
        </w:rPr>
        <w:tab/>
      </w:r>
      <w:r w:rsidRPr="005B2C3F">
        <w:rPr>
          <w:rFonts w:cs="Arial"/>
          <w:szCs w:val="22"/>
          <w:lang w:val="it-IT"/>
        </w:rPr>
        <w:tab/>
      </w:r>
      <w:r w:rsidRPr="005B2C3F">
        <w:rPr>
          <w:rFonts w:cs="Arial"/>
          <w:szCs w:val="22"/>
          <w:lang w:val="it-IT"/>
        </w:rPr>
        <w:tab/>
      </w:r>
      <w:r w:rsidRPr="005B2C3F">
        <w:rPr>
          <w:rFonts w:cs="Arial"/>
          <w:szCs w:val="22"/>
          <w:lang w:val="it-IT"/>
        </w:rPr>
        <w:tab/>
      </w:r>
      <w:r w:rsidRPr="005B2C3F">
        <w:rPr>
          <w:rFonts w:cs="Arial"/>
          <w:szCs w:val="22"/>
          <w:lang w:val="it-IT"/>
        </w:rPr>
        <w:tab/>
      </w:r>
    </w:p>
    <w:p w14:paraId="4F6051C1" w14:textId="77777777" w:rsidR="00AC28DD" w:rsidRPr="005B2C3F"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lang w:val="it-IT"/>
        </w:rPr>
        <w:t>Role: Vanderbilt PI</w:t>
      </w:r>
    </w:p>
    <w:p w14:paraId="5BCE2982"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p>
    <w:p w14:paraId="0F1B3E31" w14:textId="77777777" w:rsidR="00BD5FA9" w:rsidRPr="00435CD7" w:rsidRDefault="00BD5FA9" w:rsidP="00BD5FA9">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rPr>
      </w:pPr>
      <w:r w:rsidRPr="00435CD7">
        <w:rPr>
          <w:rFonts w:cs="Arial"/>
          <w:szCs w:val="22"/>
        </w:rPr>
        <w:t>NIAID U01AI069923</w:t>
      </w:r>
      <w:r w:rsidRPr="00435CD7">
        <w:rPr>
          <w:rFonts w:cs="Arial"/>
          <w:szCs w:val="22"/>
          <w:lang w:val="it-IT"/>
        </w:rPr>
        <w:t xml:space="preserve"> </w:t>
      </w:r>
      <w:r w:rsidRPr="00435CD7">
        <w:rPr>
          <w:rFonts w:cs="Arial"/>
          <w:szCs w:val="22"/>
          <w:lang w:val="it-IT"/>
        </w:rPr>
        <w:tab/>
      </w:r>
      <w:r w:rsidRPr="00435CD7">
        <w:rPr>
          <w:rFonts w:cs="Arial"/>
          <w:szCs w:val="22"/>
          <w:lang w:val="it-IT"/>
        </w:rPr>
        <w:tab/>
        <w:t>PI: McGowan C</w:t>
      </w:r>
      <w:r w:rsidRPr="00435CD7">
        <w:rPr>
          <w:rFonts w:cs="Arial"/>
          <w:szCs w:val="22"/>
          <w:lang w:val="it-IT"/>
        </w:rPr>
        <w:tab/>
      </w:r>
      <w:r w:rsidRPr="00435CD7">
        <w:rPr>
          <w:rFonts w:cs="Arial"/>
          <w:szCs w:val="22"/>
          <w:lang w:val="it-IT"/>
        </w:rPr>
        <w:tab/>
        <w:t xml:space="preserve">    </w:t>
      </w:r>
      <w:r w:rsidRPr="00435CD7">
        <w:rPr>
          <w:rFonts w:cs="Arial"/>
          <w:szCs w:val="22"/>
          <w:lang w:val="it-IT"/>
        </w:rPr>
        <w:tab/>
      </w:r>
      <w:proofErr w:type="gramStart"/>
      <w:r w:rsidRPr="00435CD7">
        <w:rPr>
          <w:rFonts w:cs="Arial"/>
          <w:szCs w:val="22"/>
          <w:lang w:val="it-IT"/>
        </w:rPr>
        <w:tab/>
        <w:t xml:space="preserve">  07</w:t>
      </w:r>
      <w:proofErr w:type="gramEnd"/>
      <w:r w:rsidRPr="00435CD7">
        <w:rPr>
          <w:rFonts w:cs="Arial"/>
          <w:szCs w:val="22"/>
          <w:lang w:val="it-IT"/>
        </w:rPr>
        <w:t>/01/16-06/30/21</w:t>
      </w:r>
    </w:p>
    <w:p w14:paraId="3DB1EAC7" w14:textId="77777777" w:rsidR="00AC28DD" w:rsidRPr="005B2C3F"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rPr>
        <w:t>National Institutes of Health</w:t>
      </w:r>
      <w:r>
        <w:rPr>
          <w:rFonts w:cs="Arial"/>
          <w:szCs w:val="22"/>
        </w:rPr>
        <w:t xml:space="preserve">: </w:t>
      </w:r>
      <w:r w:rsidRPr="005B2C3F">
        <w:rPr>
          <w:rFonts w:cs="Arial"/>
          <w:szCs w:val="22"/>
          <w:lang w:val="it-IT"/>
        </w:rPr>
        <w:t>Internat</w:t>
      </w:r>
      <w:r>
        <w:rPr>
          <w:rFonts w:cs="Arial"/>
          <w:szCs w:val="22"/>
          <w:lang w:val="it-IT"/>
        </w:rPr>
        <w:t>iona</w:t>
      </w:r>
      <w:r w:rsidRPr="005B2C3F">
        <w:rPr>
          <w:rFonts w:cs="Arial"/>
          <w:szCs w:val="22"/>
          <w:lang w:val="it-IT"/>
        </w:rPr>
        <w:t xml:space="preserve">l Epi Databases to Evaluate AIDS </w:t>
      </w:r>
      <w:r w:rsidRPr="005B2C3F">
        <w:rPr>
          <w:rFonts w:cs="Arial"/>
          <w:szCs w:val="22"/>
          <w:lang w:val="it-IT"/>
        </w:rPr>
        <w:tab/>
      </w:r>
      <w:r w:rsidRPr="005B2C3F">
        <w:rPr>
          <w:rFonts w:cs="Arial"/>
          <w:szCs w:val="22"/>
          <w:lang w:val="it-IT"/>
        </w:rPr>
        <w:tab/>
      </w:r>
    </w:p>
    <w:p w14:paraId="6D88A596" w14:textId="77777777" w:rsidR="00AC28DD" w:rsidRPr="005B2C3F"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lang w:val="it-IT"/>
        </w:rPr>
        <w:t>South America and the Caribbean (CCASAnet)</w:t>
      </w:r>
      <w:r w:rsidRPr="005B2C3F">
        <w:rPr>
          <w:rFonts w:cs="Arial"/>
          <w:szCs w:val="22"/>
          <w:lang w:val="it-IT"/>
        </w:rPr>
        <w:tab/>
      </w:r>
      <w:r w:rsidRPr="005B2C3F">
        <w:rPr>
          <w:rFonts w:cs="Arial"/>
          <w:szCs w:val="22"/>
          <w:lang w:val="it-IT"/>
        </w:rPr>
        <w:tab/>
      </w:r>
    </w:p>
    <w:p w14:paraId="232D88BD" w14:textId="2E456EC5" w:rsidR="00BD5FA9" w:rsidRPr="00435CD7" w:rsidRDefault="00AC28DD" w:rsidP="00AC28DD">
      <w:pPr>
        <w:tabs>
          <w:tab w:val="left" w:pos="0"/>
          <w:tab w:val="left" w:pos="720"/>
          <w:tab w:val="left" w:pos="1440"/>
          <w:tab w:val="left" w:pos="2160"/>
          <w:tab w:val="left" w:pos="2880"/>
          <w:tab w:val="left" w:pos="3600"/>
          <w:tab w:val="left" w:pos="4320"/>
          <w:tab w:val="left" w:pos="5040"/>
          <w:tab w:val="left" w:pos="5760"/>
          <w:tab w:val="left" w:pos="6480"/>
          <w:tab w:val="left" w:pos="8640"/>
        </w:tabs>
        <w:rPr>
          <w:rFonts w:cs="Arial"/>
          <w:szCs w:val="22"/>
          <w:lang w:val="it-IT"/>
        </w:rPr>
      </w:pPr>
      <w:r w:rsidRPr="005B2C3F">
        <w:rPr>
          <w:rFonts w:cs="Arial"/>
          <w:szCs w:val="22"/>
          <w:lang w:val="it-IT"/>
        </w:rPr>
        <w:t>Role: Co-investigator</w:t>
      </w:r>
    </w:p>
    <w:p w14:paraId="24E37136" w14:textId="77777777" w:rsidR="00BD5FA9" w:rsidRPr="00435CD7" w:rsidRDefault="00BD5FA9" w:rsidP="00BD5FA9">
      <w:pPr>
        <w:autoSpaceDE/>
        <w:autoSpaceDN/>
        <w:rPr>
          <w:rFonts w:cs="Arial"/>
          <w:szCs w:val="22"/>
        </w:rPr>
      </w:pPr>
    </w:p>
    <w:p w14:paraId="447AE116" w14:textId="77777777" w:rsidR="00BD5FA9" w:rsidRPr="00435CD7" w:rsidRDefault="00BD5FA9" w:rsidP="00BD5FA9">
      <w:pPr>
        <w:contextualSpacing/>
        <w:rPr>
          <w:rFonts w:cs="Arial"/>
          <w:szCs w:val="22"/>
        </w:rPr>
      </w:pPr>
      <w:r w:rsidRPr="00435CD7">
        <w:rPr>
          <w:rFonts w:cs="Arial"/>
          <w:szCs w:val="22"/>
        </w:rPr>
        <w:t xml:space="preserve">NIAID R21AI127129-01 </w:t>
      </w:r>
      <w:r w:rsidRPr="00435CD7">
        <w:rPr>
          <w:rFonts w:cs="Arial"/>
          <w:szCs w:val="22"/>
        </w:rPr>
        <w:tab/>
      </w:r>
      <w:r w:rsidRPr="00435CD7">
        <w:rPr>
          <w:rFonts w:cs="Arial"/>
          <w:szCs w:val="22"/>
        </w:rPr>
        <w:tab/>
        <w:t xml:space="preserve">PI: Kalams S </w:t>
      </w:r>
      <w:r w:rsidRPr="00435CD7">
        <w:rPr>
          <w:rFonts w:cs="Arial"/>
          <w:szCs w:val="22"/>
        </w:rPr>
        <w:tab/>
      </w:r>
      <w:r w:rsidRPr="00435CD7">
        <w:rPr>
          <w:rFonts w:cs="Arial"/>
          <w:szCs w:val="22"/>
        </w:rPr>
        <w:tab/>
      </w:r>
      <w:r w:rsidRPr="00435CD7">
        <w:rPr>
          <w:rFonts w:cs="Arial"/>
          <w:szCs w:val="22"/>
        </w:rPr>
        <w:tab/>
      </w:r>
      <w:r w:rsidRPr="00435CD7">
        <w:rPr>
          <w:rFonts w:cs="Arial"/>
          <w:szCs w:val="22"/>
        </w:rPr>
        <w:tab/>
        <w:t xml:space="preserve">              </w:t>
      </w:r>
      <w:r>
        <w:rPr>
          <w:rFonts w:cs="Arial"/>
          <w:szCs w:val="22"/>
        </w:rPr>
        <w:tab/>
        <w:t xml:space="preserve">   </w:t>
      </w:r>
      <w:r w:rsidRPr="00435CD7">
        <w:rPr>
          <w:rFonts w:cs="Arial"/>
          <w:szCs w:val="22"/>
        </w:rPr>
        <w:t xml:space="preserve">08/01/16 - 07/31/19  </w:t>
      </w:r>
    </w:p>
    <w:p w14:paraId="3919D2DF" w14:textId="64585725" w:rsidR="00BD5FA9" w:rsidRDefault="00BD5FA9" w:rsidP="00BD5FA9">
      <w:pPr>
        <w:contextualSpacing/>
        <w:rPr>
          <w:rFonts w:cs="Arial"/>
          <w:szCs w:val="22"/>
        </w:rPr>
      </w:pPr>
      <w:r w:rsidRPr="00435CD7">
        <w:rPr>
          <w:rFonts w:cs="Arial"/>
          <w:szCs w:val="22"/>
        </w:rPr>
        <w:t>Molecular analysis of the adaptive immune response to tuberculosis</w:t>
      </w:r>
    </w:p>
    <w:p w14:paraId="19E7F2F7" w14:textId="77777777" w:rsidR="00AC28DD" w:rsidRPr="00AD5856" w:rsidRDefault="00AC28DD" w:rsidP="00AC28DD">
      <w:pPr>
        <w:contextualSpacing/>
        <w:rPr>
          <w:rFonts w:cs="Arial"/>
          <w:szCs w:val="22"/>
        </w:rPr>
      </w:pPr>
      <w:r w:rsidRPr="00AD5856">
        <w:rPr>
          <w:rFonts w:cs="Arial"/>
          <w:szCs w:val="22"/>
        </w:rPr>
        <w:t xml:space="preserve">The purpose of this </w:t>
      </w:r>
      <w:r>
        <w:rPr>
          <w:rFonts w:cs="Arial"/>
          <w:szCs w:val="22"/>
        </w:rPr>
        <w:t xml:space="preserve">study </w:t>
      </w:r>
      <w:r w:rsidRPr="00AD5856">
        <w:rPr>
          <w:rFonts w:cs="Arial"/>
          <w:szCs w:val="22"/>
        </w:rPr>
        <w:t>is to apply cutting</w:t>
      </w:r>
      <w:r>
        <w:rPr>
          <w:rFonts w:cs="Arial"/>
          <w:szCs w:val="22"/>
        </w:rPr>
        <w:t>-</w:t>
      </w:r>
      <w:r w:rsidRPr="00AD5856">
        <w:rPr>
          <w:rFonts w:cs="Arial"/>
          <w:szCs w:val="22"/>
        </w:rPr>
        <w:t>edge molecular immunology techniques to determine the features of the adaptive immune response likely to protect against tuberculosis.</w:t>
      </w:r>
    </w:p>
    <w:p w14:paraId="2EBB9299" w14:textId="77777777" w:rsidR="00BD5FA9" w:rsidRPr="00435CD7" w:rsidRDefault="00BD5FA9" w:rsidP="00BD5FA9">
      <w:pPr>
        <w:autoSpaceDE/>
        <w:autoSpaceDN/>
        <w:rPr>
          <w:rFonts w:cs="Arial"/>
          <w:szCs w:val="22"/>
        </w:rPr>
      </w:pPr>
    </w:p>
    <w:p w14:paraId="6CF3CC66" w14:textId="16A7D2F2" w:rsidR="00BD5FA9" w:rsidRPr="00435CD7" w:rsidRDefault="00BD5FA9" w:rsidP="00BD5FA9">
      <w:pPr>
        <w:autoSpaceDE/>
        <w:autoSpaceDN/>
        <w:rPr>
          <w:rFonts w:cs="Arial"/>
          <w:szCs w:val="22"/>
        </w:rPr>
      </w:pPr>
      <w:r w:rsidRPr="00435CD7">
        <w:rPr>
          <w:rFonts w:cs="Arial"/>
          <w:szCs w:val="22"/>
        </w:rPr>
        <w:t xml:space="preserve">NIAID AIO68632                        </w:t>
      </w:r>
      <w:r w:rsidRPr="00435CD7">
        <w:rPr>
          <w:rFonts w:cs="Arial"/>
          <w:szCs w:val="22"/>
        </w:rPr>
        <w:tab/>
        <w:t>PI: Gupta A</w:t>
      </w:r>
      <w:r w:rsidRPr="00435CD7">
        <w:rPr>
          <w:rFonts w:cs="Arial"/>
          <w:szCs w:val="22"/>
        </w:rPr>
        <w:tab/>
      </w:r>
      <w:r w:rsidRPr="00435CD7">
        <w:rPr>
          <w:rFonts w:cs="Arial"/>
          <w:szCs w:val="22"/>
        </w:rPr>
        <w:tab/>
      </w:r>
      <w:r w:rsidRPr="00435CD7">
        <w:rPr>
          <w:rFonts w:cs="Arial"/>
          <w:szCs w:val="22"/>
        </w:rPr>
        <w:tab/>
        <w:t xml:space="preserve">                           </w:t>
      </w:r>
      <w:r>
        <w:rPr>
          <w:rFonts w:cs="Arial"/>
          <w:szCs w:val="22"/>
        </w:rPr>
        <w:tab/>
      </w:r>
      <w:r w:rsidR="00833AFD">
        <w:rPr>
          <w:rFonts w:cs="Arial"/>
          <w:szCs w:val="22"/>
        </w:rPr>
        <w:t xml:space="preserve">   </w:t>
      </w:r>
      <w:r w:rsidRPr="00435CD7">
        <w:rPr>
          <w:rFonts w:cs="Arial"/>
          <w:szCs w:val="22"/>
        </w:rPr>
        <w:t xml:space="preserve">12/01/15-11/30/18    </w:t>
      </w:r>
    </w:p>
    <w:p w14:paraId="444F5A15" w14:textId="77777777" w:rsidR="00AC28DD" w:rsidRDefault="00BD5FA9" w:rsidP="00BD5FA9">
      <w:pPr>
        <w:rPr>
          <w:rFonts w:cs="Arial"/>
          <w:szCs w:val="22"/>
        </w:rPr>
      </w:pPr>
      <w:r w:rsidRPr="00435CD7">
        <w:rPr>
          <w:rFonts w:cs="Arial"/>
          <w:szCs w:val="22"/>
        </w:rPr>
        <w:t xml:space="preserve">Role: Vice-Chair, IMPAACT P1078 Study: </w:t>
      </w:r>
    </w:p>
    <w:p w14:paraId="333FAE19" w14:textId="77777777" w:rsidR="00AC28DD" w:rsidRPr="00C37477" w:rsidRDefault="00AC28DD" w:rsidP="00AC28DD">
      <w:pPr>
        <w:rPr>
          <w:rFonts w:cs="Arial"/>
          <w:szCs w:val="22"/>
        </w:rPr>
      </w:pPr>
      <w:r>
        <w:rPr>
          <w:rFonts w:cs="Arial"/>
          <w:szCs w:val="22"/>
        </w:rPr>
        <w:t>This multi-center study is assessing the safety and effectiveness of peri-partum vs. post-partum isoniazid preventive therapy in HIV-infected pregnant women.</w:t>
      </w:r>
    </w:p>
    <w:p w14:paraId="62070012" w14:textId="77777777" w:rsidR="00BD5FA9" w:rsidRPr="00435CD7" w:rsidRDefault="00BD5FA9" w:rsidP="00BD5FA9">
      <w:pPr>
        <w:rPr>
          <w:rFonts w:cs="Arial"/>
          <w:szCs w:val="22"/>
          <w:u w:val="single"/>
        </w:rPr>
      </w:pPr>
    </w:p>
    <w:p w14:paraId="419A94FF" w14:textId="30889981" w:rsidR="00BD5FA9" w:rsidRPr="00435CD7" w:rsidRDefault="00BD5FA9" w:rsidP="00BD5FA9">
      <w:pPr>
        <w:rPr>
          <w:rFonts w:cs="Arial"/>
          <w:szCs w:val="22"/>
        </w:rPr>
      </w:pPr>
      <w:r w:rsidRPr="00435CD7">
        <w:rPr>
          <w:rFonts w:cs="Arial"/>
          <w:szCs w:val="22"/>
        </w:rPr>
        <w:t>WHIP</w:t>
      </w:r>
      <w:r w:rsidRPr="00435CD7">
        <w:rPr>
          <w:rFonts w:cs="Arial"/>
          <w:szCs w:val="22"/>
          <w:vertAlign w:val="subscript"/>
        </w:rPr>
        <w:t>3</w:t>
      </w:r>
      <w:r w:rsidRPr="00435CD7">
        <w:rPr>
          <w:rFonts w:cs="Arial"/>
          <w:szCs w:val="22"/>
        </w:rPr>
        <w:t xml:space="preserve">TB:            </w:t>
      </w:r>
      <w:r w:rsidRPr="00435CD7">
        <w:rPr>
          <w:rFonts w:cs="Arial"/>
          <w:szCs w:val="22"/>
        </w:rPr>
        <w:tab/>
      </w:r>
      <w:r w:rsidRPr="00435CD7">
        <w:rPr>
          <w:rFonts w:cs="Arial"/>
          <w:szCs w:val="22"/>
        </w:rPr>
        <w:tab/>
      </w:r>
      <w:r w:rsidRPr="00435CD7">
        <w:rPr>
          <w:rFonts w:cs="Arial"/>
          <w:szCs w:val="22"/>
        </w:rPr>
        <w:tab/>
      </w:r>
      <w:r w:rsidRPr="00435CD7">
        <w:rPr>
          <w:rFonts w:cs="Arial"/>
          <w:szCs w:val="22"/>
        </w:rPr>
        <w:tab/>
      </w:r>
      <w:r w:rsidRPr="00435CD7">
        <w:rPr>
          <w:rFonts w:cs="Arial"/>
          <w:szCs w:val="22"/>
        </w:rPr>
        <w:tab/>
      </w:r>
      <w:r w:rsidRPr="00435CD7">
        <w:rPr>
          <w:rFonts w:cs="Arial"/>
          <w:szCs w:val="22"/>
        </w:rPr>
        <w:tab/>
      </w:r>
      <w:r w:rsidRPr="00435CD7">
        <w:rPr>
          <w:rFonts w:cs="Arial"/>
          <w:szCs w:val="22"/>
        </w:rPr>
        <w:tab/>
      </w:r>
      <w:r w:rsidRPr="00435CD7">
        <w:rPr>
          <w:rFonts w:cs="Arial"/>
          <w:szCs w:val="22"/>
        </w:rPr>
        <w:tab/>
        <w:t xml:space="preserve"> </w:t>
      </w:r>
      <w:r>
        <w:rPr>
          <w:rFonts w:cs="Arial"/>
          <w:szCs w:val="22"/>
        </w:rPr>
        <w:tab/>
      </w:r>
      <w:r>
        <w:rPr>
          <w:rFonts w:cs="Arial"/>
          <w:szCs w:val="22"/>
        </w:rPr>
        <w:tab/>
      </w:r>
      <w:r w:rsidR="00A85C0E">
        <w:rPr>
          <w:rFonts w:cs="Arial"/>
          <w:szCs w:val="22"/>
        </w:rPr>
        <w:t xml:space="preserve">   </w:t>
      </w:r>
      <w:r w:rsidRPr="00435CD7">
        <w:rPr>
          <w:rFonts w:cs="Arial"/>
          <w:szCs w:val="22"/>
        </w:rPr>
        <w:t>10/01/16 – 09/30/19</w:t>
      </w:r>
    </w:p>
    <w:p w14:paraId="1852A1F1" w14:textId="77777777" w:rsidR="00AC28DD" w:rsidRDefault="00AC28DD" w:rsidP="00AC28DD">
      <w:pPr>
        <w:rPr>
          <w:rFonts w:cs="Arial"/>
          <w:szCs w:val="22"/>
        </w:rPr>
      </w:pPr>
      <w:r>
        <w:rPr>
          <w:rFonts w:cs="Arial"/>
          <w:szCs w:val="22"/>
        </w:rPr>
        <w:t>Role: Chair, Trial Steering Committee</w:t>
      </w:r>
      <w:r w:rsidRPr="00C06D7E">
        <w:rPr>
          <w:rFonts w:cs="Arial"/>
          <w:szCs w:val="22"/>
        </w:rPr>
        <w:tab/>
      </w:r>
      <w:r w:rsidRPr="00C06D7E">
        <w:rPr>
          <w:rFonts w:cs="Arial"/>
          <w:szCs w:val="22"/>
        </w:rPr>
        <w:tab/>
      </w:r>
      <w:r w:rsidRPr="00C06D7E">
        <w:rPr>
          <w:rFonts w:cs="Arial"/>
          <w:szCs w:val="22"/>
        </w:rPr>
        <w:tab/>
      </w:r>
    </w:p>
    <w:p w14:paraId="351B4D47" w14:textId="77777777" w:rsidR="00AC28DD" w:rsidRPr="00C06D7E" w:rsidRDefault="00AC28DD" w:rsidP="00AC28DD">
      <w:pPr>
        <w:rPr>
          <w:rFonts w:cs="Arial"/>
          <w:b/>
          <w:szCs w:val="22"/>
        </w:rPr>
      </w:pPr>
      <w:r>
        <w:rPr>
          <w:rFonts w:cs="Arial"/>
          <w:szCs w:val="22"/>
        </w:rPr>
        <w:t>This multi-center study in Africa is being led by the Aurum Institute, with funding from KNCV and USAID.</w:t>
      </w:r>
    </w:p>
    <w:p w14:paraId="54DB804E" w14:textId="6681F4A2" w:rsidR="00BE7BFD" w:rsidRPr="005B2C3F" w:rsidRDefault="00BE7BFD" w:rsidP="00BD5FA9">
      <w:pPr>
        <w:rPr>
          <w:rFonts w:cs="Arial"/>
          <w:szCs w:val="22"/>
        </w:rPr>
      </w:pPr>
    </w:p>
    <w:sectPr w:rsidR="00BE7BFD" w:rsidRPr="005B2C3F" w:rsidSect="002B6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460"/>
    <w:multiLevelType w:val="hybridMultilevel"/>
    <w:tmpl w:val="C8BE9E60"/>
    <w:lvl w:ilvl="0" w:tplc="43686F4E">
      <w:start w:val="1"/>
      <w:numFmt w:val="decimal"/>
      <w:lvlText w:val="%1."/>
      <w:lvlJc w:val="left"/>
      <w:pPr>
        <w:ind w:left="1080" w:hanging="360"/>
      </w:pPr>
      <w:rPr>
        <w:rFonts w:hint="default"/>
        <w:b w:val="0"/>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F0E79"/>
    <w:multiLevelType w:val="hybridMultilevel"/>
    <w:tmpl w:val="C80E6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CF64BB"/>
    <w:multiLevelType w:val="hybridMultilevel"/>
    <w:tmpl w:val="FFECB0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F6FA9"/>
    <w:multiLevelType w:val="hybridMultilevel"/>
    <w:tmpl w:val="E7229332"/>
    <w:lvl w:ilvl="0" w:tplc="1DFCC60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8B4BD7"/>
    <w:multiLevelType w:val="hybridMultilevel"/>
    <w:tmpl w:val="300823F2"/>
    <w:lvl w:ilvl="0" w:tplc="8A28C39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50C48"/>
    <w:multiLevelType w:val="hybridMultilevel"/>
    <w:tmpl w:val="8EBC6110"/>
    <w:lvl w:ilvl="0" w:tplc="4014AEE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9798F"/>
    <w:multiLevelType w:val="hybridMultilevel"/>
    <w:tmpl w:val="80302840"/>
    <w:lvl w:ilvl="0" w:tplc="7B3416F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867D5D"/>
    <w:multiLevelType w:val="hybridMultilevel"/>
    <w:tmpl w:val="B516BC90"/>
    <w:lvl w:ilvl="0" w:tplc="770CA0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DE2E78"/>
    <w:multiLevelType w:val="multilevel"/>
    <w:tmpl w:val="D27C940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761090C"/>
    <w:multiLevelType w:val="singleLevel"/>
    <w:tmpl w:val="20C8EFB4"/>
    <w:lvl w:ilvl="0">
      <w:start w:val="1"/>
      <w:numFmt w:val="decimal"/>
      <w:lvlText w:val="%1."/>
      <w:lvlJc w:val="left"/>
      <w:pPr>
        <w:tabs>
          <w:tab w:val="num" w:pos="360"/>
        </w:tabs>
        <w:ind w:left="360" w:hanging="360"/>
      </w:pPr>
      <w:rPr>
        <w:rFonts w:hint="default"/>
        <w:b w:val="0"/>
        <w:sz w:val="24"/>
        <w:szCs w:val="24"/>
      </w:rPr>
    </w:lvl>
  </w:abstractNum>
  <w:abstractNum w:abstractNumId="10" w15:restartNumberingAfterBreak="0">
    <w:nsid w:val="78BC0625"/>
    <w:multiLevelType w:val="hybridMultilevel"/>
    <w:tmpl w:val="F134EA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722764"/>
    <w:multiLevelType w:val="hybridMultilevel"/>
    <w:tmpl w:val="650879B6"/>
    <w:lvl w:ilvl="0" w:tplc="95FC51BE">
      <w:start w:val="1"/>
      <w:numFmt w:val="lowerLetter"/>
      <w:lvlText w:val="%1."/>
      <w:lvlJc w:val="left"/>
      <w:pPr>
        <w:ind w:left="360" w:hanging="360"/>
      </w:pPr>
      <w:rPr>
        <w:rFonts w:ascii="Arial" w:hAnsi="Arial" w:cs="Arial"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2"/>
  </w:num>
  <w:num w:numId="5">
    <w:abstractNumId w:val="5"/>
  </w:num>
  <w:num w:numId="6">
    <w:abstractNumId w:val="9"/>
  </w:num>
  <w:num w:numId="7">
    <w:abstractNumId w:val="11"/>
  </w:num>
  <w:num w:numId="8">
    <w:abstractNumId w:val="4"/>
  </w:num>
  <w:num w:numId="9">
    <w:abstractNumId w:val="6"/>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51"/>
    <w:rsid w:val="000029BB"/>
    <w:rsid w:val="000229B8"/>
    <w:rsid w:val="0002785F"/>
    <w:rsid w:val="00034224"/>
    <w:rsid w:val="000509C4"/>
    <w:rsid w:val="00052FF6"/>
    <w:rsid w:val="00056A6D"/>
    <w:rsid w:val="000B45CF"/>
    <w:rsid w:val="000C49EA"/>
    <w:rsid w:val="000C631E"/>
    <w:rsid w:val="000C7AE8"/>
    <w:rsid w:val="000E3AD3"/>
    <w:rsid w:val="000E481A"/>
    <w:rsid w:val="000E756B"/>
    <w:rsid w:val="000F05B0"/>
    <w:rsid w:val="001019E4"/>
    <w:rsid w:val="00121250"/>
    <w:rsid w:val="001222C2"/>
    <w:rsid w:val="0015152F"/>
    <w:rsid w:val="00151AA4"/>
    <w:rsid w:val="00167D32"/>
    <w:rsid w:val="001A17E3"/>
    <w:rsid w:val="001D7565"/>
    <w:rsid w:val="00201038"/>
    <w:rsid w:val="00233D68"/>
    <w:rsid w:val="002414A7"/>
    <w:rsid w:val="0024775E"/>
    <w:rsid w:val="00262935"/>
    <w:rsid w:val="002804BB"/>
    <w:rsid w:val="0028770C"/>
    <w:rsid w:val="00287BF0"/>
    <w:rsid w:val="002928AF"/>
    <w:rsid w:val="002928BF"/>
    <w:rsid w:val="00297207"/>
    <w:rsid w:val="002B6751"/>
    <w:rsid w:val="002E33FF"/>
    <w:rsid w:val="002E394D"/>
    <w:rsid w:val="00314BE7"/>
    <w:rsid w:val="00320E4D"/>
    <w:rsid w:val="00326F39"/>
    <w:rsid w:val="00330EA2"/>
    <w:rsid w:val="003379DB"/>
    <w:rsid w:val="00337E88"/>
    <w:rsid w:val="00341E14"/>
    <w:rsid w:val="003642EB"/>
    <w:rsid w:val="00364FF5"/>
    <w:rsid w:val="00365AEE"/>
    <w:rsid w:val="00383E1D"/>
    <w:rsid w:val="003C3F85"/>
    <w:rsid w:val="003E5CB8"/>
    <w:rsid w:val="003F3A93"/>
    <w:rsid w:val="003F4155"/>
    <w:rsid w:val="00410838"/>
    <w:rsid w:val="00423DFD"/>
    <w:rsid w:val="00452C56"/>
    <w:rsid w:val="0045313C"/>
    <w:rsid w:val="0045624A"/>
    <w:rsid w:val="004841A4"/>
    <w:rsid w:val="00485426"/>
    <w:rsid w:val="004C06C2"/>
    <w:rsid w:val="00500A01"/>
    <w:rsid w:val="00514A4D"/>
    <w:rsid w:val="00524E97"/>
    <w:rsid w:val="0054559F"/>
    <w:rsid w:val="00570964"/>
    <w:rsid w:val="00577B3A"/>
    <w:rsid w:val="00581E76"/>
    <w:rsid w:val="00585847"/>
    <w:rsid w:val="0059732C"/>
    <w:rsid w:val="005A4F7F"/>
    <w:rsid w:val="005C4EA8"/>
    <w:rsid w:val="005D6170"/>
    <w:rsid w:val="00651016"/>
    <w:rsid w:val="00671DF3"/>
    <w:rsid w:val="006821FC"/>
    <w:rsid w:val="0068257D"/>
    <w:rsid w:val="0069613A"/>
    <w:rsid w:val="006A0AFD"/>
    <w:rsid w:val="006A1765"/>
    <w:rsid w:val="006A537F"/>
    <w:rsid w:val="006D685B"/>
    <w:rsid w:val="006E076A"/>
    <w:rsid w:val="006F1EF2"/>
    <w:rsid w:val="006F725C"/>
    <w:rsid w:val="006F72EE"/>
    <w:rsid w:val="00703BD8"/>
    <w:rsid w:val="00716F6D"/>
    <w:rsid w:val="0072002C"/>
    <w:rsid w:val="00726445"/>
    <w:rsid w:val="00734C8D"/>
    <w:rsid w:val="00735C57"/>
    <w:rsid w:val="0073604E"/>
    <w:rsid w:val="0074429F"/>
    <w:rsid w:val="007743E1"/>
    <w:rsid w:val="00774918"/>
    <w:rsid w:val="007749DF"/>
    <w:rsid w:val="0079160E"/>
    <w:rsid w:val="00796527"/>
    <w:rsid w:val="007A7C40"/>
    <w:rsid w:val="007B5FD1"/>
    <w:rsid w:val="007D1BBE"/>
    <w:rsid w:val="007E3E0B"/>
    <w:rsid w:val="00800903"/>
    <w:rsid w:val="00833AFD"/>
    <w:rsid w:val="008370EF"/>
    <w:rsid w:val="00846870"/>
    <w:rsid w:val="00855D9C"/>
    <w:rsid w:val="00861E2F"/>
    <w:rsid w:val="00864CCD"/>
    <w:rsid w:val="00866A80"/>
    <w:rsid w:val="008710C3"/>
    <w:rsid w:val="00892A41"/>
    <w:rsid w:val="00894D0D"/>
    <w:rsid w:val="008A31EF"/>
    <w:rsid w:val="008C6130"/>
    <w:rsid w:val="008C614D"/>
    <w:rsid w:val="009001EF"/>
    <w:rsid w:val="00903A89"/>
    <w:rsid w:val="00907F59"/>
    <w:rsid w:val="00925CC5"/>
    <w:rsid w:val="00927574"/>
    <w:rsid w:val="00934754"/>
    <w:rsid w:val="0094130F"/>
    <w:rsid w:val="00944F9C"/>
    <w:rsid w:val="00982F49"/>
    <w:rsid w:val="00986578"/>
    <w:rsid w:val="00987517"/>
    <w:rsid w:val="009A4923"/>
    <w:rsid w:val="009B501D"/>
    <w:rsid w:val="00A10174"/>
    <w:rsid w:val="00A170D3"/>
    <w:rsid w:val="00A50207"/>
    <w:rsid w:val="00A85C0E"/>
    <w:rsid w:val="00A94FAA"/>
    <w:rsid w:val="00AC28DD"/>
    <w:rsid w:val="00AC292A"/>
    <w:rsid w:val="00AC6613"/>
    <w:rsid w:val="00AD68E6"/>
    <w:rsid w:val="00AF1BB6"/>
    <w:rsid w:val="00B35197"/>
    <w:rsid w:val="00B5039D"/>
    <w:rsid w:val="00B50786"/>
    <w:rsid w:val="00B708E8"/>
    <w:rsid w:val="00B77A2F"/>
    <w:rsid w:val="00B84004"/>
    <w:rsid w:val="00B85E35"/>
    <w:rsid w:val="00BA4808"/>
    <w:rsid w:val="00BB06E2"/>
    <w:rsid w:val="00BB0813"/>
    <w:rsid w:val="00BC22AE"/>
    <w:rsid w:val="00BD5FA9"/>
    <w:rsid w:val="00BE54C6"/>
    <w:rsid w:val="00BE7BFD"/>
    <w:rsid w:val="00C36E23"/>
    <w:rsid w:val="00C47BC3"/>
    <w:rsid w:val="00C524CC"/>
    <w:rsid w:val="00C77728"/>
    <w:rsid w:val="00C82953"/>
    <w:rsid w:val="00C87AE4"/>
    <w:rsid w:val="00C92E36"/>
    <w:rsid w:val="00CA38A7"/>
    <w:rsid w:val="00CD07E7"/>
    <w:rsid w:val="00D30D9C"/>
    <w:rsid w:val="00D34A68"/>
    <w:rsid w:val="00D70EED"/>
    <w:rsid w:val="00D748AB"/>
    <w:rsid w:val="00DB55F5"/>
    <w:rsid w:val="00DB7097"/>
    <w:rsid w:val="00DD568B"/>
    <w:rsid w:val="00DF3B2E"/>
    <w:rsid w:val="00E031A5"/>
    <w:rsid w:val="00E56097"/>
    <w:rsid w:val="00E6187E"/>
    <w:rsid w:val="00E623C4"/>
    <w:rsid w:val="00E62756"/>
    <w:rsid w:val="00E73660"/>
    <w:rsid w:val="00E82E4C"/>
    <w:rsid w:val="00EA7906"/>
    <w:rsid w:val="00EC5946"/>
    <w:rsid w:val="00EC6C96"/>
    <w:rsid w:val="00ED364C"/>
    <w:rsid w:val="00EF2775"/>
    <w:rsid w:val="00F04E6A"/>
    <w:rsid w:val="00F263B5"/>
    <w:rsid w:val="00F60068"/>
    <w:rsid w:val="00F913E2"/>
    <w:rsid w:val="00FB28DF"/>
    <w:rsid w:val="00FC32BE"/>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FCC6F"/>
  <w14:defaultImageDpi w14:val="300"/>
  <w15:docId w15:val="{188C92E8-4E72-44CA-85F6-488F79BE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51"/>
    <w:pPr>
      <w:autoSpaceDE w:val="0"/>
      <w:autoSpaceDN w:val="0"/>
    </w:pPr>
    <w:rPr>
      <w:rFonts w:ascii="Arial" w:eastAsia="Times New Roman" w:hAnsi="Arial" w:cs="Times New Roman"/>
      <w:sz w:val="22"/>
    </w:rPr>
  </w:style>
  <w:style w:type="paragraph" w:styleId="Heading1">
    <w:name w:val="heading 1"/>
    <w:basedOn w:val="Subtitle"/>
    <w:next w:val="Normal"/>
    <w:link w:val="Heading1Char"/>
    <w:qFormat/>
    <w:rsid w:val="002B6751"/>
    <w:pPr>
      <w:keepNext/>
      <w:numPr>
        <w:ilvl w:val="0"/>
      </w:numPr>
      <w:spacing w:before="360" w:after="120"/>
      <w:outlineLvl w:val="0"/>
    </w:pPr>
    <w:rPr>
      <w:rFonts w:ascii="Arial" w:eastAsia="Times New Roman" w:hAnsi="Arial" w:cs="Times New Roman"/>
      <w:b/>
      <w:i w:val="0"/>
      <w:iCs w:val="0"/>
      <w:color w:val="auto"/>
      <w:spacing w:val="0"/>
      <w:sz w:val="22"/>
    </w:rPr>
  </w:style>
  <w:style w:type="paragraph" w:styleId="Heading2">
    <w:name w:val="heading 2"/>
    <w:basedOn w:val="Normal"/>
    <w:next w:val="Normal"/>
    <w:link w:val="Heading2Char"/>
    <w:uiPriority w:val="9"/>
    <w:semiHidden/>
    <w:unhideWhenUsed/>
    <w:qFormat/>
    <w:rsid w:val="00524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2785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2785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51"/>
    <w:rPr>
      <w:rFonts w:ascii="Arial" w:eastAsia="Times New Roman" w:hAnsi="Arial" w:cs="Times New Roman"/>
      <w:b/>
      <w:sz w:val="22"/>
    </w:rPr>
  </w:style>
  <w:style w:type="paragraph" w:customStyle="1" w:styleId="DataField11pt-Single">
    <w:name w:val="Data Field 11pt-Single"/>
    <w:basedOn w:val="Normal"/>
    <w:link w:val="DataField11pt-SingleChar"/>
    <w:rsid w:val="002B6751"/>
    <w:rPr>
      <w:rFonts w:cs="Arial"/>
      <w:szCs w:val="20"/>
    </w:rPr>
  </w:style>
  <w:style w:type="character" w:customStyle="1" w:styleId="DataField11pt-SingleChar">
    <w:name w:val="Data Field 11pt-Single Char"/>
    <w:basedOn w:val="DefaultParagraphFont"/>
    <w:link w:val="DataField11pt-Single"/>
    <w:rsid w:val="002B6751"/>
    <w:rPr>
      <w:rFonts w:ascii="Arial" w:eastAsia="Times New Roman" w:hAnsi="Arial" w:cs="Arial"/>
      <w:sz w:val="22"/>
      <w:szCs w:val="20"/>
    </w:rPr>
  </w:style>
  <w:style w:type="paragraph" w:customStyle="1" w:styleId="HeadingNote">
    <w:name w:val="Heading Note"/>
    <w:basedOn w:val="Normal"/>
    <w:rsid w:val="002B6751"/>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2B6751"/>
    <w:pPr>
      <w:tabs>
        <w:tab w:val="left" w:pos="270"/>
      </w:tabs>
    </w:pPr>
    <w:rPr>
      <w:rFonts w:cs="Arial"/>
      <w:sz w:val="16"/>
      <w:szCs w:val="16"/>
    </w:rPr>
  </w:style>
  <w:style w:type="character" w:styleId="Strong">
    <w:name w:val="Strong"/>
    <w:basedOn w:val="DefaultParagraphFont"/>
    <w:qFormat/>
    <w:rsid w:val="002B6751"/>
    <w:rPr>
      <w:b/>
      <w:bCs/>
    </w:rPr>
  </w:style>
  <w:style w:type="character" w:styleId="Emphasis">
    <w:name w:val="Emphasis"/>
    <w:basedOn w:val="DefaultParagraphFont"/>
    <w:qFormat/>
    <w:rsid w:val="002B6751"/>
    <w:rPr>
      <w:i/>
      <w:iCs/>
    </w:rPr>
  </w:style>
  <w:style w:type="paragraph" w:customStyle="1" w:styleId="OMBInfo">
    <w:name w:val="OMB Info"/>
    <w:basedOn w:val="Normal"/>
    <w:qFormat/>
    <w:rsid w:val="002B6751"/>
    <w:pPr>
      <w:spacing w:after="120"/>
      <w:jc w:val="right"/>
    </w:pPr>
    <w:rPr>
      <w:sz w:val="16"/>
    </w:rPr>
  </w:style>
  <w:style w:type="paragraph" w:customStyle="1" w:styleId="FormFieldCaption1">
    <w:name w:val="Form Field Caption1"/>
    <w:basedOn w:val="FormFieldCaption"/>
    <w:qFormat/>
    <w:rsid w:val="002B6751"/>
    <w:pPr>
      <w:spacing w:after="160"/>
    </w:pPr>
  </w:style>
  <w:style w:type="table" w:styleId="TableGrid">
    <w:name w:val="Table Grid"/>
    <w:basedOn w:val="TableNormal"/>
    <w:rsid w:val="002B67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B6751"/>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B6751"/>
    <w:rPr>
      <w:rFonts w:ascii="Arial" w:eastAsia="Times New Roman" w:hAnsi="Arial" w:cs="Arial"/>
      <w:b/>
      <w:bCs/>
      <w:sz w:val="22"/>
      <w:szCs w:val="22"/>
    </w:rPr>
  </w:style>
  <w:style w:type="paragraph" w:styleId="Subtitle">
    <w:name w:val="Subtitle"/>
    <w:basedOn w:val="Normal"/>
    <w:next w:val="Normal"/>
    <w:link w:val="SubtitleChar"/>
    <w:uiPriority w:val="11"/>
    <w:qFormat/>
    <w:rsid w:val="002B675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B6751"/>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semiHidden/>
    <w:rsid w:val="00524E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4E97"/>
    <w:rPr>
      <w:color w:val="0000FF" w:themeColor="hyperlink"/>
      <w:u w:val="single"/>
    </w:rPr>
  </w:style>
  <w:style w:type="paragraph" w:styleId="Date">
    <w:name w:val="Date"/>
    <w:basedOn w:val="Normal"/>
    <w:next w:val="Normal"/>
    <w:link w:val="DateChar"/>
    <w:rsid w:val="006F1EF2"/>
    <w:rPr>
      <w:rFonts w:ascii="Times" w:hAnsi="Times" w:cs="Times"/>
      <w:sz w:val="20"/>
    </w:rPr>
  </w:style>
  <w:style w:type="character" w:customStyle="1" w:styleId="DateChar">
    <w:name w:val="Date Char"/>
    <w:basedOn w:val="DefaultParagraphFont"/>
    <w:link w:val="Date"/>
    <w:rsid w:val="006F1EF2"/>
    <w:rPr>
      <w:rFonts w:ascii="Times" w:eastAsia="Times New Roman" w:hAnsi="Times" w:cs="Times"/>
      <w:sz w:val="20"/>
    </w:rPr>
  </w:style>
  <w:style w:type="character" w:customStyle="1" w:styleId="Heading3Char">
    <w:name w:val="Heading 3 Char"/>
    <w:basedOn w:val="DefaultParagraphFont"/>
    <w:link w:val="Heading3"/>
    <w:semiHidden/>
    <w:rsid w:val="0002785F"/>
    <w:rPr>
      <w:rFonts w:ascii="Cambria" w:eastAsia="Times New Roman" w:hAnsi="Cambria" w:cs="Times New Roman"/>
      <w:b/>
      <w:bCs/>
      <w:sz w:val="26"/>
      <w:szCs w:val="26"/>
    </w:rPr>
  </w:style>
  <w:style w:type="character" w:customStyle="1" w:styleId="Heading4Char">
    <w:name w:val="Heading 4 Char"/>
    <w:basedOn w:val="DefaultParagraphFont"/>
    <w:link w:val="Heading4"/>
    <w:rsid w:val="0002785F"/>
    <w:rPr>
      <w:rFonts w:ascii="Times New Roman" w:eastAsia="Times New Roman" w:hAnsi="Times New Roman" w:cs="Times New Roman"/>
      <w:b/>
      <w:bCs/>
      <w:sz w:val="28"/>
      <w:szCs w:val="28"/>
    </w:rPr>
  </w:style>
  <w:style w:type="paragraph" w:styleId="ListParagraph">
    <w:name w:val="List Paragraph"/>
    <w:basedOn w:val="Normal"/>
    <w:uiPriority w:val="34"/>
    <w:qFormat/>
    <w:rsid w:val="0054559F"/>
    <w:pPr>
      <w:ind w:left="720"/>
      <w:contextualSpacing/>
    </w:pPr>
    <w:rPr>
      <w:rFonts w:ascii="Times New Roman" w:hAnsi="Times New Roman"/>
      <w:sz w:val="24"/>
    </w:rPr>
  </w:style>
  <w:style w:type="paragraph" w:customStyle="1" w:styleId="desc2">
    <w:name w:val="desc2"/>
    <w:basedOn w:val="Normal"/>
    <w:rsid w:val="00DF3B2E"/>
    <w:pPr>
      <w:autoSpaceDE/>
      <w:autoSpaceDN/>
    </w:pPr>
    <w:rPr>
      <w:rFonts w:ascii="Times New Roman" w:hAnsi="Times New Roman"/>
      <w:sz w:val="26"/>
      <w:szCs w:val="26"/>
    </w:rPr>
  </w:style>
  <w:style w:type="paragraph" w:customStyle="1" w:styleId="details1">
    <w:name w:val="details1"/>
    <w:basedOn w:val="Normal"/>
    <w:rsid w:val="00DF3B2E"/>
    <w:pPr>
      <w:autoSpaceDE/>
      <w:autoSpaceDN/>
    </w:pPr>
    <w:rPr>
      <w:rFonts w:ascii="Times New Roman" w:hAnsi="Times New Roman"/>
      <w:szCs w:val="22"/>
    </w:rPr>
  </w:style>
  <w:style w:type="character" w:customStyle="1" w:styleId="jrnl">
    <w:name w:val="jrnl"/>
    <w:basedOn w:val="DefaultParagraphFont"/>
    <w:rsid w:val="00DF3B2E"/>
  </w:style>
  <w:style w:type="character" w:styleId="FollowedHyperlink">
    <w:name w:val="FollowedHyperlink"/>
    <w:basedOn w:val="DefaultParagraphFont"/>
    <w:uiPriority w:val="99"/>
    <w:semiHidden/>
    <w:unhideWhenUsed/>
    <w:rsid w:val="00314BE7"/>
    <w:rPr>
      <w:color w:val="800080" w:themeColor="followedHyperlink"/>
      <w:u w:val="single"/>
    </w:rPr>
  </w:style>
  <w:style w:type="paragraph" w:styleId="BalloonText">
    <w:name w:val="Balloon Text"/>
    <w:basedOn w:val="Normal"/>
    <w:link w:val="BalloonTextChar"/>
    <w:uiPriority w:val="99"/>
    <w:semiHidden/>
    <w:unhideWhenUsed/>
    <w:rsid w:val="00927574"/>
    <w:rPr>
      <w:rFonts w:ascii="Tahoma" w:hAnsi="Tahoma" w:cs="Tahoma"/>
      <w:sz w:val="16"/>
      <w:szCs w:val="16"/>
    </w:rPr>
  </w:style>
  <w:style w:type="character" w:customStyle="1" w:styleId="BalloonTextChar">
    <w:name w:val="Balloon Text Char"/>
    <w:basedOn w:val="DefaultParagraphFont"/>
    <w:link w:val="BalloonText"/>
    <w:uiPriority w:val="99"/>
    <w:semiHidden/>
    <w:rsid w:val="009275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7574"/>
    <w:rPr>
      <w:sz w:val="16"/>
      <w:szCs w:val="16"/>
    </w:rPr>
  </w:style>
  <w:style w:type="paragraph" w:styleId="CommentText">
    <w:name w:val="annotation text"/>
    <w:basedOn w:val="Normal"/>
    <w:link w:val="CommentTextChar"/>
    <w:uiPriority w:val="99"/>
    <w:semiHidden/>
    <w:unhideWhenUsed/>
    <w:rsid w:val="00927574"/>
    <w:rPr>
      <w:sz w:val="20"/>
      <w:szCs w:val="20"/>
    </w:rPr>
  </w:style>
  <w:style w:type="character" w:customStyle="1" w:styleId="CommentTextChar">
    <w:name w:val="Comment Text Char"/>
    <w:basedOn w:val="DefaultParagraphFont"/>
    <w:link w:val="CommentText"/>
    <w:uiPriority w:val="99"/>
    <w:semiHidden/>
    <w:rsid w:val="009275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7574"/>
    <w:rPr>
      <w:b/>
      <w:bCs/>
    </w:rPr>
  </w:style>
  <w:style w:type="character" w:customStyle="1" w:styleId="CommentSubjectChar">
    <w:name w:val="Comment Subject Char"/>
    <w:basedOn w:val="CommentTextChar"/>
    <w:link w:val="CommentSubject"/>
    <w:uiPriority w:val="99"/>
    <w:semiHidden/>
    <w:rsid w:val="00927574"/>
    <w:rPr>
      <w:rFonts w:ascii="Arial" w:eastAsia="Times New Roman" w:hAnsi="Arial" w:cs="Times New Roman"/>
      <w:b/>
      <w:bCs/>
      <w:sz w:val="20"/>
      <w:szCs w:val="20"/>
    </w:rPr>
  </w:style>
  <w:style w:type="paragraph" w:customStyle="1" w:styleId="desc">
    <w:name w:val="desc"/>
    <w:basedOn w:val="Normal"/>
    <w:rsid w:val="006E076A"/>
    <w:pPr>
      <w:autoSpaceDE/>
      <w:autoSpaceDN/>
      <w:spacing w:before="100" w:beforeAutospacing="1" w:after="100" w:afterAutospacing="1"/>
    </w:pPr>
    <w:rPr>
      <w:rFonts w:ascii="Times New Roman" w:hAnsi="Times New Roman"/>
      <w:sz w:val="24"/>
    </w:rPr>
  </w:style>
  <w:style w:type="paragraph" w:styleId="NoSpacing">
    <w:name w:val="No Spacing"/>
    <w:uiPriority w:val="1"/>
    <w:qFormat/>
    <w:rsid w:val="00297207"/>
    <w:pPr>
      <w:autoSpaceDE w:val="0"/>
      <w:autoSpaceDN w:val="0"/>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8800">
      <w:bodyDiv w:val="1"/>
      <w:marLeft w:val="0"/>
      <w:marRight w:val="0"/>
      <w:marTop w:val="0"/>
      <w:marBottom w:val="0"/>
      <w:divBdr>
        <w:top w:val="none" w:sz="0" w:space="0" w:color="auto"/>
        <w:left w:val="none" w:sz="0" w:space="0" w:color="auto"/>
        <w:bottom w:val="none" w:sz="0" w:space="0" w:color="auto"/>
        <w:right w:val="none" w:sz="0" w:space="0" w:color="auto"/>
      </w:divBdr>
      <w:divsChild>
        <w:div w:id="712578257">
          <w:marLeft w:val="0"/>
          <w:marRight w:val="1"/>
          <w:marTop w:val="0"/>
          <w:marBottom w:val="0"/>
          <w:divBdr>
            <w:top w:val="none" w:sz="0" w:space="0" w:color="auto"/>
            <w:left w:val="none" w:sz="0" w:space="0" w:color="auto"/>
            <w:bottom w:val="none" w:sz="0" w:space="0" w:color="auto"/>
            <w:right w:val="none" w:sz="0" w:space="0" w:color="auto"/>
          </w:divBdr>
          <w:divsChild>
            <w:div w:id="1806972072">
              <w:marLeft w:val="0"/>
              <w:marRight w:val="0"/>
              <w:marTop w:val="0"/>
              <w:marBottom w:val="0"/>
              <w:divBdr>
                <w:top w:val="none" w:sz="0" w:space="0" w:color="auto"/>
                <w:left w:val="none" w:sz="0" w:space="0" w:color="auto"/>
                <w:bottom w:val="none" w:sz="0" w:space="0" w:color="auto"/>
                <w:right w:val="none" w:sz="0" w:space="0" w:color="auto"/>
              </w:divBdr>
              <w:divsChild>
                <w:div w:id="1621305319">
                  <w:marLeft w:val="0"/>
                  <w:marRight w:val="1"/>
                  <w:marTop w:val="0"/>
                  <w:marBottom w:val="0"/>
                  <w:divBdr>
                    <w:top w:val="none" w:sz="0" w:space="0" w:color="auto"/>
                    <w:left w:val="none" w:sz="0" w:space="0" w:color="auto"/>
                    <w:bottom w:val="none" w:sz="0" w:space="0" w:color="auto"/>
                    <w:right w:val="none" w:sz="0" w:space="0" w:color="auto"/>
                  </w:divBdr>
                  <w:divsChild>
                    <w:div w:id="1266621137">
                      <w:marLeft w:val="0"/>
                      <w:marRight w:val="0"/>
                      <w:marTop w:val="0"/>
                      <w:marBottom w:val="0"/>
                      <w:divBdr>
                        <w:top w:val="none" w:sz="0" w:space="0" w:color="auto"/>
                        <w:left w:val="none" w:sz="0" w:space="0" w:color="auto"/>
                        <w:bottom w:val="none" w:sz="0" w:space="0" w:color="auto"/>
                        <w:right w:val="none" w:sz="0" w:space="0" w:color="auto"/>
                      </w:divBdr>
                      <w:divsChild>
                        <w:div w:id="1108085833">
                          <w:marLeft w:val="0"/>
                          <w:marRight w:val="0"/>
                          <w:marTop w:val="0"/>
                          <w:marBottom w:val="0"/>
                          <w:divBdr>
                            <w:top w:val="none" w:sz="0" w:space="0" w:color="auto"/>
                            <w:left w:val="none" w:sz="0" w:space="0" w:color="auto"/>
                            <w:bottom w:val="none" w:sz="0" w:space="0" w:color="auto"/>
                            <w:right w:val="none" w:sz="0" w:space="0" w:color="auto"/>
                          </w:divBdr>
                          <w:divsChild>
                            <w:div w:id="1985622208">
                              <w:marLeft w:val="0"/>
                              <w:marRight w:val="0"/>
                              <w:marTop w:val="120"/>
                              <w:marBottom w:val="360"/>
                              <w:divBdr>
                                <w:top w:val="none" w:sz="0" w:space="0" w:color="auto"/>
                                <w:left w:val="none" w:sz="0" w:space="0" w:color="auto"/>
                                <w:bottom w:val="none" w:sz="0" w:space="0" w:color="auto"/>
                                <w:right w:val="none" w:sz="0" w:space="0" w:color="auto"/>
                              </w:divBdr>
                              <w:divsChild>
                                <w:div w:id="1528175788">
                                  <w:marLeft w:val="420"/>
                                  <w:marRight w:val="0"/>
                                  <w:marTop w:val="0"/>
                                  <w:marBottom w:val="0"/>
                                  <w:divBdr>
                                    <w:top w:val="none" w:sz="0" w:space="0" w:color="auto"/>
                                    <w:left w:val="none" w:sz="0" w:space="0" w:color="auto"/>
                                    <w:bottom w:val="none" w:sz="0" w:space="0" w:color="auto"/>
                                    <w:right w:val="none" w:sz="0" w:space="0" w:color="auto"/>
                                  </w:divBdr>
                                  <w:divsChild>
                                    <w:div w:id="852765915">
                                      <w:marLeft w:val="0"/>
                                      <w:marRight w:val="0"/>
                                      <w:marTop w:val="0"/>
                                      <w:marBottom w:val="0"/>
                                      <w:divBdr>
                                        <w:top w:val="none" w:sz="0" w:space="0" w:color="auto"/>
                                        <w:left w:val="none" w:sz="0" w:space="0" w:color="auto"/>
                                        <w:bottom w:val="none" w:sz="0" w:space="0" w:color="auto"/>
                                        <w:right w:val="none" w:sz="0" w:space="0" w:color="auto"/>
                                      </w:divBdr>
                                      <w:divsChild>
                                        <w:div w:id="1448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603">
      <w:bodyDiv w:val="1"/>
      <w:marLeft w:val="0"/>
      <w:marRight w:val="0"/>
      <w:marTop w:val="0"/>
      <w:marBottom w:val="0"/>
      <w:divBdr>
        <w:top w:val="none" w:sz="0" w:space="0" w:color="auto"/>
        <w:left w:val="none" w:sz="0" w:space="0" w:color="auto"/>
        <w:bottom w:val="none" w:sz="0" w:space="0" w:color="auto"/>
        <w:right w:val="none" w:sz="0" w:space="0" w:color="auto"/>
      </w:divBdr>
      <w:divsChild>
        <w:div w:id="721438749">
          <w:marLeft w:val="0"/>
          <w:marRight w:val="1"/>
          <w:marTop w:val="0"/>
          <w:marBottom w:val="0"/>
          <w:divBdr>
            <w:top w:val="none" w:sz="0" w:space="0" w:color="auto"/>
            <w:left w:val="none" w:sz="0" w:space="0" w:color="auto"/>
            <w:bottom w:val="none" w:sz="0" w:space="0" w:color="auto"/>
            <w:right w:val="none" w:sz="0" w:space="0" w:color="auto"/>
          </w:divBdr>
          <w:divsChild>
            <w:div w:id="1250578665">
              <w:marLeft w:val="0"/>
              <w:marRight w:val="0"/>
              <w:marTop w:val="0"/>
              <w:marBottom w:val="0"/>
              <w:divBdr>
                <w:top w:val="none" w:sz="0" w:space="0" w:color="auto"/>
                <w:left w:val="none" w:sz="0" w:space="0" w:color="auto"/>
                <w:bottom w:val="none" w:sz="0" w:space="0" w:color="auto"/>
                <w:right w:val="none" w:sz="0" w:space="0" w:color="auto"/>
              </w:divBdr>
              <w:divsChild>
                <w:div w:id="433283724">
                  <w:marLeft w:val="0"/>
                  <w:marRight w:val="1"/>
                  <w:marTop w:val="0"/>
                  <w:marBottom w:val="0"/>
                  <w:divBdr>
                    <w:top w:val="none" w:sz="0" w:space="0" w:color="auto"/>
                    <w:left w:val="none" w:sz="0" w:space="0" w:color="auto"/>
                    <w:bottom w:val="none" w:sz="0" w:space="0" w:color="auto"/>
                    <w:right w:val="none" w:sz="0" w:space="0" w:color="auto"/>
                  </w:divBdr>
                  <w:divsChild>
                    <w:div w:id="2057385525">
                      <w:marLeft w:val="0"/>
                      <w:marRight w:val="0"/>
                      <w:marTop w:val="0"/>
                      <w:marBottom w:val="0"/>
                      <w:divBdr>
                        <w:top w:val="none" w:sz="0" w:space="0" w:color="auto"/>
                        <w:left w:val="none" w:sz="0" w:space="0" w:color="auto"/>
                        <w:bottom w:val="none" w:sz="0" w:space="0" w:color="auto"/>
                        <w:right w:val="none" w:sz="0" w:space="0" w:color="auto"/>
                      </w:divBdr>
                      <w:divsChild>
                        <w:div w:id="616060263">
                          <w:marLeft w:val="0"/>
                          <w:marRight w:val="0"/>
                          <w:marTop w:val="0"/>
                          <w:marBottom w:val="0"/>
                          <w:divBdr>
                            <w:top w:val="none" w:sz="0" w:space="0" w:color="auto"/>
                            <w:left w:val="none" w:sz="0" w:space="0" w:color="auto"/>
                            <w:bottom w:val="none" w:sz="0" w:space="0" w:color="auto"/>
                            <w:right w:val="none" w:sz="0" w:space="0" w:color="auto"/>
                          </w:divBdr>
                          <w:divsChild>
                            <w:div w:id="1676885884">
                              <w:marLeft w:val="0"/>
                              <w:marRight w:val="0"/>
                              <w:marTop w:val="120"/>
                              <w:marBottom w:val="360"/>
                              <w:divBdr>
                                <w:top w:val="none" w:sz="0" w:space="0" w:color="auto"/>
                                <w:left w:val="none" w:sz="0" w:space="0" w:color="auto"/>
                                <w:bottom w:val="none" w:sz="0" w:space="0" w:color="auto"/>
                                <w:right w:val="none" w:sz="0" w:space="0" w:color="auto"/>
                              </w:divBdr>
                              <w:divsChild>
                                <w:div w:id="430204107">
                                  <w:marLeft w:val="420"/>
                                  <w:marRight w:val="0"/>
                                  <w:marTop w:val="0"/>
                                  <w:marBottom w:val="0"/>
                                  <w:divBdr>
                                    <w:top w:val="none" w:sz="0" w:space="0" w:color="auto"/>
                                    <w:left w:val="none" w:sz="0" w:space="0" w:color="auto"/>
                                    <w:bottom w:val="none" w:sz="0" w:space="0" w:color="auto"/>
                                    <w:right w:val="none" w:sz="0" w:space="0" w:color="auto"/>
                                  </w:divBdr>
                                  <w:divsChild>
                                    <w:div w:id="1055667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0173">
      <w:bodyDiv w:val="1"/>
      <w:marLeft w:val="0"/>
      <w:marRight w:val="0"/>
      <w:marTop w:val="0"/>
      <w:marBottom w:val="0"/>
      <w:divBdr>
        <w:top w:val="none" w:sz="0" w:space="0" w:color="auto"/>
        <w:left w:val="none" w:sz="0" w:space="0" w:color="auto"/>
        <w:bottom w:val="none" w:sz="0" w:space="0" w:color="auto"/>
        <w:right w:val="none" w:sz="0" w:space="0" w:color="auto"/>
      </w:divBdr>
      <w:divsChild>
        <w:div w:id="1736660872">
          <w:marLeft w:val="0"/>
          <w:marRight w:val="1"/>
          <w:marTop w:val="0"/>
          <w:marBottom w:val="0"/>
          <w:divBdr>
            <w:top w:val="none" w:sz="0" w:space="0" w:color="auto"/>
            <w:left w:val="none" w:sz="0" w:space="0" w:color="auto"/>
            <w:bottom w:val="none" w:sz="0" w:space="0" w:color="auto"/>
            <w:right w:val="none" w:sz="0" w:space="0" w:color="auto"/>
          </w:divBdr>
          <w:divsChild>
            <w:div w:id="1270350944">
              <w:marLeft w:val="0"/>
              <w:marRight w:val="0"/>
              <w:marTop w:val="0"/>
              <w:marBottom w:val="0"/>
              <w:divBdr>
                <w:top w:val="none" w:sz="0" w:space="0" w:color="auto"/>
                <w:left w:val="none" w:sz="0" w:space="0" w:color="auto"/>
                <w:bottom w:val="none" w:sz="0" w:space="0" w:color="auto"/>
                <w:right w:val="none" w:sz="0" w:space="0" w:color="auto"/>
              </w:divBdr>
              <w:divsChild>
                <w:div w:id="241381027">
                  <w:marLeft w:val="0"/>
                  <w:marRight w:val="1"/>
                  <w:marTop w:val="0"/>
                  <w:marBottom w:val="0"/>
                  <w:divBdr>
                    <w:top w:val="none" w:sz="0" w:space="0" w:color="auto"/>
                    <w:left w:val="none" w:sz="0" w:space="0" w:color="auto"/>
                    <w:bottom w:val="none" w:sz="0" w:space="0" w:color="auto"/>
                    <w:right w:val="none" w:sz="0" w:space="0" w:color="auto"/>
                  </w:divBdr>
                  <w:divsChild>
                    <w:div w:id="1292831408">
                      <w:marLeft w:val="0"/>
                      <w:marRight w:val="0"/>
                      <w:marTop w:val="0"/>
                      <w:marBottom w:val="0"/>
                      <w:divBdr>
                        <w:top w:val="none" w:sz="0" w:space="0" w:color="auto"/>
                        <w:left w:val="none" w:sz="0" w:space="0" w:color="auto"/>
                        <w:bottom w:val="none" w:sz="0" w:space="0" w:color="auto"/>
                        <w:right w:val="none" w:sz="0" w:space="0" w:color="auto"/>
                      </w:divBdr>
                      <w:divsChild>
                        <w:div w:id="542064600">
                          <w:marLeft w:val="0"/>
                          <w:marRight w:val="0"/>
                          <w:marTop w:val="0"/>
                          <w:marBottom w:val="0"/>
                          <w:divBdr>
                            <w:top w:val="none" w:sz="0" w:space="0" w:color="auto"/>
                            <w:left w:val="none" w:sz="0" w:space="0" w:color="auto"/>
                            <w:bottom w:val="none" w:sz="0" w:space="0" w:color="auto"/>
                            <w:right w:val="none" w:sz="0" w:space="0" w:color="auto"/>
                          </w:divBdr>
                          <w:divsChild>
                            <w:div w:id="1576279640">
                              <w:marLeft w:val="0"/>
                              <w:marRight w:val="0"/>
                              <w:marTop w:val="120"/>
                              <w:marBottom w:val="360"/>
                              <w:divBdr>
                                <w:top w:val="none" w:sz="0" w:space="0" w:color="auto"/>
                                <w:left w:val="none" w:sz="0" w:space="0" w:color="auto"/>
                                <w:bottom w:val="none" w:sz="0" w:space="0" w:color="auto"/>
                                <w:right w:val="none" w:sz="0" w:space="0" w:color="auto"/>
                              </w:divBdr>
                              <w:divsChild>
                                <w:div w:id="1005015462">
                                  <w:marLeft w:val="420"/>
                                  <w:marRight w:val="0"/>
                                  <w:marTop w:val="0"/>
                                  <w:marBottom w:val="0"/>
                                  <w:divBdr>
                                    <w:top w:val="none" w:sz="0" w:space="0" w:color="auto"/>
                                    <w:left w:val="none" w:sz="0" w:space="0" w:color="auto"/>
                                    <w:bottom w:val="none" w:sz="0" w:space="0" w:color="auto"/>
                                    <w:right w:val="none" w:sz="0" w:space="0" w:color="auto"/>
                                  </w:divBdr>
                                  <w:divsChild>
                                    <w:div w:id="649217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53905">
      <w:bodyDiv w:val="1"/>
      <w:marLeft w:val="0"/>
      <w:marRight w:val="0"/>
      <w:marTop w:val="0"/>
      <w:marBottom w:val="0"/>
      <w:divBdr>
        <w:top w:val="none" w:sz="0" w:space="0" w:color="auto"/>
        <w:left w:val="none" w:sz="0" w:space="0" w:color="auto"/>
        <w:bottom w:val="none" w:sz="0" w:space="0" w:color="auto"/>
        <w:right w:val="none" w:sz="0" w:space="0" w:color="auto"/>
      </w:divBdr>
      <w:divsChild>
        <w:div w:id="1461991716">
          <w:marLeft w:val="0"/>
          <w:marRight w:val="1"/>
          <w:marTop w:val="0"/>
          <w:marBottom w:val="0"/>
          <w:divBdr>
            <w:top w:val="none" w:sz="0" w:space="0" w:color="auto"/>
            <w:left w:val="none" w:sz="0" w:space="0" w:color="auto"/>
            <w:bottom w:val="none" w:sz="0" w:space="0" w:color="auto"/>
            <w:right w:val="none" w:sz="0" w:space="0" w:color="auto"/>
          </w:divBdr>
          <w:divsChild>
            <w:div w:id="1391461021">
              <w:marLeft w:val="0"/>
              <w:marRight w:val="0"/>
              <w:marTop w:val="0"/>
              <w:marBottom w:val="0"/>
              <w:divBdr>
                <w:top w:val="none" w:sz="0" w:space="0" w:color="auto"/>
                <w:left w:val="none" w:sz="0" w:space="0" w:color="auto"/>
                <w:bottom w:val="none" w:sz="0" w:space="0" w:color="auto"/>
                <w:right w:val="none" w:sz="0" w:space="0" w:color="auto"/>
              </w:divBdr>
              <w:divsChild>
                <w:div w:id="1189947333">
                  <w:marLeft w:val="0"/>
                  <w:marRight w:val="1"/>
                  <w:marTop w:val="0"/>
                  <w:marBottom w:val="0"/>
                  <w:divBdr>
                    <w:top w:val="none" w:sz="0" w:space="0" w:color="auto"/>
                    <w:left w:val="none" w:sz="0" w:space="0" w:color="auto"/>
                    <w:bottom w:val="none" w:sz="0" w:space="0" w:color="auto"/>
                    <w:right w:val="none" w:sz="0" w:space="0" w:color="auto"/>
                  </w:divBdr>
                  <w:divsChild>
                    <w:div w:id="2057002376">
                      <w:marLeft w:val="0"/>
                      <w:marRight w:val="0"/>
                      <w:marTop w:val="0"/>
                      <w:marBottom w:val="0"/>
                      <w:divBdr>
                        <w:top w:val="none" w:sz="0" w:space="0" w:color="auto"/>
                        <w:left w:val="none" w:sz="0" w:space="0" w:color="auto"/>
                        <w:bottom w:val="none" w:sz="0" w:space="0" w:color="auto"/>
                        <w:right w:val="none" w:sz="0" w:space="0" w:color="auto"/>
                      </w:divBdr>
                      <w:divsChild>
                        <w:div w:id="101535526">
                          <w:marLeft w:val="0"/>
                          <w:marRight w:val="0"/>
                          <w:marTop w:val="0"/>
                          <w:marBottom w:val="0"/>
                          <w:divBdr>
                            <w:top w:val="none" w:sz="0" w:space="0" w:color="auto"/>
                            <w:left w:val="none" w:sz="0" w:space="0" w:color="auto"/>
                            <w:bottom w:val="none" w:sz="0" w:space="0" w:color="auto"/>
                            <w:right w:val="none" w:sz="0" w:space="0" w:color="auto"/>
                          </w:divBdr>
                          <w:divsChild>
                            <w:div w:id="949775241">
                              <w:marLeft w:val="0"/>
                              <w:marRight w:val="0"/>
                              <w:marTop w:val="120"/>
                              <w:marBottom w:val="360"/>
                              <w:divBdr>
                                <w:top w:val="none" w:sz="0" w:space="0" w:color="auto"/>
                                <w:left w:val="none" w:sz="0" w:space="0" w:color="auto"/>
                                <w:bottom w:val="none" w:sz="0" w:space="0" w:color="auto"/>
                                <w:right w:val="none" w:sz="0" w:space="0" w:color="auto"/>
                              </w:divBdr>
                              <w:divsChild>
                                <w:div w:id="528372293">
                                  <w:marLeft w:val="420"/>
                                  <w:marRight w:val="0"/>
                                  <w:marTop w:val="0"/>
                                  <w:marBottom w:val="0"/>
                                  <w:divBdr>
                                    <w:top w:val="none" w:sz="0" w:space="0" w:color="auto"/>
                                    <w:left w:val="none" w:sz="0" w:space="0" w:color="auto"/>
                                    <w:bottom w:val="none" w:sz="0" w:space="0" w:color="auto"/>
                                    <w:right w:val="none" w:sz="0" w:space="0" w:color="auto"/>
                                  </w:divBdr>
                                  <w:divsChild>
                                    <w:div w:id="2573748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476336">
      <w:bodyDiv w:val="1"/>
      <w:marLeft w:val="0"/>
      <w:marRight w:val="0"/>
      <w:marTop w:val="0"/>
      <w:marBottom w:val="0"/>
      <w:divBdr>
        <w:top w:val="none" w:sz="0" w:space="0" w:color="auto"/>
        <w:left w:val="none" w:sz="0" w:space="0" w:color="auto"/>
        <w:bottom w:val="none" w:sz="0" w:space="0" w:color="auto"/>
        <w:right w:val="none" w:sz="0" w:space="0" w:color="auto"/>
      </w:divBdr>
      <w:divsChild>
        <w:div w:id="412047057">
          <w:marLeft w:val="0"/>
          <w:marRight w:val="1"/>
          <w:marTop w:val="0"/>
          <w:marBottom w:val="0"/>
          <w:divBdr>
            <w:top w:val="none" w:sz="0" w:space="0" w:color="auto"/>
            <w:left w:val="none" w:sz="0" w:space="0" w:color="auto"/>
            <w:bottom w:val="none" w:sz="0" w:space="0" w:color="auto"/>
            <w:right w:val="none" w:sz="0" w:space="0" w:color="auto"/>
          </w:divBdr>
          <w:divsChild>
            <w:div w:id="1350452813">
              <w:marLeft w:val="0"/>
              <w:marRight w:val="0"/>
              <w:marTop w:val="0"/>
              <w:marBottom w:val="0"/>
              <w:divBdr>
                <w:top w:val="none" w:sz="0" w:space="0" w:color="auto"/>
                <w:left w:val="none" w:sz="0" w:space="0" w:color="auto"/>
                <w:bottom w:val="none" w:sz="0" w:space="0" w:color="auto"/>
                <w:right w:val="none" w:sz="0" w:space="0" w:color="auto"/>
              </w:divBdr>
              <w:divsChild>
                <w:div w:id="992174763">
                  <w:marLeft w:val="0"/>
                  <w:marRight w:val="1"/>
                  <w:marTop w:val="0"/>
                  <w:marBottom w:val="0"/>
                  <w:divBdr>
                    <w:top w:val="none" w:sz="0" w:space="0" w:color="auto"/>
                    <w:left w:val="none" w:sz="0" w:space="0" w:color="auto"/>
                    <w:bottom w:val="none" w:sz="0" w:space="0" w:color="auto"/>
                    <w:right w:val="none" w:sz="0" w:space="0" w:color="auto"/>
                  </w:divBdr>
                  <w:divsChild>
                    <w:div w:id="911425805">
                      <w:marLeft w:val="0"/>
                      <w:marRight w:val="0"/>
                      <w:marTop w:val="0"/>
                      <w:marBottom w:val="0"/>
                      <w:divBdr>
                        <w:top w:val="none" w:sz="0" w:space="0" w:color="auto"/>
                        <w:left w:val="none" w:sz="0" w:space="0" w:color="auto"/>
                        <w:bottom w:val="none" w:sz="0" w:space="0" w:color="auto"/>
                        <w:right w:val="none" w:sz="0" w:space="0" w:color="auto"/>
                      </w:divBdr>
                      <w:divsChild>
                        <w:div w:id="687029811">
                          <w:marLeft w:val="0"/>
                          <w:marRight w:val="0"/>
                          <w:marTop w:val="0"/>
                          <w:marBottom w:val="0"/>
                          <w:divBdr>
                            <w:top w:val="none" w:sz="0" w:space="0" w:color="auto"/>
                            <w:left w:val="none" w:sz="0" w:space="0" w:color="auto"/>
                            <w:bottom w:val="none" w:sz="0" w:space="0" w:color="auto"/>
                            <w:right w:val="none" w:sz="0" w:space="0" w:color="auto"/>
                          </w:divBdr>
                          <w:divsChild>
                            <w:div w:id="945235942">
                              <w:marLeft w:val="0"/>
                              <w:marRight w:val="0"/>
                              <w:marTop w:val="120"/>
                              <w:marBottom w:val="360"/>
                              <w:divBdr>
                                <w:top w:val="none" w:sz="0" w:space="0" w:color="auto"/>
                                <w:left w:val="none" w:sz="0" w:space="0" w:color="auto"/>
                                <w:bottom w:val="none" w:sz="0" w:space="0" w:color="auto"/>
                                <w:right w:val="none" w:sz="0" w:space="0" w:color="auto"/>
                              </w:divBdr>
                              <w:divsChild>
                                <w:div w:id="594898466">
                                  <w:marLeft w:val="420"/>
                                  <w:marRight w:val="0"/>
                                  <w:marTop w:val="0"/>
                                  <w:marBottom w:val="0"/>
                                  <w:divBdr>
                                    <w:top w:val="none" w:sz="0" w:space="0" w:color="auto"/>
                                    <w:left w:val="none" w:sz="0" w:space="0" w:color="auto"/>
                                    <w:bottom w:val="none" w:sz="0" w:space="0" w:color="auto"/>
                                    <w:right w:val="none" w:sz="0" w:space="0" w:color="auto"/>
                                  </w:divBdr>
                                  <w:divsChild>
                                    <w:div w:id="18775000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3774">
      <w:bodyDiv w:val="1"/>
      <w:marLeft w:val="0"/>
      <w:marRight w:val="0"/>
      <w:marTop w:val="0"/>
      <w:marBottom w:val="0"/>
      <w:divBdr>
        <w:top w:val="none" w:sz="0" w:space="0" w:color="auto"/>
        <w:left w:val="none" w:sz="0" w:space="0" w:color="auto"/>
        <w:bottom w:val="none" w:sz="0" w:space="0" w:color="auto"/>
        <w:right w:val="none" w:sz="0" w:space="0" w:color="auto"/>
      </w:divBdr>
      <w:divsChild>
        <w:div w:id="264843749">
          <w:marLeft w:val="0"/>
          <w:marRight w:val="1"/>
          <w:marTop w:val="0"/>
          <w:marBottom w:val="0"/>
          <w:divBdr>
            <w:top w:val="none" w:sz="0" w:space="0" w:color="auto"/>
            <w:left w:val="none" w:sz="0" w:space="0" w:color="auto"/>
            <w:bottom w:val="none" w:sz="0" w:space="0" w:color="auto"/>
            <w:right w:val="none" w:sz="0" w:space="0" w:color="auto"/>
          </w:divBdr>
          <w:divsChild>
            <w:div w:id="1132669435">
              <w:marLeft w:val="0"/>
              <w:marRight w:val="0"/>
              <w:marTop w:val="0"/>
              <w:marBottom w:val="0"/>
              <w:divBdr>
                <w:top w:val="none" w:sz="0" w:space="0" w:color="auto"/>
                <w:left w:val="none" w:sz="0" w:space="0" w:color="auto"/>
                <w:bottom w:val="none" w:sz="0" w:space="0" w:color="auto"/>
                <w:right w:val="none" w:sz="0" w:space="0" w:color="auto"/>
              </w:divBdr>
              <w:divsChild>
                <w:div w:id="1919243625">
                  <w:marLeft w:val="0"/>
                  <w:marRight w:val="1"/>
                  <w:marTop w:val="0"/>
                  <w:marBottom w:val="0"/>
                  <w:divBdr>
                    <w:top w:val="none" w:sz="0" w:space="0" w:color="auto"/>
                    <w:left w:val="none" w:sz="0" w:space="0" w:color="auto"/>
                    <w:bottom w:val="none" w:sz="0" w:space="0" w:color="auto"/>
                    <w:right w:val="none" w:sz="0" w:space="0" w:color="auto"/>
                  </w:divBdr>
                  <w:divsChild>
                    <w:div w:id="67699261">
                      <w:marLeft w:val="0"/>
                      <w:marRight w:val="0"/>
                      <w:marTop w:val="0"/>
                      <w:marBottom w:val="0"/>
                      <w:divBdr>
                        <w:top w:val="none" w:sz="0" w:space="0" w:color="auto"/>
                        <w:left w:val="none" w:sz="0" w:space="0" w:color="auto"/>
                        <w:bottom w:val="none" w:sz="0" w:space="0" w:color="auto"/>
                        <w:right w:val="none" w:sz="0" w:space="0" w:color="auto"/>
                      </w:divBdr>
                      <w:divsChild>
                        <w:div w:id="1931967440">
                          <w:marLeft w:val="0"/>
                          <w:marRight w:val="0"/>
                          <w:marTop w:val="0"/>
                          <w:marBottom w:val="0"/>
                          <w:divBdr>
                            <w:top w:val="none" w:sz="0" w:space="0" w:color="auto"/>
                            <w:left w:val="none" w:sz="0" w:space="0" w:color="auto"/>
                            <w:bottom w:val="none" w:sz="0" w:space="0" w:color="auto"/>
                            <w:right w:val="none" w:sz="0" w:space="0" w:color="auto"/>
                          </w:divBdr>
                          <w:divsChild>
                            <w:div w:id="1878541229">
                              <w:marLeft w:val="0"/>
                              <w:marRight w:val="0"/>
                              <w:marTop w:val="120"/>
                              <w:marBottom w:val="360"/>
                              <w:divBdr>
                                <w:top w:val="none" w:sz="0" w:space="0" w:color="auto"/>
                                <w:left w:val="none" w:sz="0" w:space="0" w:color="auto"/>
                                <w:bottom w:val="none" w:sz="0" w:space="0" w:color="auto"/>
                                <w:right w:val="none" w:sz="0" w:space="0" w:color="auto"/>
                              </w:divBdr>
                              <w:divsChild>
                                <w:div w:id="1259632091">
                                  <w:marLeft w:val="420"/>
                                  <w:marRight w:val="0"/>
                                  <w:marTop w:val="0"/>
                                  <w:marBottom w:val="0"/>
                                  <w:divBdr>
                                    <w:top w:val="none" w:sz="0" w:space="0" w:color="auto"/>
                                    <w:left w:val="none" w:sz="0" w:space="0" w:color="auto"/>
                                    <w:bottom w:val="none" w:sz="0" w:space="0" w:color="auto"/>
                                    <w:right w:val="none" w:sz="0" w:space="0" w:color="auto"/>
                                  </w:divBdr>
                                  <w:divsChild>
                                    <w:div w:id="5000432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503050">
      <w:bodyDiv w:val="1"/>
      <w:marLeft w:val="0"/>
      <w:marRight w:val="0"/>
      <w:marTop w:val="0"/>
      <w:marBottom w:val="0"/>
      <w:divBdr>
        <w:top w:val="none" w:sz="0" w:space="0" w:color="auto"/>
        <w:left w:val="none" w:sz="0" w:space="0" w:color="auto"/>
        <w:bottom w:val="none" w:sz="0" w:space="0" w:color="auto"/>
        <w:right w:val="none" w:sz="0" w:space="0" w:color="auto"/>
      </w:divBdr>
      <w:divsChild>
        <w:div w:id="1027220030">
          <w:marLeft w:val="0"/>
          <w:marRight w:val="1"/>
          <w:marTop w:val="0"/>
          <w:marBottom w:val="0"/>
          <w:divBdr>
            <w:top w:val="none" w:sz="0" w:space="0" w:color="auto"/>
            <w:left w:val="none" w:sz="0" w:space="0" w:color="auto"/>
            <w:bottom w:val="none" w:sz="0" w:space="0" w:color="auto"/>
            <w:right w:val="none" w:sz="0" w:space="0" w:color="auto"/>
          </w:divBdr>
          <w:divsChild>
            <w:div w:id="968432944">
              <w:marLeft w:val="0"/>
              <w:marRight w:val="0"/>
              <w:marTop w:val="0"/>
              <w:marBottom w:val="0"/>
              <w:divBdr>
                <w:top w:val="none" w:sz="0" w:space="0" w:color="auto"/>
                <w:left w:val="none" w:sz="0" w:space="0" w:color="auto"/>
                <w:bottom w:val="none" w:sz="0" w:space="0" w:color="auto"/>
                <w:right w:val="none" w:sz="0" w:space="0" w:color="auto"/>
              </w:divBdr>
              <w:divsChild>
                <w:div w:id="1561549391">
                  <w:marLeft w:val="0"/>
                  <w:marRight w:val="1"/>
                  <w:marTop w:val="0"/>
                  <w:marBottom w:val="0"/>
                  <w:divBdr>
                    <w:top w:val="none" w:sz="0" w:space="0" w:color="auto"/>
                    <w:left w:val="none" w:sz="0" w:space="0" w:color="auto"/>
                    <w:bottom w:val="none" w:sz="0" w:space="0" w:color="auto"/>
                    <w:right w:val="none" w:sz="0" w:space="0" w:color="auto"/>
                  </w:divBdr>
                  <w:divsChild>
                    <w:div w:id="1340767240">
                      <w:marLeft w:val="0"/>
                      <w:marRight w:val="0"/>
                      <w:marTop w:val="0"/>
                      <w:marBottom w:val="0"/>
                      <w:divBdr>
                        <w:top w:val="none" w:sz="0" w:space="0" w:color="auto"/>
                        <w:left w:val="none" w:sz="0" w:space="0" w:color="auto"/>
                        <w:bottom w:val="none" w:sz="0" w:space="0" w:color="auto"/>
                        <w:right w:val="none" w:sz="0" w:space="0" w:color="auto"/>
                      </w:divBdr>
                      <w:divsChild>
                        <w:div w:id="805271075">
                          <w:marLeft w:val="0"/>
                          <w:marRight w:val="0"/>
                          <w:marTop w:val="0"/>
                          <w:marBottom w:val="0"/>
                          <w:divBdr>
                            <w:top w:val="none" w:sz="0" w:space="0" w:color="auto"/>
                            <w:left w:val="none" w:sz="0" w:space="0" w:color="auto"/>
                            <w:bottom w:val="none" w:sz="0" w:space="0" w:color="auto"/>
                            <w:right w:val="none" w:sz="0" w:space="0" w:color="auto"/>
                          </w:divBdr>
                          <w:divsChild>
                            <w:div w:id="1667514377">
                              <w:marLeft w:val="0"/>
                              <w:marRight w:val="0"/>
                              <w:marTop w:val="120"/>
                              <w:marBottom w:val="360"/>
                              <w:divBdr>
                                <w:top w:val="none" w:sz="0" w:space="0" w:color="auto"/>
                                <w:left w:val="none" w:sz="0" w:space="0" w:color="auto"/>
                                <w:bottom w:val="none" w:sz="0" w:space="0" w:color="auto"/>
                                <w:right w:val="none" w:sz="0" w:space="0" w:color="auto"/>
                              </w:divBdr>
                              <w:divsChild>
                                <w:div w:id="1713993522">
                                  <w:marLeft w:val="420"/>
                                  <w:marRight w:val="0"/>
                                  <w:marTop w:val="0"/>
                                  <w:marBottom w:val="0"/>
                                  <w:divBdr>
                                    <w:top w:val="none" w:sz="0" w:space="0" w:color="auto"/>
                                    <w:left w:val="none" w:sz="0" w:space="0" w:color="auto"/>
                                    <w:bottom w:val="none" w:sz="0" w:space="0" w:color="auto"/>
                                    <w:right w:val="none" w:sz="0" w:space="0" w:color="auto"/>
                                  </w:divBdr>
                                  <w:divsChild>
                                    <w:div w:id="17374326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339">
      <w:bodyDiv w:val="1"/>
      <w:marLeft w:val="0"/>
      <w:marRight w:val="0"/>
      <w:marTop w:val="0"/>
      <w:marBottom w:val="0"/>
      <w:divBdr>
        <w:top w:val="none" w:sz="0" w:space="0" w:color="auto"/>
        <w:left w:val="none" w:sz="0" w:space="0" w:color="auto"/>
        <w:bottom w:val="none" w:sz="0" w:space="0" w:color="auto"/>
        <w:right w:val="none" w:sz="0" w:space="0" w:color="auto"/>
      </w:divBdr>
      <w:divsChild>
        <w:div w:id="1851290787">
          <w:marLeft w:val="0"/>
          <w:marRight w:val="1"/>
          <w:marTop w:val="0"/>
          <w:marBottom w:val="0"/>
          <w:divBdr>
            <w:top w:val="none" w:sz="0" w:space="0" w:color="auto"/>
            <w:left w:val="none" w:sz="0" w:space="0" w:color="auto"/>
            <w:bottom w:val="none" w:sz="0" w:space="0" w:color="auto"/>
            <w:right w:val="none" w:sz="0" w:space="0" w:color="auto"/>
          </w:divBdr>
          <w:divsChild>
            <w:div w:id="1175339733">
              <w:marLeft w:val="0"/>
              <w:marRight w:val="0"/>
              <w:marTop w:val="0"/>
              <w:marBottom w:val="0"/>
              <w:divBdr>
                <w:top w:val="none" w:sz="0" w:space="0" w:color="auto"/>
                <w:left w:val="none" w:sz="0" w:space="0" w:color="auto"/>
                <w:bottom w:val="none" w:sz="0" w:space="0" w:color="auto"/>
                <w:right w:val="none" w:sz="0" w:space="0" w:color="auto"/>
              </w:divBdr>
              <w:divsChild>
                <w:div w:id="1225261955">
                  <w:marLeft w:val="0"/>
                  <w:marRight w:val="1"/>
                  <w:marTop w:val="0"/>
                  <w:marBottom w:val="0"/>
                  <w:divBdr>
                    <w:top w:val="none" w:sz="0" w:space="0" w:color="auto"/>
                    <w:left w:val="none" w:sz="0" w:space="0" w:color="auto"/>
                    <w:bottom w:val="none" w:sz="0" w:space="0" w:color="auto"/>
                    <w:right w:val="none" w:sz="0" w:space="0" w:color="auto"/>
                  </w:divBdr>
                  <w:divsChild>
                    <w:div w:id="878517645">
                      <w:marLeft w:val="0"/>
                      <w:marRight w:val="0"/>
                      <w:marTop w:val="0"/>
                      <w:marBottom w:val="0"/>
                      <w:divBdr>
                        <w:top w:val="none" w:sz="0" w:space="0" w:color="auto"/>
                        <w:left w:val="none" w:sz="0" w:space="0" w:color="auto"/>
                        <w:bottom w:val="none" w:sz="0" w:space="0" w:color="auto"/>
                        <w:right w:val="none" w:sz="0" w:space="0" w:color="auto"/>
                      </w:divBdr>
                      <w:divsChild>
                        <w:div w:id="933440379">
                          <w:marLeft w:val="0"/>
                          <w:marRight w:val="0"/>
                          <w:marTop w:val="0"/>
                          <w:marBottom w:val="0"/>
                          <w:divBdr>
                            <w:top w:val="none" w:sz="0" w:space="0" w:color="auto"/>
                            <w:left w:val="none" w:sz="0" w:space="0" w:color="auto"/>
                            <w:bottom w:val="none" w:sz="0" w:space="0" w:color="auto"/>
                            <w:right w:val="none" w:sz="0" w:space="0" w:color="auto"/>
                          </w:divBdr>
                          <w:divsChild>
                            <w:div w:id="769158213">
                              <w:marLeft w:val="0"/>
                              <w:marRight w:val="0"/>
                              <w:marTop w:val="120"/>
                              <w:marBottom w:val="360"/>
                              <w:divBdr>
                                <w:top w:val="none" w:sz="0" w:space="0" w:color="auto"/>
                                <w:left w:val="none" w:sz="0" w:space="0" w:color="auto"/>
                                <w:bottom w:val="none" w:sz="0" w:space="0" w:color="auto"/>
                                <w:right w:val="none" w:sz="0" w:space="0" w:color="auto"/>
                              </w:divBdr>
                              <w:divsChild>
                                <w:div w:id="1689142568">
                                  <w:marLeft w:val="420"/>
                                  <w:marRight w:val="0"/>
                                  <w:marTop w:val="0"/>
                                  <w:marBottom w:val="0"/>
                                  <w:divBdr>
                                    <w:top w:val="none" w:sz="0" w:space="0" w:color="auto"/>
                                    <w:left w:val="none" w:sz="0" w:space="0" w:color="auto"/>
                                    <w:bottom w:val="none" w:sz="0" w:space="0" w:color="auto"/>
                                    <w:right w:val="none" w:sz="0" w:space="0" w:color="auto"/>
                                  </w:divBdr>
                                  <w:divsChild>
                                    <w:div w:id="435235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679451">
      <w:bodyDiv w:val="1"/>
      <w:marLeft w:val="0"/>
      <w:marRight w:val="0"/>
      <w:marTop w:val="0"/>
      <w:marBottom w:val="0"/>
      <w:divBdr>
        <w:top w:val="none" w:sz="0" w:space="0" w:color="auto"/>
        <w:left w:val="none" w:sz="0" w:space="0" w:color="auto"/>
        <w:bottom w:val="none" w:sz="0" w:space="0" w:color="auto"/>
        <w:right w:val="none" w:sz="0" w:space="0" w:color="auto"/>
      </w:divBdr>
      <w:divsChild>
        <w:div w:id="1884248836">
          <w:marLeft w:val="0"/>
          <w:marRight w:val="1"/>
          <w:marTop w:val="0"/>
          <w:marBottom w:val="0"/>
          <w:divBdr>
            <w:top w:val="none" w:sz="0" w:space="0" w:color="auto"/>
            <w:left w:val="none" w:sz="0" w:space="0" w:color="auto"/>
            <w:bottom w:val="none" w:sz="0" w:space="0" w:color="auto"/>
            <w:right w:val="none" w:sz="0" w:space="0" w:color="auto"/>
          </w:divBdr>
          <w:divsChild>
            <w:div w:id="1841385437">
              <w:marLeft w:val="0"/>
              <w:marRight w:val="0"/>
              <w:marTop w:val="0"/>
              <w:marBottom w:val="0"/>
              <w:divBdr>
                <w:top w:val="none" w:sz="0" w:space="0" w:color="auto"/>
                <w:left w:val="none" w:sz="0" w:space="0" w:color="auto"/>
                <w:bottom w:val="none" w:sz="0" w:space="0" w:color="auto"/>
                <w:right w:val="none" w:sz="0" w:space="0" w:color="auto"/>
              </w:divBdr>
              <w:divsChild>
                <w:div w:id="741875704">
                  <w:marLeft w:val="0"/>
                  <w:marRight w:val="1"/>
                  <w:marTop w:val="0"/>
                  <w:marBottom w:val="0"/>
                  <w:divBdr>
                    <w:top w:val="none" w:sz="0" w:space="0" w:color="auto"/>
                    <w:left w:val="none" w:sz="0" w:space="0" w:color="auto"/>
                    <w:bottom w:val="none" w:sz="0" w:space="0" w:color="auto"/>
                    <w:right w:val="none" w:sz="0" w:space="0" w:color="auto"/>
                  </w:divBdr>
                  <w:divsChild>
                    <w:div w:id="22945448">
                      <w:marLeft w:val="0"/>
                      <w:marRight w:val="0"/>
                      <w:marTop w:val="0"/>
                      <w:marBottom w:val="0"/>
                      <w:divBdr>
                        <w:top w:val="none" w:sz="0" w:space="0" w:color="auto"/>
                        <w:left w:val="none" w:sz="0" w:space="0" w:color="auto"/>
                        <w:bottom w:val="none" w:sz="0" w:space="0" w:color="auto"/>
                        <w:right w:val="none" w:sz="0" w:space="0" w:color="auto"/>
                      </w:divBdr>
                      <w:divsChild>
                        <w:div w:id="777406412">
                          <w:marLeft w:val="0"/>
                          <w:marRight w:val="0"/>
                          <w:marTop w:val="0"/>
                          <w:marBottom w:val="0"/>
                          <w:divBdr>
                            <w:top w:val="none" w:sz="0" w:space="0" w:color="auto"/>
                            <w:left w:val="none" w:sz="0" w:space="0" w:color="auto"/>
                            <w:bottom w:val="none" w:sz="0" w:space="0" w:color="auto"/>
                            <w:right w:val="none" w:sz="0" w:space="0" w:color="auto"/>
                          </w:divBdr>
                          <w:divsChild>
                            <w:div w:id="1838232077">
                              <w:marLeft w:val="0"/>
                              <w:marRight w:val="0"/>
                              <w:marTop w:val="120"/>
                              <w:marBottom w:val="360"/>
                              <w:divBdr>
                                <w:top w:val="none" w:sz="0" w:space="0" w:color="auto"/>
                                <w:left w:val="none" w:sz="0" w:space="0" w:color="auto"/>
                                <w:bottom w:val="none" w:sz="0" w:space="0" w:color="auto"/>
                                <w:right w:val="none" w:sz="0" w:space="0" w:color="auto"/>
                              </w:divBdr>
                              <w:divsChild>
                                <w:div w:id="262496632">
                                  <w:marLeft w:val="420"/>
                                  <w:marRight w:val="0"/>
                                  <w:marTop w:val="0"/>
                                  <w:marBottom w:val="0"/>
                                  <w:divBdr>
                                    <w:top w:val="none" w:sz="0" w:space="0" w:color="auto"/>
                                    <w:left w:val="none" w:sz="0" w:space="0" w:color="auto"/>
                                    <w:bottom w:val="none" w:sz="0" w:space="0" w:color="auto"/>
                                    <w:right w:val="none" w:sz="0" w:space="0" w:color="auto"/>
                                  </w:divBdr>
                                  <w:divsChild>
                                    <w:div w:id="2358664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5720">
      <w:bodyDiv w:val="1"/>
      <w:marLeft w:val="0"/>
      <w:marRight w:val="0"/>
      <w:marTop w:val="0"/>
      <w:marBottom w:val="0"/>
      <w:divBdr>
        <w:top w:val="none" w:sz="0" w:space="0" w:color="auto"/>
        <w:left w:val="none" w:sz="0" w:space="0" w:color="auto"/>
        <w:bottom w:val="none" w:sz="0" w:space="0" w:color="auto"/>
        <w:right w:val="none" w:sz="0" w:space="0" w:color="auto"/>
      </w:divBdr>
      <w:divsChild>
        <w:div w:id="1898783168">
          <w:marLeft w:val="0"/>
          <w:marRight w:val="1"/>
          <w:marTop w:val="0"/>
          <w:marBottom w:val="0"/>
          <w:divBdr>
            <w:top w:val="none" w:sz="0" w:space="0" w:color="auto"/>
            <w:left w:val="none" w:sz="0" w:space="0" w:color="auto"/>
            <w:bottom w:val="none" w:sz="0" w:space="0" w:color="auto"/>
            <w:right w:val="none" w:sz="0" w:space="0" w:color="auto"/>
          </w:divBdr>
          <w:divsChild>
            <w:div w:id="285506535">
              <w:marLeft w:val="0"/>
              <w:marRight w:val="0"/>
              <w:marTop w:val="0"/>
              <w:marBottom w:val="0"/>
              <w:divBdr>
                <w:top w:val="none" w:sz="0" w:space="0" w:color="auto"/>
                <w:left w:val="none" w:sz="0" w:space="0" w:color="auto"/>
                <w:bottom w:val="none" w:sz="0" w:space="0" w:color="auto"/>
                <w:right w:val="none" w:sz="0" w:space="0" w:color="auto"/>
              </w:divBdr>
              <w:divsChild>
                <w:div w:id="330179667">
                  <w:marLeft w:val="0"/>
                  <w:marRight w:val="1"/>
                  <w:marTop w:val="0"/>
                  <w:marBottom w:val="0"/>
                  <w:divBdr>
                    <w:top w:val="none" w:sz="0" w:space="0" w:color="auto"/>
                    <w:left w:val="none" w:sz="0" w:space="0" w:color="auto"/>
                    <w:bottom w:val="none" w:sz="0" w:space="0" w:color="auto"/>
                    <w:right w:val="none" w:sz="0" w:space="0" w:color="auto"/>
                  </w:divBdr>
                  <w:divsChild>
                    <w:div w:id="1466698646">
                      <w:marLeft w:val="0"/>
                      <w:marRight w:val="0"/>
                      <w:marTop w:val="0"/>
                      <w:marBottom w:val="0"/>
                      <w:divBdr>
                        <w:top w:val="none" w:sz="0" w:space="0" w:color="auto"/>
                        <w:left w:val="none" w:sz="0" w:space="0" w:color="auto"/>
                        <w:bottom w:val="none" w:sz="0" w:space="0" w:color="auto"/>
                        <w:right w:val="none" w:sz="0" w:space="0" w:color="auto"/>
                      </w:divBdr>
                      <w:divsChild>
                        <w:div w:id="1723479736">
                          <w:marLeft w:val="0"/>
                          <w:marRight w:val="0"/>
                          <w:marTop w:val="0"/>
                          <w:marBottom w:val="0"/>
                          <w:divBdr>
                            <w:top w:val="none" w:sz="0" w:space="0" w:color="auto"/>
                            <w:left w:val="none" w:sz="0" w:space="0" w:color="auto"/>
                            <w:bottom w:val="none" w:sz="0" w:space="0" w:color="auto"/>
                            <w:right w:val="none" w:sz="0" w:space="0" w:color="auto"/>
                          </w:divBdr>
                          <w:divsChild>
                            <w:div w:id="40444916">
                              <w:marLeft w:val="0"/>
                              <w:marRight w:val="0"/>
                              <w:marTop w:val="120"/>
                              <w:marBottom w:val="360"/>
                              <w:divBdr>
                                <w:top w:val="none" w:sz="0" w:space="0" w:color="auto"/>
                                <w:left w:val="none" w:sz="0" w:space="0" w:color="auto"/>
                                <w:bottom w:val="none" w:sz="0" w:space="0" w:color="auto"/>
                                <w:right w:val="none" w:sz="0" w:space="0" w:color="auto"/>
                              </w:divBdr>
                              <w:divsChild>
                                <w:div w:id="1899785037">
                                  <w:marLeft w:val="420"/>
                                  <w:marRight w:val="0"/>
                                  <w:marTop w:val="0"/>
                                  <w:marBottom w:val="0"/>
                                  <w:divBdr>
                                    <w:top w:val="none" w:sz="0" w:space="0" w:color="auto"/>
                                    <w:left w:val="none" w:sz="0" w:space="0" w:color="auto"/>
                                    <w:bottom w:val="none" w:sz="0" w:space="0" w:color="auto"/>
                                    <w:right w:val="none" w:sz="0" w:space="0" w:color="auto"/>
                                  </w:divBdr>
                                  <w:divsChild>
                                    <w:div w:id="12465698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4407">
      <w:bodyDiv w:val="1"/>
      <w:marLeft w:val="0"/>
      <w:marRight w:val="0"/>
      <w:marTop w:val="0"/>
      <w:marBottom w:val="0"/>
      <w:divBdr>
        <w:top w:val="none" w:sz="0" w:space="0" w:color="auto"/>
        <w:left w:val="none" w:sz="0" w:space="0" w:color="auto"/>
        <w:bottom w:val="none" w:sz="0" w:space="0" w:color="auto"/>
        <w:right w:val="none" w:sz="0" w:space="0" w:color="auto"/>
      </w:divBdr>
      <w:divsChild>
        <w:div w:id="686295830">
          <w:marLeft w:val="0"/>
          <w:marRight w:val="1"/>
          <w:marTop w:val="0"/>
          <w:marBottom w:val="0"/>
          <w:divBdr>
            <w:top w:val="none" w:sz="0" w:space="0" w:color="auto"/>
            <w:left w:val="none" w:sz="0" w:space="0" w:color="auto"/>
            <w:bottom w:val="none" w:sz="0" w:space="0" w:color="auto"/>
            <w:right w:val="none" w:sz="0" w:space="0" w:color="auto"/>
          </w:divBdr>
          <w:divsChild>
            <w:div w:id="1262689570">
              <w:marLeft w:val="0"/>
              <w:marRight w:val="0"/>
              <w:marTop w:val="0"/>
              <w:marBottom w:val="0"/>
              <w:divBdr>
                <w:top w:val="none" w:sz="0" w:space="0" w:color="auto"/>
                <w:left w:val="none" w:sz="0" w:space="0" w:color="auto"/>
                <w:bottom w:val="none" w:sz="0" w:space="0" w:color="auto"/>
                <w:right w:val="none" w:sz="0" w:space="0" w:color="auto"/>
              </w:divBdr>
              <w:divsChild>
                <w:div w:id="862282214">
                  <w:marLeft w:val="0"/>
                  <w:marRight w:val="1"/>
                  <w:marTop w:val="0"/>
                  <w:marBottom w:val="0"/>
                  <w:divBdr>
                    <w:top w:val="none" w:sz="0" w:space="0" w:color="auto"/>
                    <w:left w:val="none" w:sz="0" w:space="0" w:color="auto"/>
                    <w:bottom w:val="none" w:sz="0" w:space="0" w:color="auto"/>
                    <w:right w:val="none" w:sz="0" w:space="0" w:color="auto"/>
                  </w:divBdr>
                  <w:divsChild>
                    <w:div w:id="617952591">
                      <w:marLeft w:val="0"/>
                      <w:marRight w:val="0"/>
                      <w:marTop w:val="0"/>
                      <w:marBottom w:val="0"/>
                      <w:divBdr>
                        <w:top w:val="none" w:sz="0" w:space="0" w:color="auto"/>
                        <w:left w:val="none" w:sz="0" w:space="0" w:color="auto"/>
                        <w:bottom w:val="none" w:sz="0" w:space="0" w:color="auto"/>
                        <w:right w:val="none" w:sz="0" w:space="0" w:color="auto"/>
                      </w:divBdr>
                      <w:divsChild>
                        <w:div w:id="1659797123">
                          <w:marLeft w:val="0"/>
                          <w:marRight w:val="0"/>
                          <w:marTop w:val="0"/>
                          <w:marBottom w:val="0"/>
                          <w:divBdr>
                            <w:top w:val="none" w:sz="0" w:space="0" w:color="auto"/>
                            <w:left w:val="none" w:sz="0" w:space="0" w:color="auto"/>
                            <w:bottom w:val="none" w:sz="0" w:space="0" w:color="auto"/>
                            <w:right w:val="none" w:sz="0" w:space="0" w:color="auto"/>
                          </w:divBdr>
                          <w:divsChild>
                            <w:div w:id="14113234">
                              <w:marLeft w:val="0"/>
                              <w:marRight w:val="0"/>
                              <w:marTop w:val="120"/>
                              <w:marBottom w:val="360"/>
                              <w:divBdr>
                                <w:top w:val="none" w:sz="0" w:space="0" w:color="auto"/>
                                <w:left w:val="none" w:sz="0" w:space="0" w:color="auto"/>
                                <w:bottom w:val="none" w:sz="0" w:space="0" w:color="auto"/>
                                <w:right w:val="none" w:sz="0" w:space="0" w:color="auto"/>
                              </w:divBdr>
                              <w:divsChild>
                                <w:div w:id="522286872">
                                  <w:marLeft w:val="420"/>
                                  <w:marRight w:val="0"/>
                                  <w:marTop w:val="0"/>
                                  <w:marBottom w:val="0"/>
                                  <w:divBdr>
                                    <w:top w:val="none" w:sz="0" w:space="0" w:color="auto"/>
                                    <w:left w:val="none" w:sz="0" w:space="0" w:color="auto"/>
                                    <w:bottom w:val="none" w:sz="0" w:space="0" w:color="auto"/>
                                    <w:right w:val="none" w:sz="0" w:space="0" w:color="auto"/>
                                  </w:divBdr>
                                  <w:divsChild>
                                    <w:div w:id="18622755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50856">
      <w:bodyDiv w:val="1"/>
      <w:marLeft w:val="0"/>
      <w:marRight w:val="0"/>
      <w:marTop w:val="0"/>
      <w:marBottom w:val="0"/>
      <w:divBdr>
        <w:top w:val="none" w:sz="0" w:space="0" w:color="auto"/>
        <w:left w:val="none" w:sz="0" w:space="0" w:color="auto"/>
        <w:bottom w:val="none" w:sz="0" w:space="0" w:color="auto"/>
        <w:right w:val="none" w:sz="0" w:space="0" w:color="auto"/>
      </w:divBdr>
      <w:divsChild>
        <w:div w:id="1393307203">
          <w:marLeft w:val="0"/>
          <w:marRight w:val="1"/>
          <w:marTop w:val="0"/>
          <w:marBottom w:val="0"/>
          <w:divBdr>
            <w:top w:val="none" w:sz="0" w:space="0" w:color="auto"/>
            <w:left w:val="none" w:sz="0" w:space="0" w:color="auto"/>
            <w:bottom w:val="none" w:sz="0" w:space="0" w:color="auto"/>
            <w:right w:val="none" w:sz="0" w:space="0" w:color="auto"/>
          </w:divBdr>
          <w:divsChild>
            <w:div w:id="337149609">
              <w:marLeft w:val="0"/>
              <w:marRight w:val="0"/>
              <w:marTop w:val="0"/>
              <w:marBottom w:val="0"/>
              <w:divBdr>
                <w:top w:val="none" w:sz="0" w:space="0" w:color="auto"/>
                <w:left w:val="none" w:sz="0" w:space="0" w:color="auto"/>
                <w:bottom w:val="none" w:sz="0" w:space="0" w:color="auto"/>
                <w:right w:val="none" w:sz="0" w:space="0" w:color="auto"/>
              </w:divBdr>
              <w:divsChild>
                <w:div w:id="292950384">
                  <w:marLeft w:val="0"/>
                  <w:marRight w:val="1"/>
                  <w:marTop w:val="0"/>
                  <w:marBottom w:val="0"/>
                  <w:divBdr>
                    <w:top w:val="none" w:sz="0" w:space="0" w:color="auto"/>
                    <w:left w:val="none" w:sz="0" w:space="0" w:color="auto"/>
                    <w:bottom w:val="none" w:sz="0" w:space="0" w:color="auto"/>
                    <w:right w:val="none" w:sz="0" w:space="0" w:color="auto"/>
                  </w:divBdr>
                  <w:divsChild>
                    <w:div w:id="310452540">
                      <w:marLeft w:val="0"/>
                      <w:marRight w:val="0"/>
                      <w:marTop w:val="0"/>
                      <w:marBottom w:val="0"/>
                      <w:divBdr>
                        <w:top w:val="none" w:sz="0" w:space="0" w:color="auto"/>
                        <w:left w:val="none" w:sz="0" w:space="0" w:color="auto"/>
                        <w:bottom w:val="none" w:sz="0" w:space="0" w:color="auto"/>
                        <w:right w:val="none" w:sz="0" w:space="0" w:color="auto"/>
                      </w:divBdr>
                      <w:divsChild>
                        <w:div w:id="1413549905">
                          <w:marLeft w:val="0"/>
                          <w:marRight w:val="0"/>
                          <w:marTop w:val="0"/>
                          <w:marBottom w:val="0"/>
                          <w:divBdr>
                            <w:top w:val="none" w:sz="0" w:space="0" w:color="auto"/>
                            <w:left w:val="none" w:sz="0" w:space="0" w:color="auto"/>
                            <w:bottom w:val="none" w:sz="0" w:space="0" w:color="auto"/>
                            <w:right w:val="none" w:sz="0" w:space="0" w:color="auto"/>
                          </w:divBdr>
                          <w:divsChild>
                            <w:div w:id="183330422">
                              <w:marLeft w:val="0"/>
                              <w:marRight w:val="0"/>
                              <w:marTop w:val="120"/>
                              <w:marBottom w:val="360"/>
                              <w:divBdr>
                                <w:top w:val="none" w:sz="0" w:space="0" w:color="auto"/>
                                <w:left w:val="none" w:sz="0" w:space="0" w:color="auto"/>
                                <w:bottom w:val="none" w:sz="0" w:space="0" w:color="auto"/>
                                <w:right w:val="none" w:sz="0" w:space="0" w:color="auto"/>
                              </w:divBdr>
                              <w:divsChild>
                                <w:div w:id="1616398715">
                                  <w:marLeft w:val="420"/>
                                  <w:marRight w:val="0"/>
                                  <w:marTop w:val="0"/>
                                  <w:marBottom w:val="0"/>
                                  <w:divBdr>
                                    <w:top w:val="none" w:sz="0" w:space="0" w:color="auto"/>
                                    <w:left w:val="none" w:sz="0" w:space="0" w:color="auto"/>
                                    <w:bottom w:val="none" w:sz="0" w:space="0" w:color="auto"/>
                                    <w:right w:val="none" w:sz="0" w:space="0" w:color="auto"/>
                                  </w:divBdr>
                                  <w:divsChild>
                                    <w:div w:id="1103837976">
                                      <w:marLeft w:val="0"/>
                                      <w:marRight w:val="0"/>
                                      <w:marTop w:val="34"/>
                                      <w:marBottom w:val="34"/>
                                      <w:divBdr>
                                        <w:top w:val="none" w:sz="0" w:space="0" w:color="auto"/>
                                        <w:left w:val="none" w:sz="0" w:space="0" w:color="auto"/>
                                        <w:bottom w:val="none" w:sz="0" w:space="0" w:color="auto"/>
                                        <w:right w:val="none" w:sz="0" w:space="0" w:color="auto"/>
                                      </w:divBdr>
                                    </w:div>
                                    <w:div w:id="794176851">
                                      <w:marLeft w:val="0"/>
                                      <w:marRight w:val="0"/>
                                      <w:marTop w:val="0"/>
                                      <w:marBottom w:val="0"/>
                                      <w:divBdr>
                                        <w:top w:val="none" w:sz="0" w:space="0" w:color="auto"/>
                                        <w:left w:val="none" w:sz="0" w:space="0" w:color="auto"/>
                                        <w:bottom w:val="none" w:sz="0" w:space="0" w:color="auto"/>
                                        <w:right w:val="none" w:sz="0" w:space="0" w:color="auto"/>
                                      </w:divBdr>
                                      <w:divsChild>
                                        <w:div w:id="2450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45437">
      <w:bodyDiv w:val="1"/>
      <w:marLeft w:val="0"/>
      <w:marRight w:val="0"/>
      <w:marTop w:val="0"/>
      <w:marBottom w:val="0"/>
      <w:divBdr>
        <w:top w:val="none" w:sz="0" w:space="0" w:color="auto"/>
        <w:left w:val="none" w:sz="0" w:space="0" w:color="auto"/>
        <w:bottom w:val="none" w:sz="0" w:space="0" w:color="auto"/>
        <w:right w:val="none" w:sz="0" w:space="0" w:color="auto"/>
      </w:divBdr>
    </w:div>
    <w:div w:id="1553423218">
      <w:bodyDiv w:val="1"/>
      <w:marLeft w:val="0"/>
      <w:marRight w:val="0"/>
      <w:marTop w:val="0"/>
      <w:marBottom w:val="0"/>
      <w:divBdr>
        <w:top w:val="none" w:sz="0" w:space="0" w:color="auto"/>
        <w:left w:val="none" w:sz="0" w:space="0" w:color="auto"/>
        <w:bottom w:val="none" w:sz="0" w:space="0" w:color="auto"/>
        <w:right w:val="none" w:sz="0" w:space="0" w:color="auto"/>
      </w:divBdr>
      <w:divsChild>
        <w:div w:id="1072580135">
          <w:marLeft w:val="0"/>
          <w:marRight w:val="1"/>
          <w:marTop w:val="0"/>
          <w:marBottom w:val="0"/>
          <w:divBdr>
            <w:top w:val="none" w:sz="0" w:space="0" w:color="auto"/>
            <w:left w:val="none" w:sz="0" w:space="0" w:color="auto"/>
            <w:bottom w:val="none" w:sz="0" w:space="0" w:color="auto"/>
            <w:right w:val="none" w:sz="0" w:space="0" w:color="auto"/>
          </w:divBdr>
          <w:divsChild>
            <w:div w:id="2060855634">
              <w:marLeft w:val="0"/>
              <w:marRight w:val="0"/>
              <w:marTop w:val="0"/>
              <w:marBottom w:val="0"/>
              <w:divBdr>
                <w:top w:val="none" w:sz="0" w:space="0" w:color="auto"/>
                <w:left w:val="none" w:sz="0" w:space="0" w:color="auto"/>
                <w:bottom w:val="none" w:sz="0" w:space="0" w:color="auto"/>
                <w:right w:val="none" w:sz="0" w:space="0" w:color="auto"/>
              </w:divBdr>
              <w:divsChild>
                <w:div w:id="1912694594">
                  <w:marLeft w:val="0"/>
                  <w:marRight w:val="1"/>
                  <w:marTop w:val="0"/>
                  <w:marBottom w:val="0"/>
                  <w:divBdr>
                    <w:top w:val="none" w:sz="0" w:space="0" w:color="auto"/>
                    <w:left w:val="none" w:sz="0" w:space="0" w:color="auto"/>
                    <w:bottom w:val="none" w:sz="0" w:space="0" w:color="auto"/>
                    <w:right w:val="none" w:sz="0" w:space="0" w:color="auto"/>
                  </w:divBdr>
                  <w:divsChild>
                    <w:div w:id="1062875489">
                      <w:marLeft w:val="0"/>
                      <w:marRight w:val="0"/>
                      <w:marTop w:val="0"/>
                      <w:marBottom w:val="0"/>
                      <w:divBdr>
                        <w:top w:val="none" w:sz="0" w:space="0" w:color="auto"/>
                        <w:left w:val="none" w:sz="0" w:space="0" w:color="auto"/>
                        <w:bottom w:val="none" w:sz="0" w:space="0" w:color="auto"/>
                        <w:right w:val="none" w:sz="0" w:space="0" w:color="auto"/>
                      </w:divBdr>
                      <w:divsChild>
                        <w:div w:id="1235628174">
                          <w:marLeft w:val="0"/>
                          <w:marRight w:val="0"/>
                          <w:marTop w:val="0"/>
                          <w:marBottom w:val="0"/>
                          <w:divBdr>
                            <w:top w:val="none" w:sz="0" w:space="0" w:color="auto"/>
                            <w:left w:val="none" w:sz="0" w:space="0" w:color="auto"/>
                            <w:bottom w:val="none" w:sz="0" w:space="0" w:color="auto"/>
                            <w:right w:val="none" w:sz="0" w:space="0" w:color="auto"/>
                          </w:divBdr>
                          <w:divsChild>
                            <w:div w:id="256212269">
                              <w:marLeft w:val="0"/>
                              <w:marRight w:val="0"/>
                              <w:marTop w:val="120"/>
                              <w:marBottom w:val="360"/>
                              <w:divBdr>
                                <w:top w:val="none" w:sz="0" w:space="0" w:color="auto"/>
                                <w:left w:val="none" w:sz="0" w:space="0" w:color="auto"/>
                                <w:bottom w:val="none" w:sz="0" w:space="0" w:color="auto"/>
                                <w:right w:val="none" w:sz="0" w:space="0" w:color="auto"/>
                              </w:divBdr>
                              <w:divsChild>
                                <w:div w:id="1245840485">
                                  <w:marLeft w:val="420"/>
                                  <w:marRight w:val="0"/>
                                  <w:marTop w:val="0"/>
                                  <w:marBottom w:val="0"/>
                                  <w:divBdr>
                                    <w:top w:val="none" w:sz="0" w:space="0" w:color="auto"/>
                                    <w:left w:val="none" w:sz="0" w:space="0" w:color="auto"/>
                                    <w:bottom w:val="none" w:sz="0" w:space="0" w:color="auto"/>
                                    <w:right w:val="none" w:sz="0" w:space="0" w:color="auto"/>
                                  </w:divBdr>
                                  <w:divsChild>
                                    <w:div w:id="445778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366557">
      <w:bodyDiv w:val="1"/>
      <w:marLeft w:val="0"/>
      <w:marRight w:val="0"/>
      <w:marTop w:val="0"/>
      <w:marBottom w:val="0"/>
      <w:divBdr>
        <w:top w:val="none" w:sz="0" w:space="0" w:color="auto"/>
        <w:left w:val="none" w:sz="0" w:space="0" w:color="auto"/>
        <w:bottom w:val="none" w:sz="0" w:space="0" w:color="auto"/>
        <w:right w:val="none" w:sz="0" w:space="0" w:color="auto"/>
      </w:divBdr>
      <w:divsChild>
        <w:div w:id="696782945">
          <w:marLeft w:val="0"/>
          <w:marRight w:val="1"/>
          <w:marTop w:val="0"/>
          <w:marBottom w:val="0"/>
          <w:divBdr>
            <w:top w:val="none" w:sz="0" w:space="0" w:color="auto"/>
            <w:left w:val="none" w:sz="0" w:space="0" w:color="auto"/>
            <w:bottom w:val="none" w:sz="0" w:space="0" w:color="auto"/>
            <w:right w:val="none" w:sz="0" w:space="0" w:color="auto"/>
          </w:divBdr>
          <w:divsChild>
            <w:div w:id="82918742">
              <w:marLeft w:val="0"/>
              <w:marRight w:val="0"/>
              <w:marTop w:val="0"/>
              <w:marBottom w:val="0"/>
              <w:divBdr>
                <w:top w:val="none" w:sz="0" w:space="0" w:color="auto"/>
                <w:left w:val="none" w:sz="0" w:space="0" w:color="auto"/>
                <w:bottom w:val="none" w:sz="0" w:space="0" w:color="auto"/>
                <w:right w:val="none" w:sz="0" w:space="0" w:color="auto"/>
              </w:divBdr>
              <w:divsChild>
                <w:div w:id="1849103521">
                  <w:marLeft w:val="0"/>
                  <w:marRight w:val="1"/>
                  <w:marTop w:val="0"/>
                  <w:marBottom w:val="0"/>
                  <w:divBdr>
                    <w:top w:val="none" w:sz="0" w:space="0" w:color="auto"/>
                    <w:left w:val="none" w:sz="0" w:space="0" w:color="auto"/>
                    <w:bottom w:val="none" w:sz="0" w:space="0" w:color="auto"/>
                    <w:right w:val="none" w:sz="0" w:space="0" w:color="auto"/>
                  </w:divBdr>
                  <w:divsChild>
                    <w:div w:id="595942059">
                      <w:marLeft w:val="0"/>
                      <w:marRight w:val="0"/>
                      <w:marTop w:val="0"/>
                      <w:marBottom w:val="0"/>
                      <w:divBdr>
                        <w:top w:val="none" w:sz="0" w:space="0" w:color="auto"/>
                        <w:left w:val="none" w:sz="0" w:space="0" w:color="auto"/>
                        <w:bottom w:val="none" w:sz="0" w:space="0" w:color="auto"/>
                        <w:right w:val="none" w:sz="0" w:space="0" w:color="auto"/>
                      </w:divBdr>
                      <w:divsChild>
                        <w:div w:id="8214488">
                          <w:marLeft w:val="0"/>
                          <w:marRight w:val="0"/>
                          <w:marTop w:val="0"/>
                          <w:marBottom w:val="0"/>
                          <w:divBdr>
                            <w:top w:val="none" w:sz="0" w:space="0" w:color="auto"/>
                            <w:left w:val="none" w:sz="0" w:space="0" w:color="auto"/>
                            <w:bottom w:val="none" w:sz="0" w:space="0" w:color="auto"/>
                            <w:right w:val="none" w:sz="0" w:space="0" w:color="auto"/>
                          </w:divBdr>
                          <w:divsChild>
                            <w:div w:id="1222793012">
                              <w:marLeft w:val="0"/>
                              <w:marRight w:val="0"/>
                              <w:marTop w:val="120"/>
                              <w:marBottom w:val="360"/>
                              <w:divBdr>
                                <w:top w:val="none" w:sz="0" w:space="0" w:color="auto"/>
                                <w:left w:val="none" w:sz="0" w:space="0" w:color="auto"/>
                                <w:bottom w:val="none" w:sz="0" w:space="0" w:color="auto"/>
                                <w:right w:val="none" w:sz="0" w:space="0" w:color="auto"/>
                              </w:divBdr>
                              <w:divsChild>
                                <w:div w:id="1126968769">
                                  <w:marLeft w:val="420"/>
                                  <w:marRight w:val="0"/>
                                  <w:marTop w:val="0"/>
                                  <w:marBottom w:val="0"/>
                                  <w:divBdr>
                                    <w:top w:val="none" w:sz="0" w:space="0" w:color="auto"/>
                                    <w:left w:val="none" w:sz="0" w:space="0" w:color="auto"/>
                                    <w:bottom w:val="none" w:sz="0" w:space="0" w:color="auto"/>
                                    <w:right w:val="none" w:sz="0" w:space="0" w:color="auto"/>
                                  </w:divBdr>
                                  <w:divsChild>
                                    <w:div w:id="508637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837599">
      <w:bodyDiv w:val="1"/>
      <w:marLeft w:val="0"/>
      <w:marRight w:val="0"/>
      <w:marTop w:val="0"/>
      <w:marBottom w:val="0"/>
      <w:divBdr>
        <w:top w:val="none" w:sz="0" w:space="0" w:color="auto"/>
        <w:left w:val="none" w:sz="0" w:space="0" w:color="auto"/>
        <w:bottom w:val="none" w:sz="0" w:space="0" w:color="auto"/>
        <w:right w:val="none" w:sz="0" w:space="0" w:color="auto"/>
      </w:divBdr>
      <w:divsChild>
        <w:div w:id="1765539892">
          <w:marLeft w:val="0"/>
          <w:marRight w:val="1"/>
          <w:marTop w:val="0"/>
          <w:marBottom w:val="0"/>
          <w:divBdr>
            <w:top w:val="none" w:sz="0" w:space="0" w:color="auto"/>
            <w:left w:val="none" w:sz="0" w:space="0" w:color="auto"/>
            <w:bottom w:val="none" w:sz="0" w:space="0" w:color="auto"/>
            <w:right w:val="none" w:sz="0" w:space="0" w:color="auto"/>
          </w:divBdr>
          <w:divsChild>
            <w:div w:id="142896348">
              <w:marLeft w:val="0"/>
              <w:marRight w:val="0"/>
              <w:marTop w:val="0"/>
              <w:marBottom w:val="0"/>
              <w:divBdr>
                <w:top w:val="none" w:sz="0" w:space="0" w:color="auto"/>
                <w:left w:val="none" w:sz="0" w:space="0" w:color="auto"/>
                <w:bottom w:val="none" w:sz="0" w:space="0" w:color="auto"/>
                <w:right w:val="none" w:sz="0" w:space="0" w:color="auto"/>
              </w:divBdr>
              <w:divsChild>
                <w:div w:id="676467056">
                  <w:marLeft w:val="0"/>
                  <w:marRight w:val="1"/>
                  <w:marTop w:val="0"/>
                  <w:marBottom w:val="0"/>
                  <w:divBdr>
                    <w:top w:val="none" w:sz="0" w:space="0" w:color="auto"/>
                    <w:left w:val="none" w:sz="0" w:space="0" w:color="auto"/>
                    <w:bottom w:val="none" w:sz="0" w:space="0" w:color="auto"/>
                    <w:right w:val="none" w:sz="0" w:space="0" w:color="auto"/>
                  </w:divBdr>
                  <w:divsChild>
                    <w:div w:id="1582789441">
                      <w:marLeft w:val="0"/>
                      <w:marRight w:val="0"/>
                      <w:marTop w:val="0"/>
                      <w:marBottom w:val="0"/>
                      <w:divBdr>
                        <w:top w:val="none" w:sz="0" w:space="0" w:color="auto"/>
                        <w:left w:val="none" w:sz="0" w:space="0" w:color="auto"/>
                        <w:bottom w:val="none" w:sz="0" w:space="0" w:color="auto"/>
                        <w:right w:val="none" w:sz="0" w:space="0" w:color="auto"/>
                      </w:divBdr>
                      <w:divsChild>
                        <w:div w:id="1759477725">
                          <w:marLeft w:val="0"/>
                          <w:marRight w:val="0"/>
                          <w:marTop w:val="0"/>
                          <w:marBottom w:val="0"/>
                          <w:divBdr>
                            <w:top w:val="none" w:sz="0" w:space="0" w:color="auto"/>
                            <w:left w:val="none" w:sz="0" w:space="0" w:color="auto"/>
                            <w:bottom w:val="none" w:sz="0" w:space="0" w:color="auto"/>
                            <w:right w:val="none" w:sz="0" w:space="0" w:color="auto"/>
                          </w:divBdr>
                          <w:divsChild>
                            <w:div w:id="210506039">
                              <w:marLeft w:val="0"/>
                              <w:marRight w:val="0"/>
                              <w:marTop w:val="120"/>
                              <w:marBottom w:val="360"/>
                              <w:divBdr>
                                <w:top w:val="none" w:sz="0" w:space="0" w:color="auto"/>
                                <w:left w:val="none" w:sz="0" w:space="0" w:color="auto"/>
                                <w:bottom w:val="none" w:sz="0" w:space="0" w:color="auto"/>
                                <w:right w:val="none" w:sz="0" w:space="0" w:color="auto"/>
                              </w:divBdr>
                              <w:divsChild>
                                <w:div w:id="533923667">
                                  <w:marLeft w:val="420"/>
                                  <w:marRight w:val="0"/>
                                  <w:marTop w:val="0"/>
                                  <w:marBottom w:val="0"/>
                                  <w:divBdr>
                                    <w:top w:val="none" w:sz="0" w:space="0" w:color="auto"/>
                                    <w:left w:val="none" w:sz="0" w:space="0" w:color="auto"/>
                                    <w:bottom w:val="none" w:sz="0" w:space="0" w:color="auto"/>
                                    <w:right w:val="none" w:sz="0" w:space="0" w:color="auto"/>
                                  </w:divBdr>
                                  <w:divsChild>
                                    <w:div w:id="1568615405">
                                      <w:marLeft w:val="0"/>
                                      <w:marRight w:val="0"/>
                                      <w:marTop w:val="34"/>
                                      <w:marBottom w:val="34"/>
                                      <w:divBdr>
                                        <w:top w:val="none" w:sz="0" w:space="0" w:color="auto"/>
                                        <w:left w:val="none" w:sz="0" w:space="0" w:color="auto"/>
                                        <w:bottom w:val="none" w:sz="0" w:space="0" w:color="auto"/>
                                        <w:right w:val="none" w:sz="0" w:space="0" w:color="auto"/>
                                      </w:divBdr>
                                    </w:div>
                                    <w:div w:id="1203861913">
                                      <w:marLeft w:val="0"/>
                                      <w:marRight w:val="0"/>
                                      <w:marTop w:val="0"/>
                                      <w:marBottom w:val="0"/>
                                      <w:divBdr>
                                        <w:top w:val="none" w:sz="0" w:space="0" w:color="auto"/>
                                        <w:left w:val="none" w:sz="0" w:space="0" w:color="auto"/>
                                        <w:bottom w:val="none" w:sz="0" w:space="0" w:color="auto"/>
                                        <w:right w:val="none" w:sz="0" w:space="0" w:color="auto"/>
                                      </w:divBdr>
                                      <w:divsChild>
                                        <w:div w:id="8395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709386">
      <w:bodyDiv w:val="1"/>
      <w:marLeft w:val="0"/>
      <w:marRight w:val="0"/>
      <w:marTop w:val="0"/>
      <w:marBottom w:val="0"/>
      <w:divBdr>
        <w:top w:val="none" w:sz="0" w:space="0" w:color="auto"/>
        <w:left w:val="none" w:sz="0" w:space="0" w:color="auto"/>
        <w:bottom w:val="none" w:sz="0" w:space="0" w:color="auto"/>
        <w:right w:val="none" w:sz="0" w:space="0" w:color="auto"/>
      </w:divBdr>
    </w:div>
    <w:div w:id="1868130194">
      <w:bodyDiv w:val="1"/>
      <w:marLeft w:val="0"/>
      <w:marRight w:val="0"/>
      <w:marTop w:val="0"/>
      <w:marBottom w:val="0"/>
      <w:divBdr>
        <w:top w:val="none" w:sz="0" w:space="0" w:color="auto"/>
        <w:left w:val="none" w:sz="0" w:space="0" w:color="auto"/>
        <w:bottom w:val="none" w:sz="0" w:space="0" w:color="auto"/>
        <w:right w:val="none" w:sz="0" w:space="0" w:color="auto"/>
      </w:divBdr>
      <w:divsChild>
        <w:div w:id="44645136">
          <w:marLeft w:val="0"/>
          <w:marRight w:val="1"/>
          <w:marTop w:val="0"/>
          <w:marBottom w:val="0"/>
          <w:divBdr>
            <w:top w:val="none" w:sz="0" w:space="0" w:color="auto"/>
            <w:left w:val="none" w:sz="0" w:space="0" w:color="auto"/>
            <w:bottom w:val="none" w:sz="0" w:space="0" w:color="auto"/>
            <w:right w:val="none" w:sz="0" w:space="0" w:color="auto"/>
          </w:divBdr>
          <w:divsChild>
            <w:div w:id="1315574088">
              <w:marLeft w:val="0"/>
              <w:marRight w:val="0"/>
              <w:marTop w:val="0"/>
              <w:marBottom w:val="0"/>
              <w:divBdr>
                <w:top w:val="none" w:sz="0" w:space="0" w:color="auto"/>
                <w:left w:val="none" w:sz="0" w:space="0" w:color="auto"/>
                <w:bottom w:val="none" w:sz="0" w:space="0" w:color="auto"/>
                <w:right w:val="none" w:sz="0" w:space="0" w:color="auto"/>
              </w:divBdr>
              <w:divsChild>
                <w:div w:id="1666591679">
                  <w:marLeft w:val="0"/>
                  <w:marRight w:val="1"/>
                  <w:marTop w:val="0"/>
                  <w:marBottom w:val="0"/>
                  <w:divBdr>
                    <w:top w:val="none" w:sz="0" w:space="0" w:color="auto"/>
                    <w:left w:val="none" w:sz="0" w:space="0" w:color="auto"/>
                    <w:bottom w:val="none" w:sz="0" w:space="0" w:color="auto"/>
                    <w:right w:val="none" w:sz="0" w:space="0" w:color="auto"/>
                  </w:divBdr>
                  <w:divsChild>
                    <w:div w:id="803162607">
                      <w:marLeft w:val="0"/>
                      <w:marRight w:val="0"/>
                      <w:marTop w:val="0"/>
                      <w:marBottom w:val="0"/>
                      <w:divBdr>
                        <w:top w:val="none" w:sz="0" w:space="0" w:color="auto"/>
                        <w:left w:val="none" w:sz="0" w:space="0" w:color="auto"/>
                        <w:bottom w:val="none" w:sz="0" w:space="0" w:color="auto"/>
                        <w:right w:val="none" w:sz="0" w:space="0" w:color="auto"/>
                      </w:divBdr>
                      <w:divsChild>
                        <w:div w:id="560138195">
                          <w:marLeft w:val="0"/>
                          <w:marRight w:val="0"/>
                          <w:marTop w:val="0"/>
                          <w:marBottom w:val="0"/>
                          <w:divBdr>
                            <w:top w:val="none" w:sz="0" w:space="0" w:color="auto"/>
                            <w:left w:val="none" w:sz="0" w:space="0" w:color="auto"/>
                            <w:bottom w:val="none" w:sz="0" w:space="0" w:color="auto"/>
                            <w:right w:val="none" w:sz="0" w:space="0" w:color="auto"/>
                          </w:divBdr>
                          <w:divsChild>
                            <w:div w:id="1889996698">
                              <w:marLeft w:val="0"/>
                              <w:marRight w:val="0"/>
                              <w:marTop w:val="120"/>
                              <w:marBottom w:val="360"/>
                              <w:divBdr>
                                <w:top w:val="none" w:sz="0" w:space="0" w:color="auto"/>
                                <w:left w:val="none" w:sz="0" w:space="0" w:color="auto"/>
                                <w:bottom w:val="none" w:sz="0" w:space="0" w:color="auto"/>
                                <w:right w:val="none" w:sz="0" w:space="0" w:color="auto"/>
                              </w:divBdr>
                              <w:divsChild>
                                <w:div w:id="1706172891">
                                  <w:marLeft w:val="420"/>
                                  <w:marRight w:val="0"/>
                                  <w:marTop w:val="0"/>
                                  <w:marBottom w:val="0"/>
                                  <w:divBdr>
                                    <w:top w:val="none" w:sz="0" w:space="0" w:color="auto"/>
                                    <w:left w:val="none" w:sz="0" w:space="0" w:color="auto"/>
                                    <w:bottom w:val="none" w:sz="0" w:space="0" w:color="auto"/>
                                    <w:right w:val="none" w:sz="0" w:space="0" w:color="auto"/>
                                  </w:divBdr>
                                  <w:divsChild>
                                    <w:div w:id="399643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47452">
      <w:bodyDiv w:val="1"/>
      <w:marLeft w:val="0"/>
      <w:marRight w:val="0"/>
      <w:marTop w:val="0"/>
      <w:marBottom w:val="0"/>
      <w:divBdr>
        <w:top w:val="none" w:sz="0" w:space="0" w:color="auto"/>
        <w:left w:val="none" w:sz="0" w:space="0" w:color="auto"/>
        <w:bottom w:val="none" w:sz="0" w:space="0" w:color="auto"/>
        <w:right w:val="none" w:sz="0" w:space="0" w:color="auto"/>
      </w:divBdr>
      <w:divsChild>
        <w:div w:id="1621187443">
          <w:marLeft w:val="0"/>
          <w:marRight w:val="1"/>
          <w:marTop w:val="0"/>
          <w:marBottom w:val="0"/>
          <w:divBdr>
            <w:top w:val="none" w:sz="0" w:space="0" w:color="auto"/>
            <w:left w:val="none" w:sz="0" w:space="0" w:color="auto"/>
            <w:bottom w:val="none" w:sz="0" w:space="0" w:color="auto"/>
            <w:right w:val="none" w:sz="0" w:space="0" w:color="auto"/>
          </w:divBdr>
          <w:divsChild>
            <w:div w:id="784541161">
              <w:marLeft w:val="0"/>
              <w:marRight w:val="0"/>
              <w:marTop w:val="0"/>
              <w:marBottom w:val="0"/>
              <w:divBdr>
                <w:top w:val="none" w:sz="0" w:space="0" w:color="auto"/>
                <w:left w:val="none" w:sz="0" w:space="0" w:color="auto"/>
                <w:bottom w:val="none" w:sz="0" w:space="0" w:color="auto"/>
                <w:right w:val="none" w:sz="0" w:space="0" w:color="auto"/>
              </w:divBdr>
              <w:divsChild>
                <w:div w:id="1422024522">
                  <w:marLeft w:val="0"/>
                  <w:marRight w:val="1"/>
                  <w:marTop w:val="0"/>
                  <w:marBottom w:val="0"/>
                  <w:divBdr>
                    <w:top w:val="none" w:sz="0" w:space="0" w:color="auto"/>
                    <w:left w:val="none" w:sz="0" w:space="0" w:color="auto"/>
                    <w:bottom w:val="none" w:sz="0" w:space="0" w:color="auto"/>
                    <w:right w:val="none" w:sz="0" w:space="0" w:color="auto"/>
                  </w:divBdr>
                  <w:divsChild>
                    <w:div w:id="1202402330">
                      <w:marLeft w:val="0"/>
                      <w:marRight w:val="0"/>
                      <w:marTop w:val="0"/>
                      <w:marBottom w:val="0"/>
                      <w:divBdr>
                        <w:top w:val="none" w:sz="0" w:space="0" w:color="auto"/>
                        <w:left w:val="none" w:sz="0" w:space="0" w:color="auto"/>
                        <w:bottom w:val="none" w:sz="0" w:space="0" w:color="auto"/>
                        <w:right w:val="none" w:sz="0" w:space="0" w:color="auto"/>
                      </w:divBdr>
                      <w:divsChild>
                        <w:div w:id="1892955598">
                          <w:marLeft w:val="0"/>
                          <w:marRight w:val="0"/>
                          <w:marTop w:val="0"/>
                          <w:marBottom w:val="0"/>
                          <w:divBdr>
                            <w:top w:val="none" w:sz="0" w:space="0" w:color="auto"/>
                            <w:left w:val="none" w:sz="0" w:space="0" w:color="auto"/>
                            <w:bottom w:val="none" w:sz="0" w:space="0" w:color="auto"/>
                            <w:right w:val="none" w:sz="0" w:space="0" w:color="auto"/>
                          </w:divBdr>
                          <w:divsChild>
                            <w:div w:id="1043141966">
                              <w:marLeft w:val="0"/>
                              <w:marRight w:val="0"/>
                              <w:marTop w:val="120"/>
                              <w:marBottom w:val="360"/>
                              <w:divBdr>
                                <w:top w:val="none" w:sz="0" w:space="0" w:color="auto"/>
                                <w:left w:val="none" w:sz="0" w:space="0" w:color="auto"/>
                                <w:bottom w:val="none" w:sz="0" w:space="0" w:color="auto"/>
                                <w:right w:val="none" w:sz="0" w:space="0" w:color="auto"/>
                              </w:divBdr>
                              <w:divsChild>
                                <w:div w:id="161742906">
                                  <w:marLeft w:val="420"/>
                                  <w:marRight w:val="0"/>
                                  <w:marTop w:val="0"/>
                                  <w:marBottom w:val="0"/>
                                  <w:divBdr>
                                    <w:top w:val="none" w:sz="0" w:space="0" w:color="auto"/>
                                    <w:left w:val="none" w:sz="0" w:space="0" w:color="auto"/>
                                    <w:bottom w:val="none" w:sz="0" w:space="0" w:color="auto"/>
                                    <w:right w:val="none" w:sz="0" w:space="0" w:color="auto"/>
                                  </w:divBdr>
                                  <w:divsChild>
                                    <w:div w:id="13158379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yncbi/browse/collection/40632070/?sort=date&amp;direction=asc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Vansell</dc:creator>
  <cp:lastModifiedBy>Vansell, Hilary</cp:lastModifiedBy>
  <cp:revision>2</cp:revision>
  <dcterms:created xsi:type="dcterms:W3CDTF">2018-10-31T16:41:00Z</dcterms:created>
  <dcterms:modified xsi:type="dcterms:W3CDTF">2018-10-31T16:41:00Z</dcterms:modified>
</cp:coreProperties>
</file>